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无机防腐涂料项目规划设计纲要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9" w:history="1">
        <w:r>
          <w:rPr>
            <w:rFonts w:ascii="仿宋" w:eastAsia="仿宋" w:hAnsi="仿宋" w:cs="仿宋" w:hint="eastAsia"/>
            <w:lang w:eastAsia="zh-CN"/>
          </w:rPr>
          <w:t>序言</w:t>
        </w:r>
        <w:r>
          <w:tab/>
        </w:r>
        <w:r>
          <w:fldChar w:fldCharType="begin"/>
        </w:r>
        <w:r>
          <w:instrText xml:space="preserve"> PAGEREF _Toc22489 \h </w:instrText>
        </w:r>
        <w:r>
          <w:fldChar w:fldCharType="separate"/>
        </w:r>
        <w:r>
          <w:t>3</w:t>
        </w:r>
        <w:r>
          <w:fldChar w:fldCharType="end"/>
        </w:r>
      </w:hyperlink>
    </w:p>
    <w:p>
      <w:pPr>
        <w:pStyle w:val="TOC1"/>
        <w:tabs>
          <w:tab w:val="right" w:leader="dot" w:pos="8306"/>
        </w:tabs>
      </w:pPr>
      <w:hyperlink w:anchor="_Toc26771" w:history="1">
        <w:r>
          <w:rPr>
            <w:rFonts w:ascii="仿宋" w:eastAsia="仿宋" w:hAnsi="仿宋" w:cs="仿宋" w:hint="eastAsia"/>
            <w:lang w:eastAsia="zh-CN"/>
          </w:rPr>
          <w:t>一、无机防腐涂料项目绩效评估</w:t>
        </w:r>
        <w:r>
          <w:tab/>
        </w:r>
        <w:r>
          <w:fldChar w:fldCharType="begin"/>
        </w:r>
        <w:r>
          <w:instrText xml:space="preserve"> PAGEREF _Toc26771 \h </w:instrText>
        </w:r>
        <w:r>
          <w:fldChar w:fldCharType="separate"/>
        </w:r>
        <w:r>
          <w:t>3</w:t>
        </w:r>
        <w:r>
          <w:fldChar w:fldCharType="end"/>
        </w:r>
      </w:hyperlink>
    </w:p>
    <w:p>
      <w:pPr>
        <w:pStyle w:val="TOC2"/>
        <w:tabs>
          <w:tab w:val="right" w:leader="dot" w:pos="8306"/>
        </w:tabs>
      </w:pPr>
      <w:hyperlink w:anchor="_Toc32632" w:history="1">
        <w:r>
          <w:rPr>
            <w:rFonts w:ascii="仿宋" w:eastAsia="仿宋" w:hAnsi="仿宋" w:cs="仿宋" w:hint="eastAsia"/>
            <w:lang w:eastAsia="zh-CN"/>
          </w:rPr>
          <w:t>(一)、绩效评估指标</w:t>
        </w:r>
        <w:r>
          <w:tab/>
        </w:r>
        <w:r>
          <w:fldChar w:fldCharType="begin"/>
        </w:r>
        <w:r>
          <w:instrText xml:space="preserve"> PAGEREF _Toc32632 \h </w:instrText>
        </w:r>
        <w:r>
          <w:fldChar w:fldCharType="separate"/>
        </w:r>
        <w:r>
          <w:t>3</w:t>
        </w:r>
        <w:r>
          <w:fldChar w:fldCharType="end"/>
        </w:r>
      </w:hyperlink>
    </w:p>
    <w:p>
      <w:pPr>
        <w:pStyle w:val="TOC2"/>
        <w:tabs>
          <w:tab w:val="right" w:leader="dot" w:pos="8306"/>
        </w:tabs>
      </w:pPr>
      <w:hyperlink w:anchor="_Toc8129" w:history="1">
        <w:r>
          <w:rPr>
            <w:rFonts w:ascii="仿宋" w:eastAsia="仿宋" w:hAnsi="仿宋" w:cs="仿宋" w:hint="eastAsia"/>
            <w:lang w:eastAsia="zh-CN"/>
          </w:rPr>
          <w:t>(二)、绩效评估方法</w:t>
        </w:r>
        <w:r>
          <w:tab/>
        </w:r>
        <w:r>
          <w:fldChar w:fldCharType="begin"/>
        </w:r>
        <w:r>
          <w:instrText xml:space="preserve"> PAGEREF _Toc8129 \h </w:instrText>
        </w:r>
        <w:r>
          <w:fldChar w:fldCharType="separate"/>
        </w:r>
        <w:r>
          <w:t>4</w:t>
        </w:r>
        <w:r>
          <w:fldChar w:fldCharType="end"/>
        </w:r>
      </w:hyperlink>
    </w:p>
    <w:p>
      <w:pPr>
        <w:pStyle w:val="TOC2"/>
        <w:tabs>
          <w:tab w:val="right" w:leader="dot" w:pos="8306"/>
        </w:tabs>
      </w:pPr>
      <w:hyperlink w:anchor="_Toc3946" w:history="1">
        <w:r>
          <w:rPr>
            <w:rFonts w:ascii="仿宋" w:eastAsia="仿宋" w:hAnsi="仿宋" w:cs="仿宋" w:hint="eastAsia"/>
            <w:lang w:eastAsia="zh-CN"/>
          </w:rPr>
          <w:t>(三)、绩效评估周期</w:t>
        </w:r>
        <w:r>
          <w:tab/>
        </w:r>
        <w:r>
          <w:fldChar w:fldCharType="begin"/>
        </w:r>
        <w:r>
          <w:instrText xml:space="preserve"> PAGEREF _Toc3946 \h </w:instrText>
        </w:r>
        <w:r>
          <w:fldChar w:fldCharType="separate"/>
        </w:r>
        <w:r>
          <w:t>5</w:t>
        </w:r>
        <w:r>
          <w:fldChar w:fldCharType="end"/>
        </w:r>
      </w:hyperlink>
    </w:p>
    <w:p>
      <w:pPr>
        <w:pStyle w:val="TOC1"/>
        <w:tabs>
          <w:tab w:val="right" w:leader="dot" w:pos="8306"/>
        </w:tabs>
      </w:pPr>
      <w:hyperlink w:anchor="_Toc4240" w:history="1">
        <w:r>
          <w:rPr>
            <w:rFonts w:ascii="仿宋" w:eastAsia="仿宋" w:hAnsi="仿宋" w:cs="仿宋" w:hint="eastAsia"/>
            <w:lang w:eastAsia="zh-CN"/>
          </w:rPr>
          <w:t>二、产品规划分析</w:t>
        </w:r>
        <w:r>
          <w:tab/>
        </w:r>
        <w:r>
          <w:fldChar w:fldCharType="begin"/>
        </w:r>
        <w:r>
          <w:instrText xml:space="preserve"> PAGEREF _Toc4240 \h </w:instrText>
        </w:r>
        <w:r>
          <w:fldChar w:fldCharType="separate"/>
        </w:r>
        <w:r>
          <w:t>6</w:t>
        </w:r>
        <w:r>
          <w:fldChar w:fldCharType="end"/>
        </w:r>
      </w:hyperlink>
    </w:p>
    <w:p>
      <w:pPr>
        <w:pStyle w:val="TOC2"/>
        <w:tabs>
          <w:tab w:val="right" w:leader="dot" w:pos="8306"/>
        </w:tabs>
      </w:pPr>
      <w:hyperlink w:anchor="_Toc6056" w:history="1">
        <w:r>
          <w:rPr>
            <w:rFonts w:ascii="仿宋" w:eastAsia="仿宋" w:hAnsi="仿宋" w:cs="仿宋" w:hint="eastAsia"/>
            <w:lang w:eastAsia="zh-CN"/>
          </w:rPr>
          <w:t>(一)、产品规划</w:t>
        </w:r>
        <w:r>
          <w:tab/>
        </w:r>
        <w:r>
          <w:fldChar w:fldCharType="begin"/>
        </w:r>
        <w:r>
          <w:instrText xml:space="preserve"> PAGEREF _Toc6056 \h </w:instrText>
        </w:r>
        <w:r>
          <w:fldChar w:fldCharType="separate"/>
        </w:r>
        <w:r>
          <w:t>6</w:t>
        </w:r>
        <w:r>
          <w:fldChar w:fldCharType="end"/>
        </w:r>
      </w:hyperlink>
    </w:p>
    <w:p>
      <w:pPr>
        <w:pStyle w:val="TOC2"/>
        <w:tabs>
          <w:tab w:val="right" w:leader="dot" w:pos="8306"/>
        </w:tabs>
      </w:pPr>
      <w:hyperlink w:anchor="_Toc12787" w:history="1">
        <w:r>
          <w:rPr>
            <w:rFonts w:ascii="仿宋" w:eastAsia="仿宋" w:hAnsi="仿宋" w:cs="仿宋" w:hint="eastAsia"/>
            <w:lang w:eastAsia="zh-CN"/>
          </w:rPr>
          <w:t>(二)、建设规模</w:t>
        </w:r>
        <w:r>
          <w:tab/>
        </w:r>
        <w:r>
          <w:fldChar w:fldCharType="begin"/>
        </w:r>
        <w:r>
          <w:instrText xml:space="preserve"> PAGEREF _Toc12787 \h </w:instrText>
        </w:r>
        <w:r>
          <w:fldChar w:fldCharType="separate"/>
        </w:r>
        <w:r>
          <w:t>7</w:t>
        </w:r>
        <w:r>
          <w:fldChar w:fldCharType="end"/>
        </w:r>
      </w:hyperlink>
    </w:p>
    <w:p>
      <w:pPr>
        <w:pStyle w:val="TOC1"/>
        <w:tabs>
          <w:tab w:val="right" w:leader="dot" w:pos="8306"/>
        </w:tabs>
      </w:pPr>
      <w:hyperlink w:anchor="_Toc9933" w:history="1">
        <w:r>
          <w:rPr>
            <w:rFonts w:ascii="仿宋" w:eastAsia="仿宋" w:hAnsi="仿宋" w:cs="仿宋" w:hint="eastAsia"/>
            <w:lang w:eastAsia="zh-CN"/>
          </w:rPr>
          <w:t>三、无机防腐涂料项目文档管理</w:t>
        </w:r>
        <w:r>
          <w:tab/>
        </w:r>
        <w:r>
          <w:fldChar w:fldCharType="begin"/>
        </w:r>
        <w:r>
          <w:instrText xml:space="preserve"> PAGEREF _Toc9933 \h </w:instrText>
        </w:r>
        <w:r>
          <w:fldChar w:fldCharType="separate"/>
        </w:r>
        <w:r>
          <w:t>8</w:t>
        </w:r>
        <w:r>
          <w:fldChar w:fldCharType="end"/>
        </w:r>
      </w:hyperlink>
    </w:p>
    <w:p>
      <w:pPr>
        <w:pStyle w:val="TOC2"/>
        <w:tabs>
          <w:tab w:val="right" w:leader="dot" w:pos="8306"/>
        </w:tabs>
      </w:pPr>
      <w:hyperlink w:anchor="_Toc17857" w:history="1">
        <w:r>
          <w:rPr>
            <w:rFonts w:ascii="仿宋" w:eastAsia="仿宋" w:hAnsi="仿宋" w:cs="仿宋" w:hint="eastAsia"/>
            <w:lang w:eastAsia="zh-CN"/>
          </w:rPr>
          <w:t>(一)、文档编制与审查</w:t>
        </w:r>
        <w:r>
          <w:tab/>
        </w:r>
        <w:r>
          <w:fldChar w:fldCharType="begin"/>
        </w:r>
        <w:r>
          <w:instrText xml:space="preserve"> PAGEREF _Toc17857 \h </w:instrText>
        </w:r>
        <w:r>
          <w:fldChar w:fldCharType="separate"/>
        </w:r>
        <w:r>
          <w:t>8</w:t>
        </w:r>
        <w:r>
          <w:fldChar w:fldCharType="end"/>
        </w:r>
      </w:hyperlink>
    </w:p>
    <w:p>
      <w:pPr>
        <w:pStyle w:val="TOC2"/>
        <w:tabs>
          <w:tab w:val="right" w:leader="dot" w:pos="8306"/>
        </w:tabs>
      </w:pPr>
      <w:hyperlink w:anchor="_Toc22098" w:history="1">
        <w:r>
          <w:rPr>
            <w:rFonts w:ascii="仿宋" w:eastAsia="仿宋" w:hAnsi="仿宋" w:cs="仿宋" w:hint="eastAsia"/>
            <w:lang w:eastAsia="zh-CN"/>
          </w:rPr>
          <w:t>(二)、文档发布与分发</w:t>
        </w:r>
        <w:r>
          <w:tab/>
        </w:r>
        <w:r>
          <w:fldChar w:fldCharType="begin"/>
        </w:r>
        <w:r>
          <w:instrText xml:space="preserve"> PAGEREF _Toc22098 \h </w:instrText>
        </w:r>
        <w:r>
          <w:fldChar w:fldCharType="separate"/>
        </w:r>
        <w:r>
          <w:t>9</w:t>
        </w:r>
        <w:r>
          <w:fldChar w:fldCharType="end"/>
        </w:r>
      </w:hyperlink>
    </w:p>
    <w:p>
      <w:pPr>
        <w:pStyle w:val="TOC2"/>
        <w:tabs>
          <w:tab w:val="right" w:leader="dot" w:pos="8306"/>
        </w:tabs>
      </w:pPr>
      <w:hyperlink w:anchor="_Toc27268" w:history="1">
        <w:r>
          <w:rPr>
            <w:rFonts w:ascii="仿宋" w:eastAsia="仿宋" w:hAnsi="仿宋" w:cs="仿宋" w:hint="eastAsia"/>
            <w:lang w:eastAsia="zh-CN"/>
          </w:rPr>
          <w:t>(三)、文档存档与归档</w:t>
        </w:r>
        <w:r>
          <w:tab/>
        </w:r>
        <w:r>
          <w:fldChar w:fldCharType="begin"/>
        </w:r>
        <w:r>
          <w:instrText xml:space="preserve"> PAGEREF _Toc27268 \h </w:instrText>
        </w:r>
        <w:r>
          <w:fldChar w:fldCharType="separate"/>
        </w:r>
        <w:r>
          <w:t>10</w:t>
        </w:r>
        <w:r>
          <w:fldChar w:fldCharType="end"/>
        </w:r>
      </w:hyperlink>
    </w:p>
    <w:p>
      <w:pPr>
        <w:pStyle w:val="TOC1"/>
        <w:tabs>
          <w:tab w:val="right" w:leader="dot" w:pos="8306"/>
        </w:tabs>
      </w:pPr>
      <w:hyperlink w:anchor="_Toc29099" w:history="1">
        <w:r>
          <w:rPr>
            <w:rFonts w:ascii="仿宋" w:eastAsia="仿宋" w:hAnsi="仿宋" w:cs="仿宋" w:hint="eastAsia"/>
            <w:lang w:eastAsia="zh-CN"/>
          </w:rPr>
          <w:t>四、无机防腐涂料项目选址可行性分析</w:t>
        </w:r>
        <w:r>
          <w:tab/>
        </w:r>
        <w:r>
          <w:fldChar w:fldCharType="begin"/>
        </w:r>
        <w:r>
          <w:instrText xml:space="preserve"> PAGEREF _Toc29099 \h </w:instrText>
        </w:r>
        <w:r>
          <w:fldChar w:fldCharType="separate"/>
        </w:r>
        <w:r>
          <w:t>11</w:t>
        </w:r>
        <w:r>
          <w:fldChar w:fldCharType="end"/>
        </w:r>
      </w:hyperlink>
    </w:p>
    <w:p>
      <w:pPr>
        <w:pStyle w:val="TOC2"/>
        <w:tabs>
          <w:tab w:val="right" w:leader="dot" w:pos="8306"/>
        </w:tabs>
      </w:pPr>
      <w:hyperlink w:anchor="_Toc4272" w:history="1">
        <w:r>
          <w:rPr>
            <w:rFonts w:ascii="仿宋" w:eastAsia="仿宋" w:hAnsi="仿宋" w:cs="仿宋" w:hint="eastAsia"/>
            <w:lang w:eastAsia="zh-CN"/>
          </w:rPr>
          <w:t>(一)、无机防腐涂料项目选址</w:t>
        </w:r>
        <w:r>
          <w:tab/>
        </w:r>
        <w:r>
          <w:fldChar w:fldCharType="begin"/>
        </w:r>
        <w:r>
          <w:instrText xml:space="preserve"> PAGEREF _Toc4272 \h </w:instrText>
        </w:r>
        <w:r>
          <w:fldChar w:fldCharType="separate"/>
        </w:r>
        <w:r>
          <w:t>11</w:t>
        </w:r>
        <w:r>
          <w:fldChar w:fldCharType="end"/>
        </w:r>
      </w:hyperlink>
    </w:p>
    <w:p>
      <w:pPr>
        <w:pStyle w:val="TOC2"/>
        <w:tabs>
          <w:tab w:val="right" w:leader="dot" w:pos="8306"/>
        </w:tabs>
      </w:pPr>
      <w:hyperlink w:anchor="_Toc22303" w:history="1">
        <w:r>
          <w:rPr>
            <w:rFonts w:ascii="仿宋" w:eastAsia="仿宋" w:hAnsi="仿宋" w:cs="仿宋" w:hint="eastAsia"/>
            <w:lang w:eastAsia="zh-CN"/>
          </w:rPr>
          <w:t>(二)、用地控制指标</w:t>
        </w:r>
        <w:r>
          <w:tab/>
        </w:r>
        <w:r>
          <w:fldChar w:fldCharType="begin"/>
        </w:r>
        <w:r>
          <w:instrText xml:space="preserve"> PAGEREF _Toc22303 \h </w:instrText>
        </w:r>
        <w:r>
          <w:fldChar w:fldCharType="separate"/>
        </w:r>
        <w:r>
          <w:t>12</w:t>
        </w:r>
        <w:r>
          <w:fldChar w:fldCharType="end"/>
        </w:r>
      </w:hyperlink>
    </w:p>
    <w:p>
      <w:pPr>
        <w:pStyle w:val="TOC2"/>
        <w:tabs>
          <w:tab w:val="right" w:leader="dot" w:pos="8306"/>
        </w:tabs>
      </w:pPr>
      <w:hyperlink w:anchor="_Toc5769" w:history="1">
        <w:r>
          <w:rPr>
            <w:rFonts w:ascii="仿宋" w:eastAsia="仿宋" w:hAnsi="仿宋" w:cs="仿宋" w:hint="eastAsia"/>
            <w:lang w:eastAsia="zh-CN"/>
          </w:rPr>
          <w:t>(三)、节约用地措施</w:t>
        </w:r>
        <w:r>
          <w:tab/>
        </w:r>
        <w:r>
          <w:fldChar w:fldCharType="begin"/>
        </w:r>
        <w:r>
          <w:instrText xml:space="preserve"> PAGEREF _Toc5769 \h </w:instrText>
        </w:r>
        <w:r>
          <w:fldChar w:fldCharType="separate"/>
        </w:r>
        <w:r>
          <w:t>13</w:t>
        </w:r>
        <w:r>
          <w:fldChar w:fldCharType="end"/>
        </w:r>
      </w:hyperlink>
    </w:p>
    <w:p>
      <w:pPr>
        <w:pStyle w:val="TOC2"/>
        <w:tabs>
          <w:tab w:val="right" w:leader="dot" w:pos="8306"/>
        </w:tabs>
      </w:pPr>
      <w:hyperlink w:anchor="_Toc26774" w:history="1">
        <w:r>
          <w:rPr>
            <w:rFonts w:ascii="仿宋" w:eastAsia="仿宋" w:hAnsi="仿宋" w:cs="仿宋" w:hint="eastAsia"/>
            <w:lang w:eastAsia="zh-CN"/>
          </w:rPr>
          <w:t>(四)、总图布置方案</w:t>
        </w:r>
        <w:r>
          <w:tab/>
        </w:r>
        <w:r>
          <w:fldChar w:fldCharType="begin"/>
        </w:r>
        <w:r>
          <w:instrText xml:space="preserve"> PAGEREF _Toc26774 \h </w:instrText>
        </w:r>
        <w:r>
          <w:fldChar w:fldCharType="separate"/>
        </w:r>
        <w:r>
          <w:t>15</w:t>
        </w:r>
        <w:r>
          <w:fldChar w:fldCharType="end"/>
        </w:r>
      </w:hyperlink>
    </w:p>
    <w:p>
      <w:pPr>
        <w:pStyle w:val="TOC2"/>
        <w:tabs>
          <w:tab w:val="right" w:leader="dot" w:pos="8306"/>
        </w:tabs>
      </w:pPr>
      <w:hyperlink w:anchor="_Toc10307" w:history="1">
        <w:r>
          <w:rPr>
            <w:rFonts w:ascii="仿宋" w:eastAsia="仿宋" w:hAnsi="仿宋" w:cs="仿宋" w:hint="eastAsia"/>
            <w:lang w:eastAsia="zh-CN"/>
          </w:rPr>
          <w:t>(五)、选址综合评价</w:t>
        </w:r>
        <w:r>
          <w:tab/>
        </w:r>
        <w:r>
          <w:fldChar w:fldCharType="begin"/>
        </w:r>
        <w:r>
          <w:instrText xml:space="preserve"> PAGEREF _Toc10307 \h </w:instrText>
        </w:r>
        <w:r>
          <w:fldChar w:fldCharType="separate"/>
        </w:r>
        <w:r>
          <w:t>16</w:t>
        </w:r>
        <w:r>
          <w:fldChar w:fldCharType="end"/>
        </w:r>
      </w:hyperlink>
    </w:p>
    <w:p>
      <w:pPr>
        <w:pStyle w:val="TOC1"/>
        <w:tabs>
          <w:tab w:val="right" w:leader="dot" w:pos="8306"/>
        </w:tabs>
      </w:pPr>
      <w:hyperlink w:anchor="_Toc21429" w:history="1">
        <w:r>
          <w:rPr>
            <w:rFonts w:ascii="仿宋" w:eastAsia="仿宋" w:hAnsi="仿宋" w:cs="仿宋" w:hint="eastAsia"/>
            <w:lang w:eastAsia="zh-CN"/>
          </w:rPr>
          <w:t>五、无机防腐涂料项目土建工程</w:t>
        </w:r>
        <w:r>
          <w:tab/>
        </w:r>
        <w:r>
          <w:fldChar w:fldCharType="begin"/>
        </w:r>
        <w:r>
          <w:instrText xml:space="preserve"> PAGEREF _Toc21429 \h </w:instrText>
        </w:r>
        <w:r>
          <w:fldChar w:fldCharType="separate"/>
        </w:r>
        <w:r>
          <w:t>17</w:t>
        </w:r>
        <w:r>
          <w:fldChar w:fldCharType="end"/>
        </w:r>
      </w:hyperlink>
    </w:p>
    <w:p>
      <w:pPr>
        <w:pStyle w:val="TOC2"/>
        <w:tabs>
          <w:tab w:val="right" w:leader="dot" w:pos="8306"/>
        </w:tabs>
      </w:pPr>
      <w:hyperlink w:anchor="_Toc11809" w:history="1">
        <w:r>
          <w:rPr>
            <w:rFonts w:ascii="仿宋" w:eastAsia="仿宋" w:hAnsi="仿宋" w:cs="仿宋" w:hint="eastAsia"/>
            <w:lang w:eastAsia="zh-CN"/>
          </w:rPr>
          <w:t>(一)、建筑工程设计原则</w:t>
        </w:r>
        <w:r>
          <w:tab/>
        </w:r>
        <w:r>
          <w:fldChar w:fldCharType="begin"/>
        </w:r>
        <w:r>
          <w:instrText xml:space="preserve"> PAGEREF _Toc11809 \h </w:instrText>
        </w:r>
        <w:r>
          <w:fldChar w:fldCharType="separate"/>
        </w:r>
        <w:r>
          <w:t>17</w:t>
        </w:r>
        <w:r>
          <w:fldChar w:fldCharType="end"/>
        </w:r>
      </w:hyperlink>
    </w:p>
    <w:p>
      <w:pPr>
        <w:pStyle w:val="TOC2"/>
        <w:tabs>
          <w:tab w:val="right" w:leader="dot" w:pos="8306"/>
        </w:tabs>
      </w:pPr>
      <w:hyperlink w:anchor="_Toc29697" w:history="1">
        <w:r>
          <w:rPr>
            <w:rFonts w:ascii="仿宋" w:eastAsia="仿宋" w:hAnsi="仿宋" w:cs="仿宋" w:hint="eastAsia"/>
            <w:lang w:eastAsia="zh-CN"/>
          </w:rPr>
          <w:t>(二)、土建工程设计年限及安全等级</w:t>
        </w:r>
        <w:r>
          <w:tab/>
        </w:r>
        <w:r>
          <w:fldChar w:fldCharType="begin"/>
        </w:r>
        <w:r>
          <w:instrText xml:space="preserve"> PAGEREF _Toc29697 \h </w:instrText>
        </w:r>
        <w:r>
          <w:fldChar w:fldCharType="separate"/>
        </w:r>
        <w:r>
          <w:t>18</w:t>
        </w:r>
        <w:r>
          <w:fldChar w:fldCharType="end"/>
        </w:r>
      </w:hyperlink>
    </w:p>
    <w:p>
      <w:pPr>
        <w:pStyle w:val="TOC2"/>
        <w:tabs>
          <w:tab w:val="right" w:leader="dot" w:pos="8306"/>
        </w:tabs>
      </w:pPr>
      <w:hyperlink w:anchor="_Toc8357" w:history="1">
        <w:r>
          <w:rPr>
            <w:rFonts w:ascii="仿宋" w:eastAsia="仿宋" w:hAnsi="仿宋" w:cs="仿宋" w:hint="eastAsia"/>
            <w:lang w:eastAsia="zh-CN"/>
          </w:rPr>
          <w:t>(三)、建筑工程设计总体要求</w:t>
        </w:r>
        <w:r>
          <w:tab/>
        </w:r>
        <w:r>
          <w:fldChar w:fldCharType="begin"/>
        </w:r>
        <w:r>
          <w:instrText xml:space="preserve"> PAGEREF _Toc8357 \h </w:instrText>
        </w:r>
        <w:r>
          <w:fldChar w:fldCharType="separate"/>
        </w:r>
        <w:r>
          <w:t>19</w:t>
        </w:r>
        <w:r>
          <w:fldChar w:fldCharType="end"/>
        </w:r>
      </w:hyperlink>
    </w:p>
    <w:p>
      <w:pPr>
        <w:pStyle w:val="TOC2"/>
        <w:tabs>
          <w:tab w:val="right" w:leader="dot" w:pos="8306"/>
        </w:tabs>
      </w:pPr>
      <w:hyperlink w:anchor="_Toc26331" w:history="1">
        <w:r>
          <w:rPr>
            <w:rFonts w:ascii="仿宋" w:eastAsia="仿宋" w:hAnsi="仿宋" w:cs="仿宋" w:hint="eastAsia"/>
            <w:lang w:eastAsia="zh-CN"/>
          </w:rPr>
          <w:t>(四)、土建工程建设指标</w:t>
        </w:r>
        <w:r>
          <w:tab/>
        </w:r>
        <w:r>
          <w:fldChar w:fldCharType="begin"/>
        </w:r>
        <w:r>
          <w:instrText xml:space="preserve"> PAGEREF _Toc26331 \h </w:instrText>
        </w:r>
        <w:r>
          <w:fldChar w:fldCharType="separate"/>
        </w:r>
        <w:r>
          <w:t>20</w:t>
        </w:r>
        <w:r>
          <w:fldChar w:fldCharType="end"/>
        </w:r>
      </w:hyperlink>
    </w:p>
    <w:p>
      <w:pPr>
        <w:pStyle w:val="TOC1"/>
        <w:tabs>
          <w:tab w:val="right" w:leader="dot" w:pos="8306"/>
        </w:tabs>
      </w:pPr>
      <w:hyperlink w:anchor="_Toc6918" w:history="1">
        <w:r>
          <w:rPr>
            <w:rFonts w:ascii="仿宋" w:eastAsia="仿宋" w:hAnsi="仿宋" w:cs="仿宋" w:hint="eastAsia"/>
            <w:lang w:eastAsia="zh-CN"/>
          </w:rPr>
          <w:t>六、市场分析、调研</w:t>
        </w:r>
        <w:r>
          <w:tab/>
        </w:r>
        <w:r>
          <w:fldChar w:fldCharType="begin"/>
        </w:r>
        <w:r>
          <w:instrText xml:space="preserve"> PAGEREF _Toc6918 \h </w:instrText>
        </w:r>
        <w:r>
          <w:fldChar w:fldCharType="separate"/>
        </w:r>
        <w:r>
          <w:t>20</w:t>
        </w:r>
        <w:r>
          <w:fldChar w:fldCharType="end"/>
        </w:r>
      </w:hyperlink>
    </w:p>
    <w:p>
      <w:pPr>
        <w:pStyle w:val="TOC2"/>
        <w:tabs>
          <w:tab w:val="right" w:leader="dot" w:pos="8306"/>
        </w:tabs>
      </w:pPr>
      <w:hyperlink w:anchor="_Toc26768" w:history="1">
        <w:r>
          <w:rPr>
            <w:rFonts w:ascii="仿宋" w:eastAsia="仿宋" w:hAnsi="仿宋" w:cs="仿宋" w:hint="eastAsia"/>
            <w:lang w:eastAsia="zh-CN"/>
          </w:rPr>
          <w:t>(一)、无机防腐涂料行业分析</w:t>
        </w:r>
        <w:r>
          <w:tab/>
        </w:r>
        <w:r>
          <w:fldChar w:fldCharType="begin"/>
        </w:r>
        <w:r>
          <w:instrText xml:space="preserve"> PAGEREF _Toc26768 \h </w:instrText>
        </w:r>
        <w:r>
          <w:fldChar w:fldCharType="separate"/>
        </w:r>
        <w:r>
          <w:t>20</w:t>
        </w:r>
        <w:r>
          <w:fldChar w:fldCharType="end"/>
        </w:r>
      </w:hyperlink>
    </w:p>
    <w:p>
      <w:pPr>
        <w:pStyle w:val="TOC2"/>
        <w:tabs>
          <w:tab w:val="right" w:leader="dot" w:pos="8306"/>
        </w:tabs>
      </w:pPr>
      <w:hyperlink w:anchor="_Toc1668" w:history="1">
        <w:r>
          <w:rPr>
            <w:rFonts w:ascii="仿宋" w:eastAsia="仿宋" w:hAnsi="仿宋" w:cs="仿宋" w:hint="eastAsia"/>
            <w:lang w:eastAsia="zh-CN"/>
          </w:rPr>
          <w:t>(二)、无机防腐涂料市场分析预测</w:t>
        </w:r>
        <w:r>
          <w:tab/>
        </w:r>
        <w:r>
          <w:fldChar w:fldCharType="begin"/>
        </w:r>
        <w:r>
          <w:instrText xml:space="preserve"> PAGEREF _Toc1668 \h </w:instrText>
        </w:r>
        <w:r>
          <w:fldChar w:fldCharType="separate"/>
        </w:r>
        <w:r>
          <w:t>21</w:t>
        </w:r>
        <w:r>
          <w:fldChar w:fldCharType="end"/>
        </w:r>
      </w:hyperlink>
    </w:p>
    <w:p>
      <w:pPr>
        <w:pStyle w:val="TOC1"/>
        <w:tabs>
          <w:tab w:val="right" w:leader="dot" w:pos="8306"/>
        </w:tabs>
      </w:pPr>
      <w:hyperlink w:anchor="_Toc2782" w:history="1">
        <w:r>
          <w:rPr>
            <w:rFonts w:ascii="仿宋" w:eastAsia="仿宋" w:hAnsi="仿宋" w:cs="仿宋" w:hint="eastAsia"/>
            <w:lang w:eastAsia="zh-CN"/>
          </w:rPr>
          <w:t>七、无机防腐涂料项目财务管理</w:t>
        </w:r>
        <w:r>
          <w:tab/>
        </w:r>
        <w:r>
          <w:fldChar w:fldCharType="begin"/>
        </w:r>
        <w:r>
          <w:instrText xml:space="preserve"> PAGEREF _Toc2782 \h </w:instrText>
        </w:r>
        <w:r>
          <w:fldChar w:fldCharType="separate"/>
        </w:r>
        <w:r>
          <w:t>22</w:t>
        </w:r>
        <w:r>
          <w:fldChar w:fldCharType="end"/>
        </w:r>
      </w:hyperlink>
    </w:p>
    <w:p>
      <w:pPr>
        <w:pStyle w:val="TOC2"/>
        <w:tabs>
          <w:tab w:val="right" w:leader="dot" w:pos="8306"/>
        </w:tabs>
      </w:pPr>
      <w:hyperlink w:anchor="_Toc19809" w:history="1">
        <w:r>
          <w:rPr>
            <w:rFonts w:ascii="仿宋" w:eastAsia="仿宋" w:hAnsi="仿宋" w:cs="仿宋" w:hint="eastAsia"/>
            <w:lang w:eastAsia="zh-CN"/>
          </w:rPr>
          <w:t>(一)、资金需求大</w:t>
        </w:r>
        <w:r>
          <w:tab/>
        </w:r>
        <w:r>
          <w:fldChar w:fldCharType="begin"/>
        </w:r>
        <w:r>
          <w:instrText xml:space="preserve"> PAGEREF _Toc19809 \h </w:instrText>
        </w:r>
        <w:r>
          <w:fldChar w:fldCharType="separate"/>
        </w:r>
        <w:r>
          <w:t>22</w:t>
        </w:r>
        <w:r>
          <w:fldChar w:fldCharType="end"/>
        </w:r>
      </w:hyperlink>
    </w:p>
    <w:p>
      <w:pPr>
        <w:pStyle w:val="TOC2"/>
        <w:tabs>
          <w:tab w:val="right" w:leader="dot" w:pos="8306"/>
        </w:tabs>
      </w:pPr>
      <w:hyperlink w:anchor="_Toc6291" w:history="1">
        <w:r>
          <w:rPr>
            <w:rFonts w:ascii="仿宋" w:eastAsia="仿宋" w:hAnsi="仿宋" w:cs="仿宋" w:hint="eastAsia"/>
            <w:lang w:eastAsia="zh-CN"/>
          </w:rPr>
          <w:t>(二)、研发周期长</w:t>
        </w:r>
        <w:r>
          <w:tab/>
        </w:r>
        <w:r>
          <w:fldChar w:fldCharType="begin"/>
        </w:r>
        <w:r>
          <w:instrText xml:space="preserve"> PAGEREF _Toc6291 \h </w:instrText>
        </w:r>
        <w:r>
          <w:fldChar w:fldCharType="separate"/>
        </w:r>
        <w:r>
          <w:t>23</w:t>
        </w:r>
        <w:r>
          <w:fldChar w:fldCharType="end"/>
        </w:r>
      </w:hyperlink>
    </w:p>
    <w:p>
      <w:pPr>
        <w:pStyle w:val="TOC2"/>
        <w:tabs>
          <w:tab w:val="right" w:leader="dot" w:pos="8306"/>
        </w:tabs>
      </w:pPr>
      <w:hyperlink w:anchor="_Toc14973" w:history="1">
        <w:r>
          <w:rPr>
            <w:rFonts w:ascii="仿宋" w:eastAsia="仿宋" w:hAnsi="仿宋" w:cs="仿宋" w:hint="eastAsia"/>
            <w:lang w:eastAsia="zh-CN"/>
          </w:rPr>
          <w:t>(三)、市场风险大</w:t>
        </w:r>
        <w:r>
          <w:tab/>
        </w:r>
        <w:r>
          <w:fldChar w:fldCharType="begin"/>
        </w:r>
        <w:r>
          <w:instrText xml:space="preserve"> PAGEREF _Toc14973 \h </w:instrText>
        </w:r>
        <w:r>
          <w:fldChar w:fldCharType="separate"/>
        </w:r>
        <w:r>
          <w:t>24</w:t>
        </w:r>
        <w:r>
          <w:fldChar w:fldCharType="end"/>
        </w:r>
      </w:hyperlink>
    </w:p>
    <w:p>
      <w:pPr>
        <w:pStyle w:val="TOC2"/>
        <w:tabs>
          <w:tab w:val="right" w:leader="dot" w:pos="8306"/>
        </w:tabs>
      </w:pPr>
      <w:hyperlink w:anchor="_Toc22323" w:history="1">
        <w:r>
          <w:rPr>
            <w:rFonts w:ascii="仿宋" w:eastAsia="仿宋" w:hAnsi="仿宋" w:cs="仿宋" w:hint="eastAsia"/>
            <w:lang w:eastAsia="zh-CN"/>
          </w:rPr>
          <w:t>(四)、利润率高</w:t>
        </w:r>
        <w:r>
          <w:tab/>
        </w:r>
        <w:r>
          <w:fldChar w:fldCharType="begin"/>
        </w:r>
        <w:r>
          <w:instrText xml:space="preserve"> PAGEREF _Toc22323 \h </w:instrText>
        </w:r>
        <w:r>
          <w:fldChar w:fldCharType="separate"/>
        </w:r>
        <w:r>
          <w:t>27</w:t>
        </w:r>
        <w:r>
          <w:fldChar w:fldCharType="end"/>
        </w:r>
      </w:hyperlink>
    </w:p>
    <w:p>
      <w:pPr>
        <w:pStyle w:val="TOC1"/>
        <w:tabs>
          <w:tab w:val="right" w:leader="dot" w:pos="8306"/>
        </w:tabs>
      </w:pPr>
      <w:hyperlink w:anchor="_Toc4835" w:history="1">
        <w:r>
          <w:rPr>
            <w:rFonts w:ascii="仿宋" w:eastAsia="仿宋" w:hAnsi="仿宋" w:cs="仿宋" w:hint="eastAsia"/>
            <w:lang w:eastAsia="zh-CN"/>
          </w:rPr>
          <w:t>八、无机防腐涂料项目创新与研发</w:t>
        </w:r>
        <w:r>
          <w:tab/>
        </w:r>
        <w:r>
          <w:fldChar w:fldCharType="begin"/>
        </w:r>
        <w:r>
          <w:instrText xml:space="preserve"> PAGEREF _Toc4835 \h </w:instrText>
        </w:r>
        <w:r>
          <w:fldChar w:fldCharType="separate"/>
        </w:r>
        <w:r>
          <w:t>29</w:t>
        </w:r>
        <w:r>
          <w:fldChar w:fldCharType="end"/>
        </w:r>
      </w:hyperlink>
    </w:p>
    <w:p>
      <w:pPr>
        <w:pStyle w:val="TOC2"/>
        <w:tabs>
          <w:tab w:val="right" w:leader="dot" w:pos="8306"/>
        </w:tabs>
      </w:pPr>
      <w:hyperlink w:anchor="_Toc7885" w:history="1">
        <w:r>
          <w:rPr>
            <w:rFonts w:ascii="仿宋" w:eastAsia="仿宋" w:hAnsi="仿宋" w:cs="仿宋" w:hint="eastAsia"/>
            <w:lang w:eastAsia="zh-CN"/>
          </w:rPr>
          <w:t>(一)、创新策略与方向</w:t>
        </w:r>
        <w:r>
          <w:tab/>
        </w:r>
        <w:r>
          <w:fldChar w:fldCharType="begin"/>
        </w:r>
        <w:r>
          <w:instrText xml:space="preserve"> PAGEREF _Toc7885 \h </w:instrText>
        </w:r>
        <w:r>
          <w:fldChar w:fldCharType="separate"/>
        </w:r>
        <w:r>
          <w:t>29</w:t>
        </w:r>
        <w:r>
          <w:fldChar w:fldCharType="end"/>
        </w:r>
      </w:hyperlink>
    </w:p>
    <w:p>
      <w:pPr>
        <w:pStyle w:val="TOC2"/>
        <w:tabs>
          <w:tab w:val="right" w:leader="dot" w:pos="8306"/>
        </w:tabs>
      </w:pPr>
      <w:hyperlink w:anchor="_Toc8404" w:history="1">
        <w:r>
          <w:rPr>
            <w:rFonts w:ascii="仿宋" w:eastAsia="仿宋" w:hAnsi="仿宋" w:cs="仿宋" w:hint="eastAsia"/>
            <w:lang w:eastAsia="zh-CN"/>
          </w:rPr>
          <w:t>(二)、研发规划与投入</w:t>
        </w:r>
        <w:r>
          <w:tab/>
        </w:r>
        <w:r>
          <w:fldChar w:fldCharType="begin"/>
        </w:r>
        <w:r>
          <w:instrText xml:space="preserve"> PAGEREF _Toc8404 \h </w:instrText>
        </w:r>
        <w:r>
          <w:fldChar w:fldCharType="separate"/>
        </w:r>
        <w:r>
          <w:t>30</w:t>
        </w:r>
        <w:r>
          <w:fldChar w:fldCharType="end"/>
        </w:r>
      </w:hyperlink>
    </w:p>
    <w:p>
      <w:pPr>
        <w:pStyle w:val="TOC1"/>
        <w:tabs>
          <w:tab w:val="right" w:leader="dot" w:pos="8306"/>
        </w:tabs>
      </w:pPr>
      <w:hyperlink w:anchor="_Toc16733" w:history="1">
        <w:r>
          <w:rPr>
            <w:rFonts w:ascii="仿宋" w:eastAsia="仿宋" w:hAnsi="仿宋" w:cs="仿宋" w:hint="eastAsia"/>
            <w:lang w:eastAsia="zh-CN"/>
          </w:rPr>
          <w:t>九、无机防腐涂料项目人力资源培养与发展</w:t>
        </w:r>
        <w:r>
          <w:tab/>
        </w:r>
        <w:r>
          <w:fldChar w:fldCharType="begin"/>
        </w:r>
        <w:r>
          <w:instrText xml:space="preserve"> PAGEREF _Toc16733 \h </w:instrText>
        </w:r>
        <w:r>
          <w:fldChar w:fldCharType="separate"/>
        </w:r>
        <w:r>
          <w:t>32</w:t>
        </w:r>
        <w:r>
          <w:fldChar w:fldCharType="end"/>
        </w:r>
      </w:hyperlink>
    </w:p>
    <w:p>
      <w:pPr>
        <w:pStyle w:val="TOC2"/>
        <w:tabs>
          <w:tab w:val="right" w:leader="dot" w:pos="8306"/>
        </w:tabs>
      </w:pPr>
      <w:hyperlink w:anchor="_Toc25617" w:history="1">
        <w:r>
          <w:rPr>
            <w:rFonts w:ascii="仿宋" w:eastAsia="仿宋" w:hAnsi="仿宋" w:cs="仿宋" w:hint="eastAsia"/>
            <w:lang w:eastAsia="zh-CN"/>
          </w:rPr>
          <w:t>(一)、人才需求与规划</w:t>
        </w:r>
        <w:r>
          <w:tab/>
        </w:r>
        <w:r>
          <w:fldChar w:fldCharType="begin"/>
        </w:r>
        <w:r>
          <w:instrText xml:space="preserve"> PAGEREF _Toc25617 \h </w:instrText>
        </w:r>
        <w:r>
          <w:fldChar w:fldCharType="separate"/>
        </w:r>
        <w:r>
          <w:t>32</w:t>
        </w:r>
        <w:r>
          <w:fldChar w:fldCharType="end"/>
        </w:r>
      </w:hyperlink>
    </w:p>
    <w:p>
      <w:pPr>
        <w:pStyle w:val="TOC2"/>
        <w:tabs>
          <w:tab w:val="right" w:leader="dot" w:pos="8306"/>
        </w:tabs>
      </w:pPr>
      <w:hyperlink w:anchor="_Toc18041" w:history="1">
        <w:r>
          <w:rPr>
            <w:rFonts w:ascii="仿宋" w:eastAsia="仿宋" w:hAnsi="仿宋" w:cs="仿宋" w:hint="eastAsia"/>
            <w:lang w:eastAsia="zh-CN"/>
          </w:rPr>
          <w:t>(二)、培训与发展计划</w:t>
        </w:r>
        <w:r>
          <w:tab/>
        </w:r>
        <w:r>
          <w:fldChar w:fldCharType="begin"/>
        </w:r>
        <w:r>
          <w:instrText xml:space="preserve"> PAGEREF _Toc18041 \h </w:instrText>
        </w:r>
        <w:r>
          <w:fldChar w:fldCharType="separate"/>
        </w:r>
        <w:r>
          <w:t>32</w:t>
        </w:r>
        <w:r>
          <w:fldChar w:fldCharType="end"/>
        </w:r>
      </w:hyperlink>
    </w:p>
    <w:p>
      <w:pPr>
        <w:pStyle w:val="TOC1"/>
        <w:tabs>
          <w:tab w:val="right" w:leader="dot" w:pos="8306"/>
        </w:tabs>
      </w:pPr>
      <w:hyperlink w:anchor="_Toc31081" w:history="1">
        <w:r>
          <w:rPr>
            <w:rFonts w:ascii="仿宋" w:eastAsia="仿宋" w:hAnsi="仿宋" w:cs="仿宋" w:hint="eastAsia"/>
            <w:lang w:eastAsia="zh-CN"/>
          </w:rPr>
          <w:t>十、无机防腐涂料项目环境影响分析</w:t>
        </w:r>
        <w:r>
          <w:tab/>
        </w:r>
        <w:r>
          <w:fldChar w:fldCharType="begin"/>
        </w:r>
        <w:r>
          <w:instrText xml:space="preserve"> PAGEREF _Toc31081 \h </w:instrText>
        </w:r>
        <w:r>
          <w:fldChar w:fldCharType="separate"/>
        </w:r>
        <w:r>
          <w:t>33</w:t>
        </w:r>
        <w:r>
          <w:fldChar w:fldCharType="end"/>
        </w:r>
      </w:hyperlink>
    </w:p>
    <w:p>
      <w:pPr>
        <w:pStyle w:val="TOC2"/>
        <w:tabs>
          <w:tab w:val="right" w:leader="dot" w:pos="8306"/>
        </w:tabs>
      </w:pPr>
      <w:hyperlink w:anchor="_Toc25874" w:history="1">
        <w:r>
          <w:rPr>
            <w:rFonts w:ascii="仿宋" w:eastAsia="仿宋" w:hAnsi="仿宋" w:cs="仿宋" w:hint="eastAsia"/>
            <w:lang w:eastAsia="zh-CN"/>
          </w:rPr>
          <w:t>(一)、建设区域环境质量现状</w:t>
        </w:r>
        <w:r>
          <w:tab/>
        </w:r>
        <w:r>
          <w:fldChar w:fldCharType="begin"/>
        </w:r>
        <w:r>
          <w:instrText xml:space="preserve"> PAGEREF _Toc25874 \h </w:instrText>
        </w:r>
        <w:r>
          <w:fldChar w:fldCharType="separate"/>
        </w:r>
        <w:r>
          <w:t>33</w:t>
        </w:r>
        <w:r>
          <w:fldChar w:fldCharType="end"/>
        </w:r>
      </w:hyperlink>
    </w:p>
    <w:p>
      <w:pPr>
        <w:pStyle w:val="TOC2"/>
        <w:tabs>
          <w:tab w:val="right" w:leader="dot" w:pos="8306"/>
        </w:tabs>
      </w:pPr>
      <w:hyperlink w:anchor="_Toc7135" w:history="1">
        <w:r>
          <w:rPr>
            <w:rFonts w:ascii="仿宋" w:eastAsia="仿宋" w:hAnsi="仿宋" w:cs="仿宋" w:hint="eastAsia"/>
            <w:lang w:eastAsia="zh-CN"/>
          </w:rPr>
          <w:t>(二)、建设期环境保护</w:t>
        </w:r>
        <w:r>
          <w:tab/>
        </w:r>
        <w:r>
          <w:fldChar w:fldCharType="begin"/>
        </w:r>
        <w:r>
          <w:instrText xml:space="preserve"> PAGEREF _Toc7135 \h </w:instrText>
        </w:r>
        <w:r>
          <w:fldChar w:fldCharType="separate"/>
        </w:r>
        <w:r>
          <w:t>34</w:t>
        </w:r>
        <w:r>
          <w:fldChar w:fldCharType="end"/>
        </w:r>
      </w:hyperlink>
    </w:p>
    <w:p>
      <w:pPr>
        <w:pStyle w:val="TOC2"/>
        <w:tabs>
          <w:tab w:val="right" w:leader="dot" w:pos="8306"/>
        </w:tabs>
      </w:pPr>
      <w:hyperlink w:anchor="_Toc13455" w:history="1">
        <w:r>
          <w:rPr>
            <w:rFonts w:ascii="仿宋" w:eastAsia="仿宋" w:hAnsi="仿宋" w:cs="仿宋" w:hint="eastAsia"/>
            <w:lang w:eastAsia="zh-CN"/>
          </w:rPr>
          <w:t>(三)、运营期环境保护</w:t>
        </w:r>
        <w:r>
          <w:tab/>
        </w:r>
        <w:r>
          <w:fldChar w:fldCharType="begin"/>
        </w:r>
        <w:r>
          <w:instrText xml:space="preserve"> PAGEREF _Toc13455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1" w:history="1">
        <w:r>
          <w:rPr>
            <w:rFonts w:ascii="仿宋" w:eastAsia="仿宋" w:hAnsi="仿宋" w:cs="仿宋" w:hint="eastAsia"/>
            <w:lang w:eastAsia="zh-CN"/>
          </w:rPr>
          <w:t>(四)、无机防腐涂料项目建设对区域经济的影响</w:t>
        </w:r>
        <w:r>
          <w:tab/>
        </w:r>
        <w:r>
          <w:fldChar w:fldCharType="begin"/>
        </w:r>
        <w:r>
          <w:instrText xml:space="preserve"> PAGEREF _Toc29671 \h </w:instrText>
        </w:r>
        <w:r>
          <w:fldChar w:fldCharType="separate"/>
        </w:r>
        <w:r>
          <w:t>37</w:t>
        </w:r>
        <w:r>
          <w:fldChar w:fldCharType="end"/>
        </w:r>
      </w:hyperlink>
    </w:p>
    <w:p>
      <w:pPr>
        <w:pStyle w:val="TOC2"/>
        <w:tabs>
          <w:tab w:val="right" w:leader="dot" w:pos="8306"/>
        </w:tabs>
      </w:pPr>
      <w:hyperlink w:anchor="_Toc6041" w:history="1">
        <w:r>
          <w:rPr>
            <w:rFonts w:ascii="仿宋" w:eastAsia="仿宋" w:hAnsi="仿宋" w:cs="仿宋" w:hint="eastAsia"/>
            <w:lang w:eastAsia="zh-CN"/>
          </w:rPr>
          <w:t>(五)、废弃物处理</w:t>
        </w:r>
        <w:r>
          <w:tab/>
        </w:r>
        <w:r>
          <w:fldChar w:fldCharType="begin"/>
        </w:r>
        <w:r>
          <w:instrText xml:space="preserve"> PAGEREF _Toc6041 \h </w:instrText>
        </w:r>
        <w:r>
          <w:fldChar w:fldCharType="separate"/>
        </w:r>
        <w:r>
          <w:t>39</w:t>
        </w:r>
        <w:r>
          <w:fldChar w:fldCharType="end"/>
        </w:r>
      </w:hyperlink>
    </w:p>
    <w:p>
      <w:pPr>
        <w:pStyle w:val="TOC2"/>
        <w:tabs>
          <w:tab w:val="right" w:leader="dot" w:pos="8306"/>
        </w:tabs>
      </w:pPr>
      <w:hyperlink w:anchor="_Toc19841" w:history="1">
        <w:r>
          <w:rPr>
            <w:rFonts w:ascii="仿宋" w:eastAsia="仿宋" w:hAnsi="仿宋" w:cs="仿宋" w:hint="eastAsia"/>
            <w:lang w:eastAsia="zh-CN"/>
          </w:rPr>
          <w:t>(六)、特殊环境影响分析</w:t>
        </w:r>
        <w:r>
          <w:tab/>
        </w:r>
        <w:r>
          <w:fldChar w:fldCharType="begin"/>
        </w:r>
        <w:r>
          <w:instrText xml:space="preserve"> PAGEREF _Toc19841 \h </w:instrText>
        </w:r>
        <w:r>
          <w:fldChar w:fldCharType="separate"/>
        </w:r>
        <w:r>
          <w:t>40</w:t>
        </w:r>
        <w:r>
          <w:fldChar w:fldCharType="end"/>
        </w:r>
      </w:hyperlink>
    </w:p>
    <w:p>
      <w:pPr>
        <w:pStyle w:val="TOC2"/>
        <w:tabs>
          <w:tab w:val="right" w:leader="dot" w:pos="8306"/>
        </w:tabs>
      </w:pPr>
      <w:hyperlink w:anchor="_Toc13891" w:history="1">
        <w:r>
          <w:rPr>
            <w:rFonts w:ascii="仿宋" w:eastAsia="仿宋" w:hAnsi="仿宋" w:cs="仿宋" w:hint="eastAsia"/>
            <w:lang w:eastAsia="zh-CN"/>
          </w:rPr>
          <w:t>(七)、清洁生产</w:t>
        </w:r>
        <w:r>
          <w:tab/>
        </w:r>
        <w:r>
          <w:fldChar w:fldCharType="begin"/>
        </w:r>
        <w:r>
          <w:instrText xml:space="preserve"> PAGEREF _Toc13891 \h </w:instrText>
        </w:r>
        <w:r>
          <w:fldChar w:fldCharType="separate"/>
        </w:r>
        <w:r>
          <w:t>41</w:t>
        </w:r>
        <w:r>
          <w:fldChar w:fldCharType="end"/>
        </w:r>
      </w:hyperlink>
    </w:p>
    <w:p>
      <w:pPr>
        <w:pStyle w:val="TOC2"/>
        <w:tabs>
          <w:tab w:val="right" w:leader="dot" w:pos="8306"/>
        </w:tabs>
      </w:pPr>
      <w:hyperlink w:anchor="_Toc21567" w:history="1">
        <w:r>
          <w:rPr>
            <w:rFonts w:ascii="仿宋" w:eastAsia="仿宋" w:hAnsi="仿宋" w:cs="仿宋" w:hint="eastAsia"/>
            <w:lang w:eastAsia="zh-CN"/>
          </w:rPr>
          <w:t>(八)、环境保护综合评价</w:t>
        </w:r>
        <w:r>
          <w:tab/>
        </w:r>
        <w:r>
          <w:fldChar w:fldCharType="begin"/>
        </w:r>
        <w:r>
          <w:instrText xml:space="preserve"> PAGEREF _Toc21567 \h </w:instrText>
        </w:r>
        <w:r>
          <w:fldChar w:fldCharType="separate"/>
        </w:r>
        <w:r>
          <w:t>43</w:t>
        </w:r>
        <w:r>
          <w:fldChar w:fldCharType="end"/>
        </w:r>
      </w:hyperlink>
    </w:p>
    <w:p>
      <w:pPr>
        <w:pStyle w:val="TOC1"/>
        <w:tabs>
          <w:tab w:val="right" w:leader="dot" w:pos="8306"/>
        </w:tabs>
      </w:pPr>
      <w:hyperlink w:anchor="_Toc19062" w:history="1">
        <w:r>
          <w:rPr>
            <w:rFonts w:ascii="仿宋" w:eastAsia="仿宋" w:hAnsi="仿宋" w:cs="仿宋" w:hint="eastAsia"/>
            <w:lang w:eastAsia="zh-CN"/>
          </w:rPr>
          <w:t>十一、无机防腐涂料项目计划安排</w:t>
        </w:r>
        <w:r>
          <w:tab/>
        </w:r>
        <w:r>
          <w:fldChar w:fldCharType="begin"/>
        </w:r>
        <w:r>
          <w:instrText xml:space="preserve"> PAGEREF _Toc19062 \h </w:instrText>
        </w:r>
        <w:r>
          <w:fldChar w:fldCharType="separate"/>
        </w:r>
        <w:r>
          <w:t>44</w:t>
        </w:r>
        <w:r>
          <w:fldChar w:fldCharType="end"/>
        </w:r>
      </w:hyperlink>
    </w:p>
    <w:p>
      <w:pPr>
        <w:pStyle w:val="TOC2"/>
        <w:tabs>
          <w:tab w:val="right" w:leader="dot" w:pos="8306"/>
        </w:tabs>
      </w:pPr>
      <w:hyperlink w:anchor="_Toc11390" w:history="1">
        <w:r>
          <w:rPr>
            <w:rFonts w:ascii="仿宋" w:eastAsia="仿宋" w:hAnsi="仿宋" w:cs="仿宋" w:hint="eastAsia"/>
            <w:lang w:eastAsia="zh-CN"/>
          </w:rPr>
          <w:t>(一)、建设周期</w:t>
        </w:r>
        <w:r>
          <w:tab/>
        </w:r>
        <w:r>
          <w:fldChar w:fldCharType="begin"/>
        </w:r>
        <w:r>
          <w:instrText xml:space="preserve"> PAGEREF _Toc11390 \h </w:instrText>
        </w:r>
        <w:r>
          <w:fldChar w:fldCharType="separate"/>
        </w:r>
        <w:r>
          <w:t>44</w:t>
        </w:r>
        <w:r>
          <w:fldChar w:fldCharType="end"/>
        </w:r>
      </w:hyperlink>
    </w:p>
    <w:p>
      <w:pPr>
        <w:pStyle w:val="TOC2"/>
        <w:tabs>
          <w:tab w:val="right" w:leader="dot" w:pos="8306"/>
        </w:tabs>
      </w:pPr>
      <w:hyperlink w:anchor="_Toc22734" w:history="1">
        <w:r>
          <w:rPr>
            <w:rFonts w:ascii="仿宋" w:eastAsia="仿宋" w:hAnsi="仿宋" w:cs="仿宋" w:hint="eastAsia"/>
            <w:lang w:eastAsia="zh-CN"/>
          </w:rPr>
          <w:t>(二)、建设进度</w:t>
        </w:r>
        <w:r>
          <w:tab/>
        </w:r>
        <w:r>
          <w:fldChar w:fldCharType="begin"/>
        </w:r>
        <w:r>
          <w:instrText xml:space="preserve"> PAGEREF _Toc22734 \h </w:instrText>
        </w:r>
        <w:r>
          <w:fldChar w:fldCharType="separate"/>
        </w:r>
        <w:r>
          <w:t>45</w:t>
        </w:r>
        <w:r>
          <w:fldChar w:fldCharType="end"/>
        </w:r>
      </w:hyperlink>
    </w:p>
    <w:p>
      <w:pPr>
        <w:pStyle w:val="TOC2"/>
        <w:tabs>
          <w:tab w:val="right" w:leader="dot" w:pos="8306"/>
        </w:tabs>
      </w:pPr>
      <w:hyperlink w:anchor="_Toc15189" w:history="1">
        <w:r>
          <w:rPr>
            <w:rFonts w:ascii="仿宋" w:eastAsia="仿宋" w:hAnsi="仿宋" w:cs="仿宋" w:hint="eastAsia"/>
            <w:lang w:eastAsia="zh-CN"/>
          </w:rPr>
          <w:t>(三)、进度安排注意事项</w:t>
        </w:r>
        <w:r>
          <w:tab/>
        </w:r>
        <w:r>
          <w:fldChar w:fldCharType="begin"/>
        </w:r>
        <w:r>
          <w:instrText xml:space="preserve"> PAGEREF _Toc15189 \h </w:instrText>
        </w:r>
        <w:r>
          <w:fldChar w:fldCharType="separate"/>
        </w:r>
        <w:r>
          <w:t>46</w:t>
        </w:r>
        <w:r>
          <w:fldChar w:fldCharType="end"/>
        </w:r>
      </w:hyperlink>
    </w:p>
    <w:p>
      <w:pPr>
        <w:pStyle w:val="TOC2"/>
        <w:tabs>
          <w:tab w:val="right" w:leader="dot" w:pos="8306"/>
        </w:tabs>
      </w:pPr>
      <w:hyperlink w:anchor="_Toc329" w:history="1">
        <w:r>
          <w:rPr>
            <w:rFonts w:ascii="仿宋" w:eastAsia="仿宋" w:hAnsi="仿宋" w:cs="仿宋" w:hint="eastAsia"/>
            <w:lang w:eastAsia="zh-CN"/>
          </w:rPr>
          <w:t>(四)、人力资源配置</w:t>
        </w:r>
        <w:r>
          <w:tab/>
        </w:r>
        <w:r>
          <w:fldChar w:fldCharType="begin"/>
        </w:r>
        <w:r>
          <w:instrText xml:space="preserve"> PAGEREF _Toc329 \h </w:instrText>
        </w:r>
        <w:r>
          <w:fldChar w:fldCharType="separate"/>
        </w:r>
        <w:r>
          <w:t>47</w:t>
        </w:r>
        <w:r>
          <w:fldChar w:fldCharType="end"/>
        </w:r>
      </w:hyperlink>
    </w:p>
    <w:p>
      <w:pPr>
        <w:pStyle w:val="TOC1"/>
        <w:tabs>
          <w:tab w:val="right" w:leader="dot" w:pos="8306"/>
        </w:tabs>
      </w:pPr>
      <w:hyperlink w:anchor="_Toc15110" w:history="1">
        <w:r>
          <w:rPr>
            <w:rFonts w:ascii="仿宋" w:eastAsia="仿宋" w:hAnsi="仿宋" w:cs="仿宋" w:hint="eastAsia"/>
            <w:lang w:eastAsia="zh-CN"/>
          </w:rPr>
          <w:t>十二、无机防腐涂料项目风险管理</w:t>
        </w:r>
        <w:r>
          <w:tab/>
        </w:r>
        <w:r>
          <w:fldChar w:fldCharType="begin"/>
        </w:r>
        <w:r>
          <w:instrText xml:space="preserve"> PAGEREF _Toc15110 \h </w:instrText>
        </w:r>
        <w:r>
          <w:fldChar w:fldCharType="separate"/>
        </w:r>
        <w:r>
          <w:t>48</w:t>
        </w:r>
        <w:r>
          <w:fldChar w:fldCharType="end"/>
        </w:r>
      </w:hyperlink>
    </w:p>
    <w:p>
      <w:pPr>
        <w:pStyle w:val="TOC2"/>
        <w:tabs>
          <w:tab w:val="right" w:leader="dot" w:pos="8306"/>
        </w:tabs>
      </w:pPr>
      <w:hyperlink w:anchor="_Toc11890" w:history="1">
        <w:r>
          <w:rPr>
            <w:rFonts w:ascii="仿宋" w:eastAsia="仿宋" w:hAnsi="仿宋" w:cs="仿宋" w:hint="eastAsia"/>
            <w:lang w:eastAsia="zh-CN"/>
          </w:rPr>
          <w:t>(一)、风险识别与评估</w:t>
        </w:r>
        <w:r>
          <w:tab/>
        </w:r>
        <w:r>
          <w:fldChar w:fldCharType="begin"/>
        </w:r>
        <w:r>
          <w:instrText xml:space="preserve"> PAGEREF _Toc11890 \h </w:instrText>
        </w:r>
        <w:r>
          <w:fldChar w:fldCharType="separate"/>
        </w:r>
        <w:r>
          <w:t>48</w:t>
        </w:r>
        <w:r>
          <w:fldChar w:fldCharType="end"/>
        </w:r>
      </w:hyperlink>
    </w:p>
    <w:p>
      <w:pPr>
        <w:pStyle w:val="TOC2"/>
        <w:tabs>
          <w:tab w:val="right" w:leader="dot" w:pos="8306"/>
        </w:tabs>
      </w:pPr>
      <w:hyperlink w:anchor="_Toc26616" w:history="1">
        <w:r>
          <w:rPr>
            <w:rFonts w:ascii="仿宋" w:eastAsia="仿宋" w:hAnsi="仿宋" w:cs="仿宋" w:hint="eastAsia"/>
            <w:lang w:eastAsia="zh-CN"/>
          </w:rPr>
          <w:t>(二)、风险应对策略</w:t>
        </w:r>
        <w:r>
          <w:tab/>
        </w:r>
        <w:r>
          <w:fldChar w:fldCharType="begin"/>
        </w:r>
        <w:r>
          <w:instrText xml:space="preserve"> PAGEREF _Toc26616 \h </w:instrText>
        </w:r>
        <w:r>
          <w:fldChar w:fldCharType="separate"/>
        </w:r>
        <w:r>
          <w:t>49</w:t>
        </w:r>
        <w:r>
          <w:fldChar w:fldCharType="end"/>
        </w:r>
      </w:hyperlink>
    </w:p>
    <w:p>
      <w:pPr>
        <w:pStyle w:val="TOC2"/>
        <w:tabs>
          <w:tab w:val="right" w:leader="dot" w:pos="8306"/>
        </w:tabs>
      </w:pPr>
      <w:hyperlink w:anchor="_Toc24308" w:history="1">
        <w:r>
          <w:rPr>
            <w:rFonts w:ascii="仿宋" w:eastAsia="仿宋" w:hAnsi="仿宋" w:cs="仿宋" w:hint="eastAsia"/>
            <w:lang w:eastAsia="zh-CN"/>
          </w:rPr>
          <w:t>(三)、风险监控与控制</w:t>
        </w:r>
        <w:r>
          <w:tab/>
        </w:r>
        <w:r>
          <w:fldChar w:fldCharType="begin"/>
        </w:r>
        <w:r>
          <w:instrText xml:space="preserve"> PAGEREF _Toc24308 \h </w:instrText>
        </w:r>
        <w:r>
          <w:fldChar w:fldCharType="separate"/>
        </w:r>
        <w:r>
          <w:t>51</w:t>
        </w:r>
        <w:r>
          <w:fldChar w:fldCharType="end"/>
        </w:r>
      </w:hyperlink>
    </w:p>
    <w:p>
      <w:pPr>
        <w:pStyle w:val="TOC1"/>
        <w:tabs>
          <w:tab w:val="right" w:leader="dot" w:pos="8306"/>
        </w:tabs>
      </w:pPr>
      <w:hyperlink w:anchor="_Toc12933" w:history="1">
        <w:r>
          <w:rPr>
            <w:rFonts w:ascii="仿宋" w:eastAsia="仿宋" w:hAnsi="仿宋" w:cs="仿宋" w:hint="eastAsia"/>
            <w:lang w:eastAsia="zh-CN"/>
          </w:rPr>
          <w:t>十三、供应链管理</w:t>
        </w:r>
        <w:r>
          <w:tab/>
        </w:r>
        <w:r>
          <w:fldChar w:fldCharType="begin"/>
        </w:r>
        <w:r>
          <w:instrText xml:space="preserve"> PAGEREF _Toc12933 \h </w:instrText>
        </w:r>
        <w:r>
          <w:fldChar w:fldCharType="separate"/>
        </w:r>
        <w:r>
          <w:t>52</w:t>
        </w:r>
        <w:r>
          <w:fldChar w:fldCharType="end"/>
        </w:r>
      </w:hyperlink>
    </w:p>
    <w:p>
      <w:pPr>
        <w:pStyle w:val="TOC2"/>
        <w:tabs>
          <w:tab w:val="right" w:leader="dot" w:pos="8306"/>
        </w:tabs>
      </w:pPr>
      <w:hyperlink w:anchor="_Toc25784" w:history="1">
        <w:r>
          <w:rPr>
            <w:rFonts w:ascii="仿宋" w:eastAsia="仿宋" w:hAnsi="仿宋" w:cs="仿宋" w:hint="eastAsia"/>
            <w:lang w:eastAsia="zh-CN"/>
          </w:rPr>
          <w:t>(一)、供应链战略规划</w:t>
        </w:r>
        <w:r>
          <w:tab/>
        </w:r>
        <w:r>
          <w:fldChar w:fldCharType="begin"/>
        </w:r>
        <w:r>
          <w:instrText xml:space="preserve"> PAGEREF _Toc25784 \h </w:instrText>
        </w:r>
        <w:r>
          <w:fldChar w:fldCharType="separate"/>
        </w:r>
        <w:r>
          <w:t>52</w:t>
        </w:r>
        <w:r>
          <w:fldChar w:fldCharType="end"/>
        </w:r>
      </w:hyperlink>
    </w:p>
    <w:p>
      <w:pPr>
        <w:pStyle w:val="TOC2"/>
        <w:tabs>
          <w:tab w:val="right" w:leader="dot" w:pos="8306"/>
        </w:tabs>
      </w:pPr>
      <w:hyperlink w:anchor="_Toc1048" w:history="1">
        <w:r>
          <w:rPr>
            <w:rFonts w:ascii="仿宋" w:eastAsia="仿宋" w:hAnsi="仿宋" w:cs="仿宋" w:hint="eastAsia"/>
            <w:lang w:eastAsia="zh-CN"/>
          </w:rPr>
          <w:t>(二)、供应商选择与合作</w:t>
        </w:r>
        <w:r>
          <w:tab/>
        </w:r>
        <w:r>
          <w:fldChar w:fldCharType="begin"/>
        </w:r>
        <w:r>
          <w:instrText xml:space="preserve"> PAGEREF _Toc1048 \h </w:instrText>
        </w:r>
        <w:r>
          <w:fldChar w:fldCharType="separate"/>
        </w:r>
        <w:r>
          <w:t>53</w:t>
        </w:r>
        <w:r>
          <w:fldChar w:fldCharType="end"/>
        </w:r>
      </w:hyperlink>
    </w:p>
    <w:p>
      <w:pPr>
        <w:pStyle w:val="TOC2"/>
        <w:tabs>
          <w:tab w:val="right" w:leader="dot" w:pos="8306"/>
        </w:tabs>
      </w:pPr>
      <w:hyperlink w:anchor="_Toc3580" w:history="1">
        <w:r>
          <w:rPr>
            <w:rFonts w:ascii="仿宋" w:eastAsia="仿宋" w:hAnsi="仿宋" w:cs="仿宋" w:hint="eastAsia"/>
            <w:lang w:eastAsia="zh-CN"/>
          </w:rPr>
          <w:t>(三)、物流与库存管理</w:t>
        </w:r>
        <w:r>
          <w:tab/>
        </w:r>
        <w:r>
          <w:fldChar w:fldCharType="begin"/>
        </w:r>
        <w:r>
          <w:instrText xml:space="preserve"> PAGEREF _Toc3580 \h </w:instrText>
        </w:r>
        <w:r>
          <w:fldChar w:fldCharType="separate"/>
        </w:r>
        <w:r>
          <w:t>55</w:t>
        </w:r>
        <w:r>
          <w:fldChar w:fldCharType="end"/>
        </w:r>
      </w:hyperlink>
    </w:p>
    <w:p>
      <w:pPr>
        <w:pStyle w:val="TOC1"/>
        <w:tabs>
          <w:tab w:val="right" w:leader="dot" w:pos="8306"/>
        </w:tabs>
      </w:pPr>
      <w:hyperlink w:anchor="_Toc23160" w:history="1">
        <w:r>
          <w:rPr>
            <w:rFonts w:ascii="仿宋" w:eastAsia="仿宋" w:hAnsi="仿宋" w:cs="仿宋" w:hint="eastAsia"/>
            <w:lang w:eastAsia="zh-CN"/>
          </w:rPr>
          <w:t>十四、无机防腐涂料项目工程方案分析</w:t>
        </w:r>
        <w:r>
          <w:tab/>
        </w:r>
        <w:r>
          <w:fldChar w:fldCharType="begin"/>
        </w:r>
        <w:r>
          <w:instrText xml:space="preserve"> PAGEREF _Toc23160 \h </w:instrText>
        </w:r>
        <w:r>
          <w:fldChar w:fldCharType="separate"/>
        </w:r>
        <w:r>
          <w:t>56</w:t>
        </w:r>
        <w:r>
          <w:fldChar w:fldCharType="end"/>
        </w:r>
      </w:hyperlink>
    </w:p>
    <w:p>
      <w:pPr>
        <w:pStyle w:val="TOC2"/>
        <w:tabs>
          <w:tab w:val="right" w:leader="dot" w:pos="8306"/>
        </w:tabs>
      </w:pPr>
      <w:hyperlink w:anchor="_Toc4093" w:history="1">
        <w:r>
          <w:rPr>
            <w:rFonts w:ascii="仿宋" w:eastAsia="仿宋" w:hAnsi="仿宋" w:cs="仿宋" w:hint="eastAsia"/>
            <w:lang w:eastAsia="zh-CN"/>
          </w:rPr>
          <w:t>(一)、建筑工程设计原则</w:t>
        </w:r>
        <w:r>
          <w:tab/>
        </w:r>
        <w:r>
          <w:fldChar w:fldCharType="begin"/>
        </w:r>
        <w:r>
          <w:instrText xml:space="preserve"> PAGEREF _Toc4093 \h </w:instrText>
        </w:r>
        <w:r>
          <w:fldChar w:fldCharType="separate"/>
        </w:r>
        <w:r>
          <w:t>56</w:t>
        </w:r>
        <w:r>
          <w:fldChar w:fldCharType="end"/>
        </w:r>
      </w:hyperlink>
    </w:p>
    <w:p>
      <w:pPr>
        <w:pStyle w:val="TOC2"/>
        <w:tabs>
          <w:tab w:val="right" w:leader="dot" w:pos="8306"/>
        </w:tabs>
      </w:pPr>
      <w:hyperlink w:anchor="_Toc21043" w:history="1">
        <w:r>
          <w:rPr>
            <w:rFonts w:ascii="仿宋" w:eastAsia="仿宋" w:hAnsi="仿宋" w:cs="仿宋" w:hint="eastAsia"/>
            <w:lang w:eastAsia="zh-CN"/>
          </w:rPr>
          <w:t>(二)、土建工程建设指标</w:t>
        </w:r>
        <w:r>
          <w:tab/>
        </w:r>
        <w:r>
          <w:fldChar w:fldCharType="begin"/>
        </w:r>
        <w:r>
          <w:instrText xml:space="preserve"> PAGEREF _Toc21043 \h </w:instrText>
        </w:r>
        <w:r>
          <w:fldChar w:fldCharType="separate"/>
        </w:r>
        <w:r>
          <w:t>59</w:t>
        </w:r>
        <w:r>
          <w:fldChar w:fldCharType="end"/>
        </w:r>
      </w:hyperlink>
    </w:p>
    <w:p>
      <w:pPr>
        <w:pStyle w:val="TOC1"/>
        <w:tabs>
          <w:tab w:val="right" w:leader="dot" w:pos="8306"/>
        </w:tabs>
      </w:pPr>
      <w:hyperlink w:anchor="_Toc2098" w:history="1">
        <w:r>
          <w:rPr>
            <w:rFonts w:ascii="仿宋" w:eastAsia="仿宋" w:hAnsi="仿宋" w:cs="仿宋" w:hint="eastAsia"/>
            <w:lang w:eastAsia="zh-CN"/>
          </w:rPr>
          <w:t>十五、利益相关者分析与沟通计划</w:t>
        </w:r>
        <w:r>
          <w:tab/>
        </w:r>
        <w:r>
          <w:fldChar w:fldCharType="begin"/>
        </w:r>
        <w:r>
          <w:instrText xml:space="preserve"> PAGEREF _Toc2098 \h </w:instrText>
        </w:r>
        <w:r>
          <w:fldChar w:fldCharType="separate"/>
        </w:r>
        <w:r>
          <w:t>61</w:t>
        </w:r>
        <w:r>
          <w:fldChar w:fldCharType="end"/>
        </w:r>
      </w:hyperlink>
    </w:p>
    <w:p>
      <w:pPr>
        <w:pStyle w:val="TOC2"/>
        <w:tabs>
          <w:tab w:val="right" w:leader="dot" w:pos="8306"/>
        </w:tabs>
      </w:pPr>
      <w:hyperlink w:anchor="_Toc16768" w:history="1">
        <w:r>
          <w:rPr>
            <w:rFonts w:ascii="仿宋" w:eastAsia="仿宋" w:hAnsi="仿宋" w:cs="仿宋" w:hint="eastAsia"/>
            <w:lang w:eastAsia="zh-CN"/>
          </w:rPr>
          <w:t>(一)、利益相关者分析</w:t>
        </w:r>
        <w:r>
          <w:tab/>
        </w:r>
        <w:r>
          <w:fldChar w:fldCharType="begin"/>
        </w:r>
        <w:r>
          <w:instrText xml:space="preserve"> PAGEREF _Toc16768 \h </w:instrText>
        </w:r>
        <w:r>
          <w:fldChar w:fldCharType="separate"/>
        </w:r>
        <w:r>
          <w:t>61</w:t>
        </w:r>
        <w:r>
          <w:fldChar w:fldCharType="end"/>
        </w:r>
      </w:hyperlink>
    </w:p>
    <w:p>
      <w:pPr>
        <w:pStyle w:val="TOC2"/>
        <w:tabs>
          <w:tab w:val="right" w:leader="dot" w:pos="8306"/>
        </w:tabs>
      </w:pPr>
      <w:hyperlink w:anchor="_Toc20524" w:history="1">
        <w:r>
          <w:rPr>
            <w:rFonts w:ascii="仿宋" w:eastAsia="仿宋" w:hAnsi="仿宋" w:cs="仿宋" w:hint="eastAsia"/>
            <w:lang w:eastAsia="zh-CN"/>
          </w:rPr>
          <w:t>(二)、沟通计划</w:t>
        </w:r>
        <w:r>
          <w:tab/>
        </w:r>
        <w:r>
          <w:fldChar w:fldCharType="begin"/>
        </w:r>
        <w:r>
          <w:instrText xml:space="preserve"> PAGEREF _Toc20524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71"/>
      <w:r>
        <w:rPr>
          <w:rFonts w:ascii="仿宋" w:eastAsia="仿宋" w:hAnsi="仿宋" w:cs="仿宋" w:hint="eastAsia"/>
          <w:sz w:val="28"/>
          <w:lang w:eastAsia="zh-CN"/>
        </w:rPr>
        <w:t>一、无机防腐涂料项目绩效评估</w:t>
      </w:r>
      <w:bookmarkEnd w:id="2"/>
    </w:p>
    <w:p>
      <w:pPr>
        <w:pStyle w:val="Heading2"/>
        <w:rPr>
          <w:rFonts w:ascii="仿宋" w:eastAsia="仿宋" w:hAnsi="仿宋" w:cs="仿宋" w:hint="eastAsia"/>
          <w:lang w:eastAsia="zh-CN"/>
        </w:rPr>
      </w:pPr>
      <w:bookmarkStart w:id="3" w:name="_Toc326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防腐涂料项目中，我们设计了一套全面的绩效评估指标，以确保无机防腐涂料项目的可控和成功交付。这些指标跨足无机防腐涂料项目目标、成本、进度和质量等多个维度，为我们提供了全面洞察无机防腐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目标达成率是我们关注的首要指标。我们设定了明确的目标，并通过定期监测和评估，迅速发现并应对潜在的目标偏差。这为无机防腐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成本绩效是另一个核心关注点。通过实际成本与预算成本的对比分析，我们深入了解成本差异的原因，及时调整资源分配，保持无机防腐涂料项目在经济效益方面的合理水平。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进度作为关键的绩效指标之一，得到了精心的关注。我们制定了详细的无机防腐涂料项目进度计划，并设立了进度符合度指标，确保实际进度与计划进度保持一致。这使我们能够快速发现和解决潜在的进度问题，保持无机防腐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防腐涂料项目绩效的不可或缺的一环。我们引入了一系列的质量标准和客户满意度指标，以确保无机防腐涂料项目交付的成果在质量上达到或超越预期水平。通过持续监测这些指标，我们努力提升无机防腐涂料项目整体质量水平，为无机防腐涂料项目的成功交付提供有力保障。通过这些科学且全面的绩效评估，我们能够更好地引导无机防腐涂料项目的持续改进，确保无机防腐涂料项目目标的顺利达成。</w:t>
      </w:r>
    </w:p>
    <w:p>
      <w:pPr>
        <w:pStyle w:val="Heading2"/>
        <w:ind w:firstLine="560" w:firstLineChars="200"/>
        <w:rPr>
          <w:rFonts w:ascii="仿宋" w:eastAsia="仿宋" w:hAnsi="仿宋" w:cs="仿宋" w:hint="eastAsia"/>
          <w:sz w:val="28"/>
          <w:lang w:eastAsia="zh-CN"/>
        </w:rPr>
      </w:pPr>
      <w:bookmarkStart w:id="4" w:name="_Toc81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绩效评估是无机防腐涂料项目中的关键环节，为确保无机防腐涂料项目达到预期目标，我们采用了多层次、多维度的绩效评估方法。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防腐涂料项目的战略目标对齐，确保每个决策和行动都与无机防腐涂料项目整体目标保持一致。团队会定期召开战略对齐会议，审视当前工作与无机防腐涂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无机防腐涂料项目进度、质量、成本和风险等方面。这些指标通过数据收集和分析，为无机防腐涂料项目管理团队提供了客观的评估依据。例如，我们通过无机防腐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绩效评估不仅仅停留在无机防腐涂料项目内部，还考虑了无机防腐涂料项目对外部环境的影响。我们定期进行干系人满意度调查，以了解各利益相关方对无机防腐涂料项目的期望和满意度，并及时做出调整。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这种多层次、多角度的绩效评估方法，使得我们能够全面了解无机防腐涂料项目的运行状态，及时做出调整，确保无机防腐涂料项目在不断变化的环境中保持稳健前行。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9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为了确保无机防腐涂料项目的有效管理和不断优化，我们采用了精心设计的绩效评估周期。这个周期旨在实现灵活、实时和全面的评估，以适应无机防腐涂料项目执行中的各种挑战。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防腐涂料项目的不同需求，分为短期、中期和长期。短期评估关注每个迭代或工作周期，以及时发现和解决当前任务中的问题。中期评估涵盖几个迭代，深入了解整体无机防腐涂料项目的趋势和性能。长期评估则着眼于整个无机防腐涂料项目阶段，确保无机防腐涂料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防腐涂料项目管理工具和协作平台，团队成员能够随时更新和分享无机防腐涂料项目数据。这种实时性的反馈机制使我们能够及时察觉潜在问题，快速调整，保持无机防腐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防腐涂料项目的决策制定密不可分。每个周期的无机防腐涂料项目回顾会议成为集体总结经验、识别问题深层次原因并找到创新解决方案的平台。这种定期的反思与调整机制使无机防腐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24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05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无机防腐涂料项目的主要产品是XXXX，预计年产值为XXX万元。这一产品在市场中占据着重要的地位，其广泛的应用范围使得该无机防腐涂料项目的市场前景非常广阔。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防腐涂料项目的xxx产品作为重要的原材料之一，将在多个领域发挥关键作用。其在建筑、交通、能源等方面的广泛应用将为整个产业链提供强大的支持，形成产业协同效应。无机防腐涂料项目的年产值XXX万XXX万XXX万万元不仅反映了其在市场上的巨大潜力，更预示着它对国民经济的积极贡献。这种关联度高、涉及面广的产业关系，使得该无机防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7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总征地面积为XXXX平方米，相当于约XX.XX亩，其中净用地面积为XXXX平方米，红线范围内相当于约XX.XX亩。这一用地规模充分考虑了无机防腐涂料项目的建设需求，保障了无机防腐涂料项目在合适的空间内得以充分发展。无机防腐涂料项目规划的总建筑面积为XXXX平方米，其中主体工程建设占XXXX平方米，计容建筑面积达XXXX平方米。预计建筑工程的投资将达到XXXX万元，为无机防腐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机防腐涂料项目计划购置的设备共计XXXX台（套），设备购置费用为XXXX万元。这一设备购置计划充分考虑到无机防腐涂料项目的生产需求和技术要求，确保了无机防腐涂料项目在生产运营中具备先进的技术装备和高效的生产能力。设备的合理配置将为无机防腐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计划总投资为XXXX万元，预计年实现营业收入为XXXX万元。这一产能规模的设定旨在确保无机防腐涂料项目能够在投资与回报之间取得平衡，实现长期可持续的发展。无机防腐涂料项目的总投资充分考虑到各个方面的需求，包括用地建设、设备购置等多个环节，以确保无机防腐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933"/>
      <w:r>
        <w:rPr>
          <w:rFonts w:ascii="仿宋" w:eastAsia="仿宋" w:hAnsi="仿宋" w:cs="仿宋" w:hint="eastAsia"/>
          <w:sz w:val="28"/>
          <w:lang w:eastAsia="zh-CN"/>
        </w:rPr>
        <w:t>三、无机防腐涂料项目文档管理</w:t>
      </w:r>
      <w:bookmarkEnd w:id="9"/>
    </w:p>
    <w:p>
      <w:pPr>
        <w:pStyle w:val="Heading2"/>
        <w:rPr>
          <w:rFonts w:ascii="仿宋" w:eastAsia="仿宋" w:hAnsi="仿宋" w:cs="仿宋" w:hint="eastAsia"/>
          <w:lang w:eastAsia="zh-CN"/>
        </w:rPr>
      </w:pPr>
      <w:bookmarkStart w:id="10" w:name="_Toc1785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无机防腐涂料项目高度重视文档的质量和准确性，以支持无机防腐涂料项目的各项活动和决策。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文档的编制始于无机防腐涂料项目计划的初期，我们制定了详细的文档编制计划，明确了每个文档的内容、格式和编写责任人。在无机防腐涂料项目启动阶段，我们首先编制了无机防腐涂料项目章程，明确定义了无机防腐涂料项目的目标、范围、风险等关键要素。随后，无机防腐涂料项目团队根据计划陆续编制了需求文档、设计文档、测试文档等各类文档，确保无机防腐涂料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防腐涂料项目管理中的重要环节，旨在确保无机防腐涂料项目文档符合质量标准和无机防腐涂料项目需求。在无机防腐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防腐涂料项目相关利益方和专业领域的专家对文档进行独立审查。这有助于获取更全面、客观的反馈，确保无机防腐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无机防腐涂料项目在文档编制与审查方面建立了严格的管理机制，通过规范的流程和多维度的审查，确保无机防腐涂料项目文档的质量、准确性和可靠性，为无机防腐涂料项目的顺利推进提供了有力支持。</w:t>
      </w:r>
    </w:p>
    <w:p>
      <w:pPr>
        <w:pStyle w:val="Heading2"/>
        <w:ind w:firstLine="560" w:firstLineChars="200"/>
        <w:rPr>
          <w:rFonts w:ascii="仿宋" w:eastAsia="仿宋" w:hAnsi="仿宋" w:cs="仿宋" w:hint="eastAsia"/>
          <w:sz w:val="28"/>
          <w:lang w:eastAsia="zh-CN"/>
        </w:rPr>
      </w:pPr>
      <w:bookmarkStart w:id="11" w:name="_Toc2209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在无机防腐涂料项目中，我们致力于优化文档发布与分发过程，以确保信息的高效传递和团队间协作的顺畅进行。以下是我们采取的关键优化策略：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我们通过多渠道发布文档，包括电子邮件、无机防腐涂料项目管理平台、内部网站等，以满足不同团队成员的偏好和需求。多渠道发布确保了信息的全面覆盖。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我们采用了精细的权限控制，确保只有授权人员可以访问敏感信息。这种安全措施保护了无机防腐涂料项目文档的机密性，防止了未经授权的信息泄露。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26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防腐涂料项目生命周期中一个至关重要的环节，直接关系到无机防腐涂料项目信息的长期保存和历史记录的完整性。在无机防腐涂料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099"/>
      <w:r>
        <w:rPr>
          <w:rFonts w:ascii="仿宋" w:eastAsia="仿宋" w:hAnsi="仿宋" w:cs="仿宋" w:hint="eastAsia"/>
          <w:sz w:val="28"/>
          <w:lang w:eastAsia="zh-CN"/>
        </w:rPr>
        <w:t>四、无机防腐涂料项目选址可行性分析</w:t>
      </w:r>
      <w:bookmarkEnd w:id="13"/>
    </w:p>
    <w:p>
      <w:pPr>
        <w:pStyle w:val="Heading2"/>
        <w:rPr>
          <w:rFonts w:ascii="仿宋" w:eastAsia="仿宋" w:hAnsi="仿宋" w:cs="仿宋" w:hint="eastAsia"/>
          <w:lang w:eastAsia="zh-CN"/>
        </w:rPr>
      </w:pPr>
      <w:bookmarkStart w:id="14" w:name="_Toc4272"/>
      <w:r>
        <w:rPr>
          <w:rFonts w:ascii="仿宋" w:eastAsia="仿宋" w:hAnsi="仿宋" w:cs="仿宋" w:hint="eastAsia"/>
          <w:lang w:eastAsia="zh-CN"/>
        </w:rPr>
        <w:t>(一)、无机防腐涂料项目选址</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该无机防腐涂料项目选址位于XX省XX市XX区XXX街道</w:t>
      </w:r>
    </w:p>
    <w:p>
      <w:pPr>
        <w:pStyle w:val="Heading2"/>
        <w:ind w:firstLine="560" w:firstLineChars="200"/>
        <w:rPr>
          <w:rFonts w:ascii="仿宋" w:eastAsia="仿宋" w:hAnsi="仿宋" w:cs="仿宋" w:hint="eastAsia"/>
          <w:sz w:val="28"/>
          <w:lang w:eastAsia="zh-CN"/>
        </w:rPr>
      </w:pPr>
      <w:bookmarkStart w:id="15" w:name="_Toc2230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无机防腐涂料项目的征地面积将根据无机防腐涂料项目的实际规模和需求进行精确规划。具体面积XXX平方米，旨在确保无机防腐涂料项目不仅能够满足当前的发展需求，还能够预留空间以适应未来的扩展。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净用地面积是在征地面积基础上去除不可利用面积后的实际可开发用地。具体面积XXX平方米，考虑到环保、交通、安全等多方面因素，以确保无机防腐涂料项目在整体利用效率上达到最优。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无机防腐涂料项目计划建设的建筑总规模具体面积XXX平方米。这一规模的确定综合考虑了无机防腐涂料项目的性质、规模，以及城市规划的相关要求，确保建筑布局与周边环境协调一致。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绿地率是无机防腐涂料项目用地中被规划为绿地的比例。具体面积XXX平方米，旨在通过合理规划绿地，改善无机防腐涂料项目周边环境，提升居民生活质量，并符合城市整体绿化规划。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容积率是用地上可以建设的建筑总体积与用地面积之比。具体面积XXX，通过合理的容积率规划，确保无机防腐涂料项目建筑规模与周边环境和谐共生。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无机防腐涂料项目选址与当地城市规划相一致，具体面积XXX平方米。通过与城市规划部门深入沟通，确保无机防腐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防腐涂料项目选址符合当地产业政策，具体面积XXX平方米。这包括无机防腐涂料项目对当地经济的促进作用，以及对相关产业的带动效应，确保无机防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用地总体要求必须符合环保和可持续发展的原则，具体面积XXX平方米。通过采用绿色建筑设计、节能减排等措施，确保无机防腐涂料项目在建设和运营过程中对环境的影响最小化，达到可持续发展的要求。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确保无机防腐涂料项目选址具备必要的公共设施配套，具体面积XXX平方米。这包括交通便利性、教育、医疗等基础设施，以提高居民生活品质，使得无机防腐涂料项目选址更具吸引力。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考虑用地总体要求对当地社会稳定性的影响，具体面积XXX平方米。通过深入了解当地社区反馈，确保无机防腐涂料项目的选址和建设过程对当地社会和谐稳定产生积极作用。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防腐涂料项目选址不仅符合法规和规划，还在实际操作中具有可行性。这一全面规划将为无机防腐涂料项目的成功实施提供坚实的基础，确保无机防腐涂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76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防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防腐涂料项目的设备规划和空间设计中，我们将采取灵活设备布局的措施。设备布局将根据实际需求进行灵活设计，避免不必要的浪费。通过合理规划设备摆放位置，我们将提高设备的利用率，减少设备间距，以确保无机防腐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无机防腐涂料项目内部引入共享设施的概念，例如共享会议室、办公区等。通过这种方式，我们可以减少对资源的重复建设，提高资源共享效率，从而减小无机防腐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77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防腐涂料项目的总图布置中，我们将不同功能区域进行明确的规划，以最大程度满足无机防腐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30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防腐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防腐涂料项目对环境的影响是综合评价的重要因素之一。我们将详细考虑选址周边的自然环境、生态保护区、水源地等情况，确保无机防腐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对选址的评价还需充分考虑当地政府的产业政策和法规。我们将详细了解无机防腐涂料项目所在地的相关政策，确保无机防腐涂料项目的规划和运营与当地法规相符，降低不必要的法律风险。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考虑到社会稳定性对企业运营的重要性，我们将评估选址地区的社会安全情况、劳工关系、社区反馈等方面，以确保无机防腐涂料项目的建设和运营不会受到社会稳定性的负面影响。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https://d.book118.com/567133021104006024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无机防腐涂料项目规划设计纲要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66F53"/>
    <w:rsid w:val="04566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3302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2023-12-28T02:35:00Z</dcterms:created>
  <dcterms:modified xsi:type="dcterms:W3CDTF">2023-12-28T02:36:07Z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8B76EE9B960A4C2AAF7C2DC553BFED86_11</vt:lpwstr>
  </property>
  <property fmtid="{D5CDD505-2E9C-101B-9397-08002B2CF9AE}" pid="3" name="KSOProductBuildVer">
    <vt:lpwstr>2052-12.1.0.16120</vt:lpwstr>
  </property>
</Properties>
</file>