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99" w:history="1">
        <w:r>
          <w:rPr>
            <w:rFonts w:ascii="仿宋" w:eastAsia="仿宋" w:hAnsi="仿宋" w:cs="仿宋" w:hint="eastAsia"/>
            <w:lang w:eastAsia="zh-CN"/>
          </w:rPr>
          <w:t>前言</w:t>
        </w:r>
        <w:r>
          <w:tab/>
        </w:r>
        <w:r>
          <w:fldChar w:fldCharType="begin"/>
        </w:r>
        <w:r>
          <w:instrText xml:space="preserve"> PAGEREF _Toc24199 \h </w:instrText>
        </w:r>
        <w:r>
          <w:fldChar w:fldCharType="separate"/>
        </w:r>
        <w:r>
          <w:t>3</w:t>
        </w:r>
        <w:r>
          <w:fldChar w:fldCharType="end"/>
        </w:r>
      </w:hyperlink>
    </w:p>
    <w:p>
      <w:pPr>
        <w:pStyle w:val="TOC1"/>
        <w:tabs>
          <w:tab w:val="right" w:leader="dot" w:pos="8306"/>
        </w:tabs>
      </w:pPr>
      <w:hyperlink w:anchor="_Toc5848" w:history="1">
        <w:r>
          <w:rPr>
            <w:rFonts w:ascii="仿宋" w:eastAsia="仿宋" w:hAnsi="仿宋" w:cs="仿宋" w:hint="eastAsia"/>
            <w:lang w:eastAsia="zh-CN"/>
          </w:rPr>
          <w:t>一、市场分析、调研</w:t>
        </w:r>
        <w:r>
          <w:tab/>
        </w:r>
        <w:r>
          <w:fldChar w:fldCharType="begin"/>
        </w:r>
        <w:r>
          <w:instrText xml:space="preserve"> PAGEREF _Toc5848 \h </w:instrText>
        </w:r>
        <w:r>
          <w:fldChar w:fldCharType="separate"/>
        </w:r>
        <w:r>
          <w:t>3</w:t>
        </w:r>
        <w:r>
          <w:fldChar w:fldCharType="end"/>
        </w:r>
      </w:hyperlink>
    </w:p>
    <w:p>
      <w:pPr>
        <w:pStyle w:val="TOC2"/>
        <w:tabs>
          <w:tab w:val="right" w:leader="dot" w:pos="8306"/>
        </w:tabs>
      </w:pPr>
      <w:hyperlink w:anchor="_Toc26758" w:history="1">
        <w:r>
          <w:rPr>
            <w:rFonts w:ascii="仿宋" w:eastAsia="仿宋" w:hAnsi="仿宋" w:cs="仿宋" w:hint="eastAsia"/>
            <w:lang w:eastAsia="zh-CN"/>
          </w:rPr>
          <w:t>(一)、丁醚行业分析</w:t>
        </w:r>
        <w:r>
          <w:tab/>
        </w:r>
        <w:r>
          <w:fldChar w:fldCharType="begin"/>
        </w:r>
        <w:r>
          <w:instrText xml:space="preserve"> PAGEREF _Toc26758 \h </w:instrText>
        </w:r>
        <w:r>
          <w:fldChar w:fldCharType="separate"/>
        </w:r>
        <w:r>
          <w:t>3</w:t>
        </w:r>
        <w:r>
          <w:fldChar w:fldCharType="end"/>
        </w:r>
      </w:hyperlink>
    </w:p>
    <w:p>
      <w:pPr>
        <w:pStyle w:val="TOC2"/>
        <w:tabs>
          <w:tab w:val="right" w:leader="dot" w:pos="8306"/>
        </w:tabs>
      </w:pPr>
      <w:hyperlink w:anchor="_Toc6283" w:history="1">
        <w:r>
          <w:rPr>
            <w:rFonts w:ascii="仿宋" w:eastAsia="仿宋" w:hAnsi="仿宋" w:cs="仿宋" w:hint="eastAsia"/>
            <w:lang w:eastAsia="zh-CN"/>
          </w:rPr>
          <w:t>(二)、丁醚市场分析预测</w:t>
        </w:r>
        <w:r>
          <w:tab/>
        </w:r>
        <w:r>
          <w:fldChar w:fldCharType="begin"/>
        </w:r>
        <w:r>
          <w:instrText xml:space="preserve"> PAGEREF _Toc6283 \h </w:instrText>
        </w:r>
        <w:r>
          <w:fldChar w:fldCharType="separate"/>
        </w:r>
        <w:r>
          <w:t>4</w:t>
        </w:r>
        <w:r>
          <w:fldChar w:fldCharType="end"/>
        </w:r>
      </w:hyperlink>
    </w:p>
    <w:p>
      <w:pPr>
        <w:pStyle w:val="TOC1"/>
        <w:tabs>
          <w:tab w:val="right" w:leader="dot" w:pos="8306"/>
        </w:tabs>
      </w:pPr>
      <w:hyperlink w:anchor="_Toc6785" w:history="1">
        <w:r>
          <w:rPr>
            <w:rFonts w:ascii="仿宋" w:eastAsia="仿宋" w:hAnsi="仿宋" w:cs="仿宋" w:hint="eastAsia"/>
            <w:lang w:eastAsia="zh-CN"/>
          </w:rPr>
          <w:t>二、丁醚项目文档管理</w:t>
        </w:r>
        <w:r>
          <w:tab/>
        </w:r>
        <w:r>
          <w:fldChar w:fldCharType="begin"/>
        </w:r>
        <w:r>
          <w:instrText xml:space="preserve"> PAGEREF _Toc6785 \h </w:instrText>
        </w:r>
        <w:r>
          <w:fldChar w:fldCharType="separate"/>
        </w:r>
        <w:r>
          <w:t>4</w:t>
        </w:r>
        <w:r>
          <w:fldChar w:fldCharType="end"/>
        </w:r>
      </w:hyperlink>
    </w:p>
    <w:p>
      <w:pPr>
        <w:pStyle w:val="TOC2"/>
        <w:tabs>
          <w:tab w:val="right" w:leader="dot" w:pos="8306"/>
        </w:tabs>
      </w:pPr>
      <w:hyperlink w:anchor="_Toc6913" w:history="1">
        <w:r>
          <w:rPr>
            <w:rFonts w:ascii="仿宋" w:eastAsia="仿宋" w:hAnsi="仿宋" w:cs="仿宋" w:hint="eastAsia"/>
            <w:lang w:eastAsia="zh-CN"/>
          </w:rPr>
          <w:t>(一)、文档编制与审查</w:t>
        </w:r>
        <w:r>
          <w:tab/>
        </w:r>
        <w:r>
          <w:fldChar w:fldCharType="begin"/>
        </w:r>
        <w:r>
          <w:instrText xml:space="preserve"> PAGEREF _Toc6913 \h </w:instrText>
        </w:r>
        <w:r>
          <w:fldChar w:fldCharType="separate"/>
        </w:r>
        <w:r>
          <w:t>4</w:t>
        </w:r>
        <w:r>
          <w:fldChar w:fldCharType="end"/>
        </w:r>
      </w:hyperlink>
    </w:p>
    <w:p>
      <w:pPr>
        <w:pStyle w:val="TOC2"/>
        <w:tabs>
          <w:tab w:val="right" w:leader="dot" w:pos="8306"/>
        </w:tabs>
      </w:pPr>
      <w:hyperlink w:anchor="_Toc4362" w:history="1">
        <w:r>
          <w:rPr>
            <w:rFonts w:ascii="仿宋" w:eastAsia="仿宋" w:hAnsi="仿宋" w:cs="仿宋" w:hint="eastAsia"/>
            <w:lang w:eastAsia="zh-CN"/>
          </w:rPr>
          <w:t>(二)、文档发布与分发</w:t>
        </w:r>
        <w:r>
          <w:tab/>
        </w:r>
        <w:r>
          <w:fldChar w:fldCharType="begin"/>
        </w:r>
        <w:r>
          <w:instrText xml:space="preserve"> PAGEREF _Toc4362 \h </w:instrText>
        </w:r>
        <w:r>
          <w:fldChar w:fldCharType="separate"/>
        </w:r>
        <w:r>
          <w:t>6</w:t>
        </w:r>
        <w:r>
          <w:fldChar w:fldCharType="end"/>
        </w:r>
      </w:hyperlink>
    </w:p>
    <w:p>
      <w:pPr>
        <w:pStyle w:val="TOC2"/>
        <w:tabs>
          <w:tab w:val="right" w:leader="dot" w:pos="8306"/>
        </w:tabs>
      </w:pPr>
      <w:hyperlink w:anchor="_Toc26697" w:history="1">
        <w:r>
          <w:rPr>
            <w:rFonts w:ascii="仿宋" w:eastAsia="仿宋" w:hAnsi="仿宋" w:cs="仿宋" w:hint="eastAsia"/>
            <w:lang w:eastAsia="zh-CN"/>
          </w:rPr>
          <w:t>(三)、文档存档与归档</w:t>
        </w:r>
        <w:r>
          <w:tab/>
        </w:r>
        <w:r>
          <w:fldChar w:fldCharType="begin"/>
        </w:r>
        <w:r>
          <w:instrText xml:space="preserve"> PAGEREF _Toc26697 \h </w:instrText>
        </w:r>
        <w:r>
          <w:fldChar w:fldCharType="separate"/>
        </w:r>
        <w:r>
          <w:t>7</w:t>
        </w:r>
        <w:r>
          <w:fldChar w:fldCharType="end"/>
        </w:r>
      </w:hyperlink>
    </w:p>
    <w:p>
      <w:pPr>
        <w:pStyle w:val="TOC1"/>
        <w:tabs>
          <w:tab w:val="right" w:leader="dot" w:pos="8306"/>
        </w:tabs>
      </w:pPr>
      <w:hyperlink w:anchor="_Toc5805" w:history="1">
        <w:r>
          <w:rPr>
            <w:rFonts w:ascii="仿宋" w:eastAsia="仿宋" w:hAnsi="仿宋" w:cs="仿宋" w:hint="eastAsia"/>
            <w:lang w:eastAsia="zh-CN"/>
          </w:rPr>
          <w:t>三、丁醚项目建设背景及必要性分析</w:t>
        </w:r>
        <w:r>
          <w:tab/>
        </w:r>
        <w:r>
          <w:fldChar w:fldCharType="begin"/>
        </w:r>
        <w:r>
          <w:instrText xml:space="preserve"> PAGEREF _Toc5805 \h </w:instrText>
        </w:r>
        <w:r>
          <w:fldChar w:fldCharType="separate"/>
        </w:r>
        <w:r>
          <w:t>8</w:t>
        </w:r>
        <w:r>
          <w:fldChar w:fldCharType="end"/>
        </w:r>
      </w:hyperlink>
    </w:p>
    <w:p>
      <w:pPr>
        <w:pStyle w:val="TOC2"/>
        <w:tabs>
          <w:tab w:val="right" w:leader="dot" w:pos="8306"/>
        </w:tabs>
      </w:pPr>
      <w:hyperlink w:anchor="_Toc3725" w:history="1">
        <w:r>
          <w:rPr>
            <w:rFonts w:ascii="仿宋" w:eastAsia="仿宋" w:hAnsi="仿宋" w:cs="仿宋" w:hint="eastAsia"/>
            <w:lang w:eastAsia="zh-CN"/>
          </w:rPr>
          <w:t>(一)、丁醚项目背景分析</w:t>
        </w:r>
        <w:r>
          <w:tab/>
        </w:r>
        <w:r>
          <w:fldChar w:fldCharType="begin"/>
        </w:r>
        <w:r>
          <w:instrText xml:space="preserve"> PAGEREF _Toc3725 \h </w:instrText>
        </w:r>
        <w:r>
          <w:fldChar w:fldCharType="separate"/>
        </w:r>
        <w:r>
          <w:t>8</w:t>
        </w:r>
        <w:r>
          <w:fldChar w:fldCharType="end"/>
        </w:r>
      </w:hyperlink>
    </w:p>
    <w:p>
      <w:pPr>
        <w:pStyle w:val="TOC2"/>
        <w:tabs>
          <w:tab w:val="right" w:leader="dot" w:pos="8306"/>
        </w:tabs>
      </w:pPr>
      <w:hyperlink w:anchor="_Toc32630" w:history="1">
        <w:r>
          <w:rPr>
            <w:rFonts w:ascii="仿宋" w:eastAsia="仿宋" w:hAnsi="仿宋" w:cs="仿宋" w:hint="eastAsia"/>
            <w:lang w:eastAsia="zh-CN"/>
          </w:rPr>
          <w:t>(二)、丁醚项目建设必要性分析</w:t>
        </w:r>
        <w:r>
          <w:tab/>
        </w:r>
        <w:r>
          <w:fldChar w:fldCharType="begin"/>
        </w:r>
        <w:r>
          <w:instrText xml:space="preserve"> PAGEREF _Toc32630 \h </w:instrText>
        </w:r>
        <w:r>
          <w:fldChar w:fldCharType="separate"/>
        </w:r>
        <w:r>
          <w:t>9</w:t>
        </w:r>
        <w:r>
          <w:fldChar w:fldCharType="end"/>
        </w:r>
      </w:hyperlink>
    </w:p>
    <w:p>
      <w:pPr>
        <w:pStyle w:val="TOC1"/>
        <w:tabs>
          <w:tab w:val="right" w:leader="dot" w:pos="8306"/>
        </w:tabs>
      </w:pPr>
      <w:hyperlink w:anchor="_Toc15885" w:history="1">
        <w:r>
          <w:rPr>
            <w:rFonts w:ascii="仿宋" w:eastAsia="仿宋" w:hAnsi="仿宋" w:cs="仿宋" w:hint="eastAsia"/>
            <w:lang w:eastAsia="zh-CN"/>
          </w:rPr>
          <w:t>四、丁醚项目危机管理</w:t>
        </w:r>
        <w:r>
          <w:tab/>
        </w:r>
        <w:r>
          <w:fldChar w:fldCharType="begin"/>
        </w:r>
        <w:r>
          <w:instrText xml:space="preserve"> PAGEREF _Toc15885 \h </w:instrText>
        </w:r>
        <w:r>
          <w:fldChar w:fldCharType="separate"/>
        </w:r>
        <w:r>
          <w:t>11</w:t>
        </w:r>
        <w:r>
          <w:fldChar w:fldCharType="end"/>
        </w:r>
      </w:hyperlink>
    </w:p>
    <w:p>
      <w:pPr>
        <w:pStyle w:val="TOC2"/>
        <w:tabs>
          <w:tab w:val="right" w:leader="dot" w:pos="8306"/>
        </w:tabs>
      </w:pPr>
      <w:hyperlink w:anchor="_Toc15747" w:history="1">
        <w:r>
          <w:rPr>
            <w:rFonts w:ascii="仿宋" w:eastAsia="仿宋" w:hAnsi="仿宋" w:cs="仿宋" w:hint="eastAsia"/>
            <w:lang w:eastAsia="zh-CN"/>
          </w:rPr>
          <w:t>(一)、危机预警与识别</w:t>
        </w:r>
        <w:r>
          <w:tab/>
        </w:r>
        <w:r>
          <w:fldChar w:fldCharType="begin"/>
        </w:r>
        <w:r>
          <w:instrText xml:space="preserve"> PAGEREF _Toc15747 \h </w:instrText>
        </w:r>
        <w:r>
          <w:fldChar w:fldCharType="separate"/>
        </w:r>
        <w:r>
          <w:t>11</w:t>
        </w:r>
        <w:r>
          <w:fldChar w:fldCharType="end"/>
        </w:r>
      </w:hyperlink>
    </w:p>
    <w:p>
      <w:pPr>
        <w:pStyle w:val="TOC2"/>
        <w:tabs>
          <w:tab w:val="right" w:leader="dot" w:pos="8306"/>
        </w:tabs>
      </w:pPr>
      <w:hyperlink w:anchor="_Toc32738" w:history="1">
        <w:r>
          <w:rPr>
            <w:rFonts w:ascii="仿宋" w:eastAsia="仿宋" w:hAnsi="仿宋" w:cs="仿宋" w:hint="eastAsia"/>
            <w:lang w:eastAsia="zh-CN"/>
          </w:rPr>
          <w:t>(二)、危机应对与恢复</w:t>
        </w:r>
        <w:r>
          <w:tab/>
        </w:r>
        <w:r>
          <w:fldChar w:fldCharType="begin"/>
        </w:r>
        <w:r>
          <w:instrText xml:space="preserve"> PAGEREF _Toc32738 \h </w:instrText>
        </w:r>
        <w:r>
          <w:fldChar w:fldCharType="separate"/>
        </w:r>
        <w:r>
          <w:t>12</w:t>
        </w:r>
        <w:r>
          <w:fldChar w:fldCharType="end"/>
        </w:r>
      </w:hyperlink>
    </w:p>
    <w:p>
      <w:pPr>
        <w:pStyle w:val="TOC1"/>
        <w:tabs>
          <w:tab w:val="right" w:leader="dot" w:pos="8306"/>
        </w:tabs>
      </w:pPr>
      <w:hyperlink w:anchor="_Toc24367" w:history="1">
        <w:r>
          <w:rPr>
            <w:rFonts w:ascii="仿宋" w:eastAsia="仿宋" w:hAnsi="仿宋" w:cs="仿宋" w:hint="eastAsia"/>
            <w:lang w:eastAsia="zh-CN"/>
          </w:rPr>
          <w:t>五、丁醚项目选址可行性分析</w:t>
        </w:r>
        <w:r>
          <w:tab/>
        </w:r>
        <w:r>
          <w:fldChar w:fldCharType="begin"/>
        </w:r>
        <w:r>
          <w:instrText xml:space="preserve"> PAGEREF _Toc24367 \h </w:instrText>
        </w:r>
        <w:r>
          <w:fldChar w:fldCharType="separate"/>
        </w:r>
        <w:r>
          <w:t>13</w:t>
        </w:r>
        <w:r>
          <w:fldChar w:fldCharType="end"/>
        </w:r>
      </w:hyperlink>
    </w:p>
    <w:p>
      <w:pPr>
        <w:pStyle w:val="TOC2"/>
        <w:tabs>
          <w:tab w:val="right" w:leader="dot" w:pos="8306"/>
        </w:tabs>
      </w:pPr>
      <w:hyperlink w:anchor="_Toc21502" w:history="1">
        <w:r>
          <w:rPr>
            <w:rFonts w:ascii="仿宋" w:eastAsia="仿宋" w:hAnsi="仿宋" w:cs="仿宋" w:hint="eastAsia"/>
            <w:lang w:eastAsia="zh-CN"/>
          </w:rPr>
          <w:t>(一)、丁醚项目选址</w:t>
        </w:r>
        <w:r>
          <w:tab/>
        </w:r>
        <w:r>
          <w:fldChar w:fldCharType="begin"/>
        </w:r>
        <w:r>
          <w:instrText xml:space="preserve"> PAGEREF _Toc21502 \h </w:instrText>
        </w:r>
        <w:r>
          <w:fldChar w:fldCharType="separate"/>
        </w:r>
        <w:r>
          <w:t>13</w:t>
        </w:r>
        <w:r>
          <w:fldChar w:fldCharType="end"/>
        </w:r>
      </w:hyperlink>
    </w:p>
    <w:p>
      <w:pPr>
        <w:pStyle w:val="TOC2"/>
        <w:tabs>
          <w:tab w:val="right" w:leader="dot" w:pos="8306"/>
        </w:tabs>
      </w:pPr>
      <w:hyperlink w:anchor="_Toc27550" w:history="1">
        <w:r>
          <w:rPr>
            <w:rFonts w:ascii="仿宋" w:eastAsia="仿宋" w:hAnsi="仿宋" w:cs="仿宋" w:hint="eastAsia"/>
            <w:lang w:eastAsia="zh-CN"/>
          </w:rPr>
          <w:t>(二)、用地控制指标</w:t>
        </w:r>
        <w:r>
          <w:tab/>
        </w:r>
        <w:r>
          <w:fldChar w:fldCharType="begin"/>
        </w:r>
        <w:r>
          <w:instrText xml:space="preserve"> PAGEREF _Toc27550 \h </w:instrText>
        </w:r>
        <w:r>
          <w:fldChar w:fldCharType="separate"/>
        </w:r>
        <w:r>
          <w:t>13</w:t>
        </w:r>
        <w:r>
          <w:fldChar w:fldCharType="end"/>
        </w:r>
      </w:hyperlink>
    </w:p>
    <w:p>
      <w:pPr>
        <w:pStyle w:val="TOC2"/>
        <w:tabs>
          <w:tab w:val="right" w:leader="dot" w:pos="8306"/>
        </w:tabs>
      </w:pPr>
      <w:hyperlink w:anchor="_Toc30723" w:history="1">
        <w:r>
          <w:rPr>
            <w:rFonts w:ascii="仿宋" w:eastAsia="仿宋" w:hAnsi="仿宋" w:cs="仿宋" w:hint="eastAsia"/>
            <w:lang w:eastAsia="zh-CN"/>
          </w:rPr>
          <w:t>(三)、节约用地措施</w:t>
        </w:r>
        <w:r>
          <w:tab/>
        </w:r>
        <w:r>
          <w:fldChar w:fldCharType="begin"/>
        </w:r>
        <w:r>
          <w:instrText xml:space="preserve"> PAGEREF _Toc30723 \h </w:instrText>
        </w:r>
        <w:r>
          <w:fldChar w:fldCharType="separate"/>
        </w:r>
        <w:r>
          <w:t>15</w:t>
        </w:r>
        <w:r>
          <w:fldChar w:fldCharType="end"/>
        </w:r>
      </w:hyperlink>
    </w:p>
    <w:p>
      <w:pPr>
        <w:pStyle w:val="TOC2"/>
        <w:tabs>
          <w:tab w:val="right" w:leader="dot" w:pos="8306"/>
        </w:tabs>
      </w:pPr>
      <w:hyperlink w:anchor="_Toc30904" w:history="1">
        <w:r>
          <w:rPr>
            <w:rFonts w:ascii="仿宋" w:eastAsia="仿宋" w:hAnsi="仿宋" w:cs="仿宋" w:hint="eastAsia"/>
            <w:lang w:eastAsia="zh-CN"/>
          </w:rPr>
          <w:t>(四)、总图布置方案</w:t>
        </w:r>
        <w:r>
          <w:tab/>
        </w:r>
        <w:r>
          <w:fldChar w:fldCharType="begin"/>
        </w:r>
        <w:r>
          <w:instrText xml:space="preserve"> PAGEREF _Toc30904 \h </w:instrText>
        </w:r>
        <w:r>
          <w:fldChar w:fldCharType="separate"/>
        </w:r>
        <w:r>
          <w:t>16</w:t>
        </w:r>
        <w:r>
          <w:fldChar w:fldCharType="end"/>
        </w:r>
      </w:hyperlink>
    </w:p>
    <w:p>
      <w:pPr>
        <w:pStyle w:val="TOC2"/>
        <w:tabs>
          <w:tab w:val="right" w:leader="dot" w:pos="8306"/>
        </w:tabs>
      </w:pPr>
      <w:hyperlink w:anchor="_Toc26078" w:history="1">
        <w:r>
          <w:rPr>
            <w:rFonts w:ascii="仿宋" w:eastAsia="仿宋" w:hAnsi="仿宋" w:cs="仿宋" w:hint="eastAsia"/>
            <w:lang w:eastAsia="zh-CN"/>
          </w:rPr>
          <w:t>(五)、选址综合评价</w:t>
        </w:r>
        <w:r>
          <w:tab/>
        </w:r>
        <w:r>
          <w:fldChar w:fldCharType="begin"/>
        </w:r>
        <w:r>
          <w:instrText xml:space="preserve"> PAGEREF _Toc26078 \h </w:instrText>
        </w:r>
        <w:r>
          <w:fldChar w:fldCharType="separate"/>
        </w:r>
        <w:r>
          <w:t>17</w:t>
        </w:r>
        <w:r>
          <w:fldChar w:fldCharType="end"/>
        </w:r>
      </w:hyperlink>
    </w:p>
    <w:p>
      <w:pPr>
        <w:pStyle w:val="TOC1"/>
        <w:tabs>
          <w:tab w:val="right" w:leader="dot" w:pos="8306"/>
        </w:tabs>
      </w:pPr>
      <w:hyperlink w:anchor="_Toc28107" w:history="1">
        <w:r>
          <w:rPr>
            <w:rFonts w:ascii="仿宋" w:eastAsia="仿宋" w:hAnsi="仿宋" w:cs="仿宋" w:hint="eastAsia"/>
            <w:lang w:eastAsia="zh-CN"/>
          </w:rPr>
          <w:t>六、丁醚项目概论</w:t>
        </w:r>
        <w:r>
          <w:tab/>
        </w:r>
        <w:r>
          <w:fldChar w:fldCharType="begin"/>
        </w:r>
        <w:r>
          <w:instrText xml:space="preserve"> PAGEREF _Toc28107 \h </w:instrText>
        </w:r>
        <w:r>
          <w:fldChar w:fldCharType="separate"/>
        </w:r>
        <w:r>
          <w:t>18</w:t>
        </w:r>
        <w:r>
          <w:fldChar w:fldCharType="end"/>
        </w:r>
      </w:hyperlink>
    </w:p>
    <w:p>
      <w:pPr>
        <w:pStyle w:val="TOC2"/>
        <w:tabs>
          <w:tab w:val="right" w:leader="dot" w:pos="8306"/>
        </w:tabs>
      </w:pPr>
      <w:hyperlink w:anchor="_Toc20567" w:history="1">
        <w:r>
          <w:rPr>
            <w:rFonts w:ascii="仿宋" w:eastAsia="仿宋" w:hAnsi="仿宋" w:cs="仿宋" w:hint="eastAsia"/>
            <w:lang w:eastAsia="zh-CN"/>
          </w:rPr>
          <w:t>(一)、丁醚项目概况</w:t>
        </w:r>
        <w:r>
          <w:tab/>
        </w:r>
        <w:r>
          <w:fldChar w:fldCharType="begin"/>
        </w:r>
        <w:r>
          <w:instrText xml:space="preserve"> PAGEREF _Toc20567 \h </w:instrText>
        </w:r>
        <w:r>
          <w:fldChar w:fldCharType="separate"/>
        </w:r>
        <w:r>
          <w:t>18</w:t>
        </w:r>
        <w:r>
          <w:fldChar w:fldCharType="end"/>
        </w:r>
      </w:hyperlink>
    </w:p>
    <w:p>
      <w:pPr>
        <w:pStyle w:val="TOC2"/>
        <w:tabs>
          <w:tab w:val="right" w:leader="dot" w:pos="8306"/>
        </w:tabs>
      </w:pPr>
      <w:hyperlink w:anchor="_Toc16493" w:history="1">
        <w:r>
          <w:rPr>
            <w:rFonts w:ascii="仿宋" w:eastAsia="仿宋" w:hAnsi="仿宋" w:cs="仿宋" w:hint="eastAsia"/>
            <w:lang w:eastAsia="zh-CN"/>
          </w:rPr>
          <w:t>(二)、丁醚项目目标</w:t>
        </w:r>
        <w:r>
          <w:tab/>
        </w:r>
        <w:r>
          <w:fldChar w:fldCharType="begin"/>
        </w:r>
        <w:r>
          <w:instrText xml:space="preserve"> PAGEREF _Toc16493 \h </w:instrText>
        </w:r>
        <w:r>
          <w:fldChar w:fldCharType="separate"/>
        </w:r>
        <w:r>
          <w:t>20</w:t>
        </w:r>
        <w:r>
          <w:fldChar w:fldCharType="end"/>
        </w:r>
      </w:hyperlink>
    </w:p>
    <w:p>
      <w:pPr>
        <w:pStyle w:val="TOC2"/>
        <w:tabs>
          <w:tab w:val="right" w:leader="dot" w:pos="8306"/>
        </w:tabs>
      </w:pPr>
      <w:hyperlink w:anchor="_Toc21738" w:history="1">
        <w:r>
          <w:rPr>
            <w:rFonts w:ascii="仿宋" w:eastAsia="仿宋" w:hAnsi="仿宋" w:cs="仿宋" w:hint="eastAsia"/>
            <w:lang w:eastAsia="zh-CN"/>
          </w:rPr>
          <w:t>(三)、丁醚项目提出的理由</w:t>
        </w:r>
        <w:r>
          <w:tab/>
        </w:r>
        <w:r>
          <w:fldChar w:fldCharType="begin"/>
        </w:r>
        <w:r>
          <w:instrText xml:space="preserve"> PAGEREF _Toc21738 \h </w:instrText>
        </w:r>
        <w:r>
          <w:fldChar w:fldCharType="separate"/>
        </w:r>
        <w:r>
          <w:t>21</w:t>
        </w:r>
        <w:r>
          <w:fldChar w:fldCharType="end"/>
        </w:r>
      </w:hyperlink>
    </w:p>
    <w:p>
      <w:pPr>
        <w:pStyle w:val="TOC2"/>
        <w:tabs>
          <w:tab w:val="right" w:leader="dot" w:pos="8306"/>
        </w:tabs>
      </w:pPr>
      <w:hyperlink w:anchor="_Toc9568" w:history="1">
        <w:r>
          <w:rPr>
            <w:rFonts w:ascii="仿宋" w:eastAsia="仿宋" w:hAnsi="仿宋" w:cs="仿宋" w:hint="eastAsia"/>
            <w:lang w:eastAsia="zh-CN"/>
          </w:rPr>
          <w:t>(四)、丁醚项目意义</w:t>
        </w:r>
        <w:r>
          <w:tab/>
        </w:r>
        <w:r>
          <w:fldChar w:fldCharType="begin"/>
        </w:r>
        <w:r>
          <w:instrText xml:space="preserve"> PAGEREF _Toc9568 \h </w:instrText>
        </w:r>
        <w:r>
          <w:fldChar w:fldCharType="separate"/>
        </w:r>
        <w:r>
          <w:t>23</w:t>
        </w:r>
        <w:r>
          <w:fldChar w:fldCharType="end"/>
        </w:r>
      </w:hyperlink>
    </w:p>
    <w:p>
      <w:pPr>
        <w:pStyle w:val="TOC2"/>
        <w:tabs>
          <w:tab w:val="right" w:leader="dot" w:pos="8306"/>
        </w:tabs>
      </w:pPr>
      <w:hyperlink w:anchor="_Toc5548" w:history="1">
        <w:r>
          <w:rPr>
            <w:rFonts w:ascii="仿宋" w:eastAsia="仿宋" w:hAnsi="仿宋" w:cs="仿宋" w:hint="eastAsia"/>
            <w:lang w:eastAsia="zh-CN"/>
          </w:rPr>
          <w:t>(五)、丁醚项目背景</w:t>
        </w:r>
        <w:r>
          <w:tab/>
        </w:r>
        <w:r>
          <w:fldChar w:fldCharType="begin"/>
        </w:r>
        <w:r>
          <w:instrText xml:space="preserve"> PAGEREF _Toc5548 \h </w:instrText>
        </w:r>
        <w:r>
          <w:fldChar w:fldCharType="separate"/>
        </w:r>
        <w:r>
          <w:t>24</w:t>
        </w:r>
        <w:r>
          <w:fldChar w:fldCharType="end"/>
        </w:r>
      </w:hyperlink>
    </w:p>
    <w:p>
      <w:pPr>
        <w:pStyle w:val="TOC1"/>
        <w:tabs>
          <w:tab w:val="right" w:leader="dot" w:pos="8306"/>
        </w:tabs>
      </w:pPr>
      <w:hyperlink w:anchor="_Toc15733" w:history="1">
        <w:r>
          <w:rPr>
            <w:rFonts w:ascii="仿宋" w:eastAsia="仿宋" w:hAnsi="仿宋" w:cs="仿宋" w:hint="eastAsia"/>
            <w:lang w:eastAsia="zh-CN"/>
          </w:rPr>
          <w:t>七、丁醚项目财务管理</w:t>
        </w:r>
        <w:r>
          <w:tab/>
        </w:r>
        <w:r>
          <w:fldChar w:fldCharType="begin"/>
        </w:r>
        <w:r>
          <w:instrText xml:space="preserve"> PAGEREF _Toc15733 \h </w:instrText>
        </w:r>
        <w:r>
          <w:fldChar w:fldCharType="separate"/>
        </w:r>
        <w:r>
          <w:t>24</w:t>
        </w:r>
        <w:r>
          <w:fldChar w:fldCharType="end"/>
        </w:r>
      </w:hyperlink>
    </w:p>
    <w:p>
      <w:pPr>
        <w:pStyle w:val="TOC2"/>
        <w:tabs>
          <w:tab w:val="right" w:leader="dot" w:pos="8306"/>
        </w:tabs>
      </w:pPr>
      <w:hyperlink w:anchor="_Toc17154" w:history="1">
        <w:r>
          <w:rPr>
            <w:rFonts w:ascii="仿宋" w:eastAsia="仿宋" w:hAnsi="仿宋" w:cs="仿宋" w:hint="eastAsia"/>
            <w:lang w:eastAsia="zh-CN"/>
          </w:rPr>
          <w:t>(一)、资金需求大</w:t>
        </w:r>
        <w:r>
          <w:tab/>
        </w:r>
        <w:r>
          <w:fldChar w:fldCharType="begin"/>
        </w:r>
        <w:r>
          <w:instrText xml:space="preserve"> PAGEREF _Toc17154 \h </w:instrText>
        </w:r>
        <w:r>
          <w:fldChar w:fldCharType="separate"/>
        </w:r>
        <w:r>
          <w:t>24</w:t>
        </w:r>
        <w:r>
          <w:fldChar w:fldCharType="end"/>
        </w:r>
      </w:hyperlink>
    </w:p>
    <w:p>
      <w:pPr>
        <w:pStyle w:val="TOC2"/>
        <w:tabs>
          <w:tab w:val="right" w:leader="dot" w:pos="8306"/>
        </w:tabs>
      </w:pPr>
      <w:hyperlink w:anchor="_Toc18127" w:history="1">
        <w:r>
          <w:rPr>
            <w:rFonts w:ascii="仿宋" w:eastAsia="仿宋" w:hAnsi="仿宋" w:cs="仿宋" w:hint="eastAsia"/>
            <w:lang w:eastAsia="zh-CN"/>
          </w:rPr>
          <w:t>(二)、研发周期长</w:t>
        </w:r>
        <w:r>
          <w:tab/>
        </w:r>
        <w:r>
          <w:fldChar w:fldCharType="begin"/>
        </w:r>
        <w:r>
          <w:instrText xml:space="preserve"> PAGEREF _Toc18127 \h </w:instrText>
        </w:r>
        <w:r>
          <w:fldChar w:fldCharType="separate"/>
        </w:r>
        <w:r>
          <w:t>25</w:t>
        </w:r>
        <w:r>
          <w:fldChar w:fldCharType="end"/>
        </w:r>
      </w:hyperlink>
    </w:p>
    <w:p>
      <w:pPr>
        <w:pStyle w:val="TOC2"/>
        <w:tabs>
          <w:tab w:val="right" w:leader="dot" w:pos="8306"/>
        </w:tabs>
      </w:pPr>
      <w:hyperlink w:anchor="_Toc7291" w:history="1">
        <w:r>
          <w:rPr>
            <w:rFonts w:ascii="仿宋" w:eastAsia="仿宋" w:hAnsi="仿宋" w:cs="仿宋" w:hint="eastAsia"/>
            <w:lang w:eastAsia="zh-CN"/>
          </w:rPr>
          <w:t>(三)、市场风险大</w:t>
        </w:r>
        <w:r>
          <w:tab/>
        </w:r>
        <w:r>
          <w:fldChar w:fldCharType="begin"/>
        </w:r>
        <w:r>
          <w:instrText xml:space="preserve"> PAGEREF _Toc7291 \h </w:instrText>
        </w:r>
        <w:r>
          <w:fldChar w:fldCharType="separate"/>
        </w:r>
        <w:r>
          <w:t>27</w:t>
        </w:r>
        <w:r>
          <w:fldChar w:fldCharType="end"/>
        </w:r>
      </w:hyperlink>
    </w:p>
    <w:p>
      <w:pPr>
        <w:pStyle w:val="TOC2"/>
        <w:tabs>
          <w:tab w:val="right" w:leader="dot" w:pos="8306"/>
        </w:tabs>
      </w:pPr>
      <w:hyperlink w:anchor="_Toc23794" w:history="1">
        <w:r>
          <w:rPr>
            <w:rFonts w:ascii="仿宋" w:eastAsia="仿宋" w:hAnsi="仿宋" w:cs="仿宋" w:hint="eastAsia"/>
            <w:lang w:eastAsia="zh-CN"/>
          </w:rPr>
          <w:t>(四)、利润率高</w:t>
        </w:r>
        <w:r>
          <w:tab/>
        </w:r>
        <w:r>
          <w:fldChar w:fldCharType="begin"/>
        </w:r>
        <w:r>
          <w:instrText xml:space="preserve"> PAGEREF _Toc23794 \h </w:instrText>
        </w:r>
        <w:r>
          <w:fldChar w:fldCharType="separate"/>
        </w:r>
        <w:r>
          <w:t>29</w:t>
        </w:r>
        <w:r>
          <w:fldChar w:fldCharType="end"/>
        </w:r>
      </w:hyperlink>
    </w:p>
    <w:p>
      <w:pPr>
        <w:pStyle w:val="TOC1"/>
        <w:tabs>
          <w:tab w:val="right" w:leader="dot" w:pos="8306"/>
        </w:tabs>
      </w:pPr>
      <w:hyperlink w:anchor="_Toc26890" w:history="1">
        <w:r>
          <w:rPr>
            <w:rFonts w:ascii="仿宋" w:eastAsia="仿宋" w:hAnsi="仿宋" w:cs="仿宋" w:hint="eastAsia"/>
            <w:lang w:eastAsia="zh-CN"/>
          </w:rPr>
          <w:t>八、丁醚项目人力资源管理</w:t>
        </w:r>
        <w:r>
          <w:tab/>
        </w:r>
        <w:r>
          <w:fldChar w:fldCharType="begin"/>
        </w:r>
        <w:r>
          <w:instrText xml:space="preserve"> PAGEREF _Toc26890 \h </w:instrText>
        </w:r>
        <w:r>
          <w:fldChar w:fldCharType="separate"/>
        </w:r>
        <w:r>
          <w:t>31</w:t>
        </w:r>
        <w:r>
          <w:fldChar w:fldCharType="end"/>
        </w:r>
      </w:hyperlink>
    </w:p>
    <w:p>
      <w:pPr>
        <w:pStyle w:val="TOC2"/>
        <w:tabs>
          <w:tab w:val="right" w:leader="dot" w:pos="8306"/>
        </w:tabs>
      </w:pPr>
      <w:hyperlink w:anchor="_Toc26234" w:history="1">
        <w:r>
          <w:rPr>
            <w:rFonts w:ascii="仿宋" w:eastAsia="仿宋" w:hAnsi="仿宋" w:cs="仿宋" w:hint="eastAsia"/>
            <w:lang w:eastAsia="zh-CN"/>
          </w:rPr>
          <w:t>(一)、建立健全的预算管理制度</w:t>
        </w:r>
        <w:r>
          <w:tab/>
        </w:r>
        <w:r>
          <w:fldChar w:fldCharType="begin"/>
        </w:r>
        <w:r>
          <w:instrText xml:space="preserve"> PAGEREF _Toc26234 \h </w:instrText>
        </w:r>
        <w:r>
          <w:fldChar w:fldCharType="separate"/>
        </w:r>
        <w:r>
          <w:t>31</w:t>
        </w:r>
        <w:r>
          <w:fldChar w:fldCharType="end"/>
        </w:r>
      </w:hyperlink>
    </w:p>
    <w:p>
      <w:pPr>
        <w:pStyle w:val="TOC2"/>
        <w:tabs>
          <w:tab w:val="right" w:leader="dot" w:pos="8306"/>
        </w:tabs>
      </w:pPr>
      <w:hyperlink w:anchor="_Toc10861" w:history="1">
        <w:r>
          <w:rPr>
            <w:rFonts w:ascii="仿宋" w:eastAsia="仿宋" w:hAnsi="仿宋" w:cs="仿宋" w:hint="eastAsia"/>
            <w:lang w:eastAsia="zh-CN"/>
          </w:rPr>
          <w:t>(二)、加强资金流动监控</w:t>
        </w:r>
        <w:r>
          <w:tab/>
        </w:r>
        <w:r>
          <w:fldChar w:fldCharType="begin"/>
        </w:r>
        <w:r>
          <w:instrText xml:space="preserve"> PAGEREF _Toc10861 \h </w:instrText>
        </w:r>
        <w:r>
          <w:fldChar w:fldCharType="separate"/>
        </w:r>
        <w:r>
          <w:t>33</w:t>
        </w:r>
        <w:r>
          <w:fldChar w:fldCharType="end"/>
        </w:r>
      </w:hyperlink>
    </w:p>
    <w:p>
      <w:pPr>
        <w:pStyle w:val="TOC2"/>
        <w:tabs>
          <w:tab w:val="right" w:leader="dot" w:pos="8306"/>
        </w:tabs>
      </w:pPr>
      <w:hyperlink w:anchor="_Toc1402" w:history="1">
        <w:r>
          <w:rPr>
            <w:rFonts w:ascii="仿宋" w:eastAsia="仿宋" w:hAnsi="仿宋" w:cs="仿宋" w:hint="eastAsia"/>
            <w:lang w:eastAsia="zh-CN"/>
          </w:rPr>
          <w:t>(三)、制定完善的风险控制机制</w:t>
        </w:r>
        <w:r>
          <w:tab/>
        </w:r>
        <w:r>
          <w:fldChar w:fldCharType="begin"/>
        </w:r>
        <w:r>
          <w:instrText xml:space="preserve"> PAGEREF _Toc1402 \h </w:instrText>
        </w:r>
        <w:r>
          <w:fldChar w:fldCharType="separate"/>
        </w:r>
        <w:r>
          <w:t>34</w:t>
        </w:r>
        <w:r>
          <w:fldChar w:fldCharType="end"/>
        </w:r>
      </w:hyperlink>
    </w:p>
    <w:p>
      <w:pPr>
        <w:pStyle w:val="TOC2"/>
        <w:tabs>
          <w:tab w:val="right" w:leader="dot" w:pos="8306"/>
        </w:tabs>
      </w:pPr>
      <w:hyperlink w:anchor="_Toc11408" w:history="1">
        <w:r>
          <w:rPr>
            <w:rFonts w:ascii="仿宋" w:eastAsia="仿宋" w:hAnsi="仿宋" w:cs="仿宋" w:hint="eastAsia"/>
            <w:lang w:eastAsia="zh-CN"/>
          </w:rPr>
          <w:t>(四)、优化成本管理</w:t>
        </w:r>
        <w:r>
          <w:tab/>
        </w:r>
        <w:r>
          <w:fldChar w:fldCharType="begin"/>
        </w:r>
        <w:r>
          <w:instrText xml:space="preserve"> PAGEREF _Toc11408 \h </w:instrText>
        </w:r>
        <w:r>
          <w:fldChar w:fldCharType="separate"/>
        </w:r>
        <w:r>
          <w:t>35</w:t>
        </w:r>
        <w:r>
          <w:fldChar w:fldCharType="end"/>
        </w:r>
      </w:hyperlink>
    </w:p>
    <w:p>
      <w:pPr>
        <w:pStyle w:val="TOC1"/>
        <w:tabs>
          <w:tab w:val="right" w:leader="dot" w:pos="8306"/>
        </w:tabs>
      </w:pPr>
      <w:hyperlink w:anchor="_Toc18377" w:history="1">
        <w:r>
          <w:rPr>
            <w:rFonts w:ascii="仿宋" w:eastAsia="仿宋" w:hAnsi="仿宋" w:cs="仿宋" w:hint="eastAsia"/>
            <w:lang w:eastAsia="zh-CN"/>
          </w:rPr>
          <w:t>九、丁醚项目投资规划</w:t>
        </w:r>
        <w:r>
          <w:tab/>
        </w:r>
        <w:r>
          <w:fldChar w:fldCharType="begin"/>
        </w:r>
        <w:r>
          <w:instrText xml:space="preserve"> PAGEREF _Toc18377 \h </w:instrText>
        </w:r>
        <w:r>
          <w:fldChar w:fldCharType="separate"/>
        </w:r>
        <w:r>
          <w:t>36</w:t>
        </w:r>
        <w:r>
          <w:fldChar w:fldCharType="end"/>
        </w:r>
      </w:hyperlink>
    </w:p>
    <w:p>
      <w:pPr>
        <w:pStyle w:val="TOC2"/>
        <w:tabs>
          <w:tab w:val="right" w:leader="dot" w:pos="8306"/>
        </w:tabs>
      </w:pPr>
      <w:hyperlink w:anchor="_Toc22815" w:history="1">
        <w:r>
          <w:rPr>
            <w:rFonts w:ascii="仿宋" w:eastAsia="仿宋" w:hAnsi="仿宋" w:cs="仿宋" w:hint="eastAsia"/>
            <w:lang w:eastAsia="zh-CN"/>
          </w:rPr>
          <w:t>(一)、丁醚项目总投资估算</w:t>
        </w:r>
        <w:r>
          <w:tab/>
        </w:r>
        <w:r>
          <w:fldChar w:fldCharType="begin"/>
        </w:r>
        <w:r>
          <w:instrText xml:space="preserve"> PAGEREF _Toc22815 \h </w:instrText>
        </w:r>
        <w:r>
          <w:fldChar w:fldCharType="separate"/>
        </w:r>
        <w:r>
          <w:t>36</w:t>
        </w:r>
        <w:r>
          <w:fldChar w:fldCharType="end"/>
        </w:r>
      </w:hyperlink>
    </w:p>
    <w:p>
      <w:pPr>
        <w:pStyle w:val="TOC2"/>
        <w:tabs>
          <w:tab w:val="right" w:leader="dot" w:pos="8306"/>
        </w:tabs>
      </w:pPr>
      <w:hyperlink w:anchor="_Toc32459" w:history="1">
        <w:r>
          <w:rPr>
            <w:rFonts w:ascii="仿宋" w:eastAsia="仿宋" w:hAnsi="仿宋" w:cs="仿宋" w:hint="eastAsia"/>
            <w:lang w:eastAsia="zh-CN"/>
          </w:rPr>
          <w:t>(二)、资金筹措</w:t>
        </w:r>
        <w:r>
          <w:tab/>
        </w:r>
        <w:r>
          <w:fldChar w:fldCharType="begin"/>
        </w:r>
        <w:r>
          <w:instrText xml:space="preserve"> PAGEREF _Toc32459 \h </w:instrText>
        </w:r>
        <w:r>
          <w:fldChar w:fldCharType="separate"/>
        </w:r>
        <w:r>
          <w:t>38</w:t>
        </w:r>
        <w:r>
          <w:fldChar w:fldCharType="end"/>
        </w:r>
      </w:hyperlink>
    </w:p>
    <w:p>
      <w:pPr>
        <w:pStyle w:val="TOC1"/>
        <w:tabs>
          <w:tab w:val="right" w:leader="dot" w:pos="8306"/>
        </w:tabs>
      </w:pPr>
      <w:hyperlink w:anchor="_Toc14511" w:history="1">
        <w:r>
          <w:rPr>
            <w:rFonts w:ascii="仿宋" w:eastAsia="仿宋" w:hAnsi="仿宋" w:cs="仿宋" w:hint="eastAsia"/>
            <w:lang w:eastAsia="zh-CN"/>
          </w:rPr>
          <w:t>十、丁醚项目计划安排</w:t>
        </w:r>
        <w:r>
          <w:tab/>
        </w:r>
        <w:r>
          <w:fldChar w:fldCharType="begin"/>
        </w:r>
        <w:r>
          <w:instrText xml:space="preserve"> PAGEREF _Toc14511 \h </w:instrText>
        </w:r>
        <w:r>
          <w:fldChar w:fldCharType="separate"/>
        </w:r>
        <w:r>
          <w:t>38</w:t>
        </w:r>
        <w:r>
          <w:fldChar w:fldCharType="end"/>
        </w:r>
      </w:hyperlink>
    </w:p>
    <w:p>
      <w:pPr>
        <w:pStyle w:val="TOC2"/>
        <w:tabs>
          <w:tab w:val="right" w:leader="dot" w:pos="8306"/>
        </w:tabs>
      </w:pPr>
      <w:hyperlink w:anchor="_Toc8826" w:history="1">
        <w:r>
          <w:rPr>
            <w:rFonts w:ascii="仿宋" w:eastAsia="仿宋" w:hAnsi="仿宋" w:cs="仿宋" w:hint="eastAsia"/>
            <w:lang w:eastAsia="zh-CN"/>
          </w:rPr>
          <w:t>(一)、建设周期</w:t>
        </w:r>
        <w:r>
          <w:tab/>
        </w:r>
        <w:r>
          <w:fldChar w:fldCharType="begin"/>
        </w:r>
        <w:r>
          <w:instrText xml:space="preserve"> PAGEREF _Toc8826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6" w:history="1">
        <w:r>
          <w:rPr>
            <w:rFonts w:ascii="仿宋" w:eastAsia="仿宋" w:hAnsi="仿宋" w:cs="仿宋" w:hint="eastAsia"/>
            <w:lang w:eastAsia="zh-CN"/>
          </w:rPr>
          <w:t>(二)、建设进度</w:t>
        </w:r>
        <w:r>
          <w:tab/>
        </w:r>
        <w:r>
          <w:fldChar w:fldCharType="begin"/>
        </w:r>
        <w:r>
          <w:instrText xml:space="preserve"> PAGEREF _Toc5666 \h </w:instrText>
        </w:r>
        <w:r>
          <w:fldChar w:fldCharType="separate"/>
        </w:r>
        <w:r>
          <w:t>39</w:t>
        </w:r>
        <w:r>
          <w:fldChar w:fldCharType="end"/>
        </w:r>
      </w:hyperlink>
    </w:p>
    <w:p>
      <w:pPr>
        <w:pStyle w:val="TOC2"/>
        <w:tabs>
          <w:tab w:val="right" w:leader="dot" w:pos="8306"/>
        </w:tabs>
      </w:pPr>
      <w:hyperlink w:anchor="_Toc442" w:history="1">
        <w:r>
          <w:rPr>
            <w:rFonts w:ascii="仿宋" w:eastAsia="仿宋" w:hAnsi="仿宋" w:cs="仿宋" w:hint="eastAsia"/>
            <w:lang w:eastAsia="zh-CN"/>
          </w:rPr>
          <w:t>(三)、进度安排注意事项</w:t>
        </w:r>
        <w:r>
          <w:tab/>
        </w:r>
        <w:r>
          <w:fldChar w:fldCharType="begin"/>
        </w:r>
        <w:r>
          <w:instrText xml:space="preserve"> PAGEREF _Toc442 \h </w:instrText>
        </w:r>
        <w:r>
          <w:fldChar w:fldCharType="separate"/>
        </w:r>
        <w:r>
          <w:t>40</w:t>
        </w:r>
        <w:r>
          <w:fldChar w:fldCharType="end"/>
        </w:r>
      </w:hyperlink>
    </w:p>
    <w:p>
      <w:pPr>
        <w:pStyle w:val="TOC2"/>
        <w:tabs>
          <w:tab w:val="right" w:leader="dot" w:pos="8306"/>
        </w:tabs>
      </w:pPr>
      <w:hyperlink w:anchor="_Toc7731" w:history="1">
        <w:r>
          <w:rPr>
            <w:rFonts w:ascii="仿宋" w:eastAsia="仿宋" w:hAnsi="仿宋" w:cs="仿宋" w:hint="eastAsia"/>
            <w:lang w:eastAsia="zh-CN"/>
          </w:rPr>
          <w:t>(四)、人力资源配置</w:t>
        </w:r>
        <w:r>
          <w:tab/>
        </w:r>
        <w:r>
          <w:fldChar w:fldCharType="begin"/>
        </w:r>
        <w:r>
          <w:instrText xml:space="preserve"> PAGEREF _Toc7731 \h </w:instrText>
        </w:r>
        <w:r>
          <w:fldChar w:fldCharType="separate"/>
        </w:r>
        <w:r>
          <w:t>42</w:t>
        </w:r>
        <w:r>
          <w:fldChar w:fldCharType="end"/>
        </w:r>
      </w:hyperlink>
    </w:p>
    <w:p>
      <w:pPr>
        <w:pStyle w:val="TOC1"/>
        <w:tabs>
          <w:tab w:val="right" w:leader="dot" w:pos="8306"/>
        </w:tabs>
      </w:pPr>
      <w:hyperlink w:anchor="_Toc21049" w:history="1">
        <w:r>
          <w:rPr>
            <w:rFonts w:ascii="仿宋" w:eastAsia="仿宋" w:hAnsi="仿宋" w:cs="仿宋" w:hint="eastAsia"/>
            <w:lang w:eastAsia="zh-CN"/>
          </w:rPr>
          <w:t>十一、丁醚项目风险管理</w:t>
        </w:r>
        <w:r>
          <w:tab/>
        </w:r>
        <w:r>
          <w:fldChar w:fldCharType="begin"/>
        </w:r>
        <w:r>
          <w:instrText xml:space="preserve"> PAGEREF _Toc21049 \h </w:instrText>
        </w:r>
        <w:r>
          <w:fldChar w:fldCharType="separate"/>
        </w:r>
        <w:r>
          <w:t>42</w:t>
        </w:r>
        <w:r>
          <w:fldChar w:fldCharType="end"/>
        </w:r>
      </w:hyperlink>
    </w:p>
    <w:p>
      <w:pPr>
        <w:pStyle w:val="TOC2"/>
        <w:tabs>
          <w:tab w:val="right" w:leader="dot" w:pos="8306"/>
        </w:tabs>
      </w:pPr>
      <w:hyperlink w:anchor="_Toc25671" w:history="1">
        <w:r>
          <w:rPr>
            <w:rFonts w:ascii="仿宋" w:eastAsia="仿宋" w:hAnsi="仿宋" w:cs="仿宋" w:hint="eastAsia"/>
            <w:lang w:eastAsia="zh-CN"/>
          </w:rPr>
          <w:t>(一)、风险识别与评估</w:t>
        </w:r>
        <w:r>
          <w:tab/>
        </w:r>
        <w:r>
          <w:fldChar w:fldCharType="begin"/>
        </w:r>
        <w:r>
          <w:instrText xml:space="preserve"> PAGEREF _Toc25671 \h </w:instrText>
        </w:r>
        <w:r>
          <w:fldChar w:fldCharType="separate"/>
        </w:r>
        <w:r>
          <w:t>42</w:t>
        </w:r>
        <w:r>
          <w:fldChar w:fldCharType="end"/>
        </w:r>
      </w:hyperlink>
    </w:p>
    <w:p>
      <w:pPr>
        <w:pStyle w:val="TOC2"/>
        <w:tabs>
          <w:tab w:val="right" w:leader="dot" w:pos="8306"/>
        </w:tabs>
      </w:pPr>
      <w:hyperlink w:anchor="_Toc1133" w:history="1">
        <w:r>
          <w:rPr>
            <w:rFonts w:ascii="仿宋" w:eastAsia="仿宋" w:hAnsi="仿宋" w:cs="仿宋" w:hint="eastAsia"/>
            <w:lang w:eastAsia="zh-CN"/>
          </w:rPr>
          <w:t>(二)、风险应对策略</w:t>
        </w:r>
        <w:r>
          <w:tab/>
        </w:r>
        <w:r>
          <w:fldChar w:fldCharType="begin"/>
        </w:r>
        <w:r>
          <w:instrText xml:space="preserve"> PAGEREF _Toc1133 \h </w:instrText>
        </w:r>
        <w:r>
          <w:fldChar w:fldCharType="separate"/>
        </w:r>
        <w:r>
          <w:t>44</w:t>
        </w:r>
        <w:r>
          <w:fldChar w:fldCharType="end"/>
        </w:r>
      </w:hyperlink>
    </w:p>
    <w:p>
      <w:pPr>
        <w:pStyle w:val="TOC2"/>
        <w:tabs>
          <w:tab w:val="right" w:leader="dot" w:pos="8306"/>
        </w:tabs>
      </w:pPr>
      <w:hyperlink w:anchor="_Toc16125" w:history="1">
        <w:r>
          <w:rPr>
            <w:rFonts w:ascii="仿宋" w:eastAsia="仿宋" w:hAnsi="仿宋" w:cs="仿宋" w:hint="eastAsia"/>
            <w:lang w:eastAsia="zh-CN"/>
          </w:rPr>
          <w:t>(三)、风险监控与控制</w:t>
        </w:r>
        <w:r>
          <w:tab/>
        </w:r>
        <w:r>
          <w:fldChar w:fldCharType="begin"/>
        </w:r>
        <w:r>
          <w:instrText xml:space="preserve"> PAGEREF _Toc16125 \h </w:instrText>
        </w:r>
        <w:r>
          <w:fldChar w:fldCharType="separate"/>
        </w:r>
        <w:r>
          <w:t>45</w:t>
        </w:r>
        <w:r>
          <w:fldChar w:fldCharType="end"/>
        </w:r>
      </w:hyperlink>
    </w:p>
    <w:p>
      <w:pPr>
        <w:pStyle w:val="TOC1"/>
        <w:tabs>
          <w:tab w:val="right" w:leader="dot" w:pos="8306"/>
        </w:tabs>
      </w:pPr>
      <w:hyperlink w:anchor="_Toc9329" w:history="1">
        <w:r>
          <w:rPr>
            <w:rFonts w:ascii="仿宋" w:eastAsia="仿宋" w:hAnsi="仿宋" w:cs="仿宋" w:hint="eastAsia"/>
            <w:lang w:eastAsia="zh-CN"/>
          </w:rPr>
          <w:t>十二、丁醚项目技术管理</w:t>
        </w:r>
        <w:r>
          <w:tab/>
        </w:r>
        <w:r>
          <w:fldChar w:fldCharType="begin"/>
        </w:r>
        <w:r>
          <w:instrText xml:space="preserve"> PAGEREF _Toc9329 \h </w:instrText>
        </w:r>
        <w:r>
          <w:fldChar w:fldCharType="separate"/>
        </w:r>
        <w:r>
          <w:t>46</w:t>
        </w:r>
        <w:r>
          <w:fldChar w:fldCharType="end"/>
        </w:r>
      </w:hyperlink>
    </w:p>
    <w:p>
      <w:pPr>
        <w:pStyle w:val="TOC2"/>
        <w:tabs>
          <w:tab w:val="right" w:leader="dot" w:pos="8306"/>
        </w:tabs>
      </w:pPr>
      <w:hyperlink w:anchor="_Toc16921" w:history="1">
        <w:r>
          <w:rPr>
            <w:rFonts w:ascii="仿宋" w:eastAsia="仿宋" w:hAnsi="仿宋" w:cs="仿宋" w:hint="eastAsia"/>
            <w:lang w:eastAsia="zh-CN"/>
          </w:rPr>
          <w:t>(一)、技术方案选用方向</w:t>
        </w:r>
        <w:r>
          <w:tab/>
        </w:r>
        <w:r>
          <w:fldChar w:fldCharType="begin"/>
        </w:r>
        <w:r>
          <w:instrText xml:space="preserve"> PAGEREF _Toc16921 \h </w:instrText>
        </w:r>
        <w:r>
          <w:fldChar w:fldCharType="separate"/>
        </w:r>
        <w:r>
          <w:t>46</w:t>
        </w:r>
        <w:r>
          <w:fldChar w:fldCharType="end"/>
        </w:r>
      </w:hyperlink>
    </w:p>
    <w:p>
      <w:pPr>
        <w:pStyle w:val="TOC2"/>
        <w:tabs>
          <w:tab w:val="right" w:leader="dot" w:pos="8306"/>
        </w:tabs>
      </w:pPr>
      <w:hyperlink w:anchor="_Toc5834" w:history="1">
        <w:r>
          <w:rPr>
            <w:rFonts w:ascii="仿宋" w:eastAsia="仿宋" w:hAnsi="仿宋" w:cs="仿宋" w:hint="eastAsia"/>
            <w:lang w:eastAsia="zh-CN"/>
          </w:rPr>
          <w:t>(二)、工艺技术方案选用原则</w:t>
        </w:r>
        <w:r>
          <w:tab/>
        </w:r>
        <w:r>
          <w:fldChar w:fldCharType="begin"/>
        </w:r>
        <w:r>
          <w:instrText xml:space="preserve"> PAGEREF _Toc5834 \h </w:instrText>
        </w:r>
        <w:r>
          <w:fldChar w:fldCharType="separate"/>
        </w:r>
        <w:r>
          <w:t>48</w:t>
        </w:r>
        <w:r>
          <w:fldChar w:fldCharType="end"/>
        </w:r>
      </w:hyperlink>
    </w:p>
    <w:p>
      <w:pPr>
        <w:pStyle w:val="TOC2"/>
        <w:tabs>
          <w:tab w:val="right" w:leader="dot" w:pos="8306"/>
        </w:tabs>
      </w:pPr>
      <w:hyperlink w:anchor="_Toc2218" w:history="1">
        <w:r>
          <w:rPr>
            <w:rFonts w:ascii="仿宋" w:eastAsia="仿宋" w:hAnsi="仿宋" w:cs="仿宋" w:hint="eastAsia"/>
            <w:lang w:eastAsia="zh-CN"/>
          </w:rPr>
          <w:t>(三)、工艺技术方案要求</w:t>
        </w:r>
        <w:r>
          <w:tab/>
        </w:r>
        <w:r>
          <w:fldChar w:fldCharType="begin"/>
        </w:r>
        <w:r>
          <w:instrText xml:space="preserve"> PAGEREF _Toc2218 \h </w:instrText>
        </w:r>
        <w:r>
          <w:fldChar w:fldCharType="separate"/>
        </w:r>
        <w:r>
          <w:t>50</w:t>
        </w:r>
        <w:r>
          <w:fldChar w:fldCharType="end"/>
        </w:r>
      </w:hyperlink>
    </w:p>
    <w:p>
      <w:pPr>
        <w:pStyle w:val="TOC1"/>
        <w:tabs>
          <w:tab w:val="right" w:leader="dot" w:pos="8306"/>
        </w:tabs>
      </w:pPr>
      <w:hyperlink w:anchor="_Toc14433" w:history="1">
        <w:r>
          <w:rPr>
            <w:rFonts w:ascii="仿宋" w:eastAsia="仿宋" w:hAnsi="仿宋" w:cs="仿宋" w:hint="eastAsia"/>
            <w:lang w:eastAsia="zh-CN"/>
          </w:rPr>
          <w:t>十三、质量管理体系</w:t>
        </w:r>
        <w:r>
          <w:tab/>
        </w:r>
        <w:r>
          <w:fldChar w:fldCharType="begin"/>
        </w:r>
        <w:r>
          <w:instrText xml:space="preserve"> PAGEREF _Toc14433 \h </w:instrText>
        </w:r>
        <w:r>
          <w:fldChar w:fldCharType="separate"/>
        </w:r>
        <w:r>
          <w:t>52</w:t>
        </w:r>
        <w:r>
          <w:fldChar w:fldCharType="end"/>
        </w:r>
      </w:hyperlink>
    </w:p>
    <w:p>
      <w:pPr>
        <w:pStyle w:val="TOC2"/>
        <w:tabs>
          <w:tab w:val="right" w:leader="dot" w:pos="8306"/>
        </w:tabs>
      </w:pPr>
      <w:hyperlink w:anchor="_Toc22954" w:history="1">
        <w:r>
          <w:rPr>
            <w:rFonts w:ascii="仿宋" w:eastAsia="仿宋" w:hAnsi="仿宋" w:cs="仿宋" w:hint="eastAsia"/>
            <w:lang w:eastAsia="zh-CN"/>
          </w:rPr>
          <w:t>(一)、质量目标与方针</w:t>
        </w:r>
        <w:r>
          <w:tab/>
        </w:r>
        <w:r>
          <w:fldChar w:fldCharType="begin"/>
        </w:r>
        <w:r>
          <w:instrText xml:space="preserve"> PAGEREF _Toc22954 \h </w:instrText>
        </w:r>
        <w:r>
          <w:fldChar w:fldCharType="separate"/>
        </w:r>
        <w:r>
          <w:t>52</w:t>
        </w:r>
        <w:r>
          <w:fldChar w:fldCharType="end"/>
        </w:r>
      </w:hyperlink>
    </w:p>
    <w:p>
      <w:pPr>
        <w:pStyle w:val="TOC2"/>
        <w:tabs>
          <w:tab w:val="right" w:leader="dot" w:pos="8306"/>
        </w:tabs>
      </w:pPr>
      <w:hyperlink w:anchor="_Toc25391" w:history="1">
        <w:r>
          <w:rPr>
            <w:rFonts w:ascii="仿宋" w:eastAsia="仿宋" w:hAnsi="仿宋" w:cs="仿宋" w:hint="eastAsia"/>
            <w:lang w:eastAsia="zh-CN"/>
          </w:rPr>
          <w:t>(二)、质量管理责任</w:t>
        </w:r>
        <w:r>
          <w:tab/>
        </w:r>
        <w:r>
          <w:fldChar w:fldCharType="begin"/>
        </w:r>
        <w:r>
          <w:instrText xml:space="preserve"> PAGEREF _Toc25391 \h </w:instrText>
        </w:r>
        <w:r>
          <w:fldChar w:fldCharType="separate"/>
        </w:r>
        <w:r>
          <w:t>53</w:t>
        </w:r>
        <w:r>
          <w:fldChar w:fldCharType="end"/>
        </w:r>
      </w:hyperlink>
    </w:p>
    <w:p>
      <w:pPr>
        <w:pStyle w:val="TOC2"/>
        <w:tabs>
          <w:tab w:val="right" w:leader="dot" w:pos="8306"/>
        </w:tabs>
      </w:pPr>
      <w:hyperlink w:anchor="_Toc17007" w:history="1">
        <w:r>
          <w:rPr>
            <w:rFonts w:ascii="仿宋" w:eastAsia="仿宋" w:hAnsi="仿宋" w:cs="仿宋" w:hint="eastAsia"/>
            <w:lang w:eastAsia="zh-CN"/>
          </w:rPr>
          <w:t>(三)、质量管理体系文件</w:t>
        </w:r>
        <w:r>
          <w:tab/>
        </w:r>
        <w:r>
          <w:fldChar w:fldCharType="begin"/>
        </w:r>
        <w:r>
          <w:instrText xml:space="preserve"> PAGEREF _Toc17007 \h </w:instrText>
        </w:r>
        <w:r>
          <w:fldChar w:fldCharType="separate"/>
        </w:r>
        <w:r>
          <w:t>55</w:t>
        </w:r>
        <w:r>
          <w:fldChar w:fldCharType="end"/>
        </w:r>
      </w:hyperlink>
    </w:p>
    <w:p>
      <w:pPr>
        <w:pStyle w:val="TOC2"/>
        <w:tabs>
          <w:tab w:val="right" w:leader="dot" w:pos="8306"/>
        </w:tabs>
      </w:pPr>
      <w:hyperlink w:anchor="_Toc9586" w:history="1">
        <w:r>
          <w:rPr>
            <w:rFonts w:ascii="仿宋" w:eastAsia="仿宋" w:hAnsi="仿宋" w:cs="仿宋" w:hint="eastAsia"/>
            <w:lang w:eastAsia="zh-CN"/>
          </w:rPr>
          <w:t>(四)、质量培训与教育</w:t>
        </w:r>
        <w:r>
          <w:tab/>
        </w:r>
        <w:r>
          <w:fldChar w:fldCharType="begin"/>
        </w:r>
        <w:r>
          <w:instrText xml:space="preserve"> PAGEREF _Toc9586 \h </w:instrText>
        </w:r>
        <w:r>
          <w:fldChar w:fldCharType="separate"/>
        </w:r>
        <w:r>
          <w:t>57</w:t>
        </w:r>
        <w:r>
          <w:fldChar w:fldCharType="end"/>
        </w:r>
      </w:hyperlink>
    </w:p>
    <w:p>
      <w:pPr>
        <w:pStyle w:val="TOC2"/>
        <w:tabs>
          <w:tab w:val="right" w:leader="dot" w:pos="8306"/>
        </w:tabs>
      </w:pPr>
      <w:hyperlink w:anchor="_Toc23955" w:history="1">
        <w:r>
          <w:rPr>
            <w:rFonts w:ascii="仿宋" w:eastAsia="仿宋" w:hAnsi="仿宋" w:cs="仿宋" w:hint="eastAsia"/>
            <w:lang w:eastAsia="zh-CN"/>
          </w:rPr>
          <w:t>(五)、质量审核与评价</w:t>
        </w:r>
        <w:r>
          <w:tab/>
        </w:r>
        <w:r>
          <w:fldChar w:fldCharType="begin"/>
        </w:r>
        <w:r>
          <w:instrText xml:space="preserve"> PAGEREF _Toc23955 \h </w:instrText>
        </w:r>
        <w:r>
          <w:fldChar w:fldCharType="separate"/>
        </w:r>
        <w:r>
          <w:t>58</w:t>
        </w:r>
        <w:r>
          <w:fldChar w:fldCharType="end"/>
        </w:r>
      </w:hyperlink>
    </w:p>
    <w:p>
      <w:pPr>
        <w:pStyle w:val="TOC2"/>
        <w:tabs>
          <w:tab w:val="right" w:leader="dot" w:pos="8306"/>
        </w:tabs>
      </w:pPr>
      <w:hyperlink w:anchor="_Toc10084" w:history="1">
        <w:r>
          <w:rPr>
            <w:rFonts w:ascii="仿宋" w:eastAsia="仿宋" w:hAnsi="仿宋" w:cs="仿宋" w:hint="eastAsia"/>
            <w:lang w:eastAsia="zh-CN"/>
          </w:rPr>
          <w:t>(六)、不符合与纠正措施</w:t>
        </w:r>
        <w:r>
          <w:tab/>
        </w:r>
        <w:r>
          <w:fldChar w:fldCharType="begin"/>
        </w:r>
        <w:r>
          <w:instrText xml:space="preserve"> PAGEREF _Toc10084 \h </w:instrText>
        </w:r>
        <w:r>
          <w:fldChar w:fldCharType="separate"/>
        </w:r>
        <w:r>
          <w:t>59</w:t>
        </w:r>
        <w:r>
          <w:fldChar w:fldCharType="end"/>
        </w:r>
      </w:hyperlink>
    </w:p>
    <w:p>
      <w:pPr>
        <w:pStyle w:val="TOC1"/>
        <w:tabs>
          <w:tab w:val="right" w:leader="dot" w:pos="8306"/>
        </w:tabs>
      </w:pPr>
      <w:hyperlink w:anchor="_Toc29255" w:history="1">
        <w:r>
          <w:rPr>
            <w:rFonts w:ascii="仿宋" w:eastAsia="仿宋" w:hAnsi="仿宋" w:cs="仿宋" w:hint="eastAsia"/>
            <w:lang w:eastAsia="zh-CN"/>
          </w:rPr>
          <w:t>十四、丁醚项目工程方案分析</w:t>
        </w:r>
        <w:r>
          <w:tab/>
        </w:r>
        <w:r>
          <w:fldChar w:fldCharType="begin"/>
        </w:r>
        <w:r>
          <w:instrText xml:space="preserve"> PAGEREF _Toc29255 \h </w:instrText>
        </w:r>
        <w:r>
          <w:fldChar w:fldCharType="separate"/>
        </w:r>
        <w:r>
          <w:t>60</w:t>
        </w:r>
        <w:r>
          <w:fldChar w:fldCharType="end"/>
        </w:r>
      </w:hyperlink>
    </w:p>
    <w:p>
      <w:pPr>
        <w:pStyle w:val="TOC2"/>
        <w:tabs>
          <w:tab w:val="right" w:leader="dot" w:pos="8306"/>
        </w:tabs>
      </w:pPr>
      <w:hyperlink w:anchor="_Toc23496" w:history="1">
        <w:r>
          <w:rPr>
            <w:rFonts w:ascii="仿宋" w:eastAsia="仿宋" w:hAnsi="仿宋" w:cs="仿宋" w:hint="eastAsia"/>
            <w:lang w:eastAsia="zh-CN"/>
          </w:rPr>
          <w:t>(一)、建筑工程设计原则</w:t>
        </w:r>
        <w:r>
          <w:tab/>
        </w:r>
        <w:r>
          <w:fldChar w:fldCharType="begin"/>
        </w:r>
        <w:r>
          <w:instrText xml:space="preserve"> PAGEREF _Toc23496 \h </w:instrText>
        </w:r>
        <w:r>
          <w:fldChar w:fldCharType="separate"/>
        </w:r>
        <w:r>
          <w:t>60</w:t>
        </w:r>
        <w:r>
          <w:fldChar w:fldCharType="end"/>
        </w:r>
      </w:hyperlink>
    </w:p>
    <w:p>
      <w:pPr>
        <w:pStyle w:val="TOC2"/>
        <w:tabs>
          <w:tab w:val="right" w:leader="dot" w:pos="8306"/>
        </w:tabs>
      </w:pPr>
      <w:hyperlink w:anchor="_Toc14134" w:history="1">
        <w:r>
          <w:rPr>
            <w:rFonts w:ascii="仿宋" w:eastAsia="仿宋" w:hAnsi="仿宋" w:cs="仿宋" w:hint="eastAsia"/>
            <w:lang w:eastAsia="zh-CN"/>
          </w:rPr>
          <w:t>(二)、土建工程建设指标</w:t>
        </w:r>
        <w:r>
          <w:tab/>
        </w:r>
        <w:r>
          <w:fldChar w:fldCharType="begin"/>
        </w:r>
        <w:r>
          <w:instrText xml:space="preserve"> PAGEREF _Toc14134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58"/>
      <w:r>
        <w:rPr>
          <w:rFonts w:ascii="仿宋" w:eastAsia="仿宋" w:hAnsi="仿宋" w:cs="仿宋" w:hint="eastAsia"/>
          <w:lang w:eastAsia="zh-CN"/>
        </w:rPr>
        <w:t>(一)、丁醚行业分析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醚行业一直以来都是市场的关注焦点。行业内的发展趋势、竞争态势以及潜在机会都对丁醚项目的推进产生深远的影响。通过深入研究行业的整体概貌，我们将更好地理解行业的核心特征，为丁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醚行业，技术一直是推动创新和发展的关键因素。我们将对当前技术趋势进行详尽分析，包括但不限于人工智能、大数据应用、先进制造技术等。这有助于丁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丁醚项目成功的基础。我们将对主要竞争对手进行深入研究，包括其市场份额、产品特点、市场定位等。通过全面了解竞争对手的优势和劣势，丁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283"/>
      <w:r>
        <w:rPr>
          <w:rFonts w:ascii="仿宋" w:eastAsia="仿宋" w:hAnsi="仿宋" w:cs="仿宋" w:hint="eastAsia"/>
          <w:sz w:val="28"/>
          <w:lang w:eastAsia="zh-CN"/>
        </w:rPr>
        <w:t>(二)、丁醚市场分析预测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通过对市场规模的深入调研，我们将预测丁醚市场未来的增长趋势。这包括市场的整体规模、各细分领域的发展趋势等。丁醚项目可以根据市场的扩张速度和潜在机会，制定更符合市场需求的发展策略。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醚项目实施过程中需要充分考虑的因素。我们将对市场风险进行全面评估，包括但不限于政策法规风险、市场竞争风险、技术变革风险等。通过对潜在风险的深入分析，丁醚项目可以制定相应的风险缓解策略，降低不确定性对丁醚项目的影响。</w:t>
      </w:r>
    </w:p>
    <w:p>
      <w:pPr>
        <w:pStyle w:val="Heading1"/>
        <w:ind w:firstLine="560" w:firstLineChars="200"/>
        <w:rPr>
          <w:rFonts w:ascii="仿宋" w:eastAsia="仿宋" w:hAnsi="仿宋" w:cs="仿宋" w:hint="eastAsia"/>
          <w:sz w:val="28"/>
          <w:lang w:eastAsia="zh-CN"/>
        </w:rPr>
      </w:pPr>
      <w:bookmarkStart w:id="5" w:name="_Toc6785"/>
      <w:r>
        <w:rPr>
          <w:rFonts w:ascii="仿宋" w:eastAsia="仿宋" w:hAnsi="仿宋" w:cs="仿宋" w:hint="eastAsia"/>
          <w:sz w:val="28"/>
          <w:lang w:eastAsia="zh-CN"/>
        </w:rPr>
        <w:t>二、丁醚项目文档管理</w:t>
      </w:r>
      <w:bookmarkEnd w:id="5"/>
    </w:p>
    <w:p>
      <w:pPr>
        <w:pStyle w:val="Heading2"/>
        <w:rPr>
          <w:rFonts w:ascii="仿宋" w:eastAsia="仿宋" w:hAnsi="仿宋" w:cs="仿宋" w:hint="eastAsia"/>
          <w:lang w:eastAsia="zh-CN"/>
        </w:rPr>
      </w:pPr>
      <w:bookmarkStart w:id="6" w:name="_Toc69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丁醚项目高度重视文档的质量和准确性，以支持丁醚项目的各项活动和决策。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文档的编制始于丁醚项目计划的初期，我们制定了详细的文档编制计划，明确了每个文档的内容、格式和编写责任人。在丁醚项目启动阶段，我们首先编制了丁醚项目章程，明确定义了丁醚项目的目标、范围、风险等关键要素。随后，丁醚项目团队根据计划陆续编制了需求文档、设计文档、测试文档等各类文档，确保丁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醚项目管理中的重要环节，旨在确保丁醚项目文档符合质量标准和丁醚项目需求。在丁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除了内部审查，我们还进行了外部审查，邀请丁醚项目相关利益方和专业领域的专家对文档进行独立审查。这有助于获取更全面、客观的反馈，确保丁醚项目文档不仅符合内部标准，也满足外部需求。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丁醚项目在文档编制与审查方面建立了严格的管理机制，通过规范的流程和多维度的审查，确保丁醚项目文档的质量、准确性和可靠性，为丁醚项目的顺利推进提供了有力支持。</w:t>
      </w:r>
    </w:p>
    <w:p>
      <w:pPr>
        <w:pStyle w:val="Heading2"/>
        <w:ind w:firstLine="560" w:firstLineChars="200"/>
        <w:rPr>
          <w:rFonts w:ascii="仿宋" w:eastAsia="仿宋" w:hAnsi="仿宋" w:cs="仿宋" w:hint="eastAsia"/>
          <w:sz w:val="28"/>
          <w:lang w:eastAsia="zh-CN"/>
        </w:rPr>
      </w:pPr>
      <w:bookmarkStart w:id="7" w:name="_Toc436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在丁醚项目中，我们致力于优化文档发布与分发过程，以确保信息的高效传递和团队间协作的顺畅进行。以下是我们采取的关键优化策略：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我们采用了精细的权限控制，确保只有授权人员可以访问敏感信息。这种安全措施保护了丁醚项目文档的机密性，防止了未经授权的信息泄露。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6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文档存档与归档是丁醚项目生命周期中一个至关重要的环节，直接关系到丁醚项目信息的长期保存和历史记录的完整性。在丁醚项目中，我们实施了一系列有效的文档存档与归档管理策略：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805"/>
      <w:r>
        <w:rPr>
          <w:rFonts w:ascii="仿宋" w:eastAsia="仿宋" w:hAnsi="仿宋" w:cs="仿宋" w:hint="eastAsia"/>
          <w:sz w:val="28"/>
          <w:lang w:eastAsia="zh-CN"/>
        </w:rPr>
        <w:t>三、丁醚项目建设背景及必要性分析</w:t>
      </w:r>
      <w:bookmarkEnd w:id="9"/>
    </w:p>
    <w:p>
      <w:pPr>
        <w:pStyle w:val="Heading2"/>
        <w:rPr>
          <w:rFonts w:ascii="仿宋" w:eastAsia="仿宋" w:hAnsi="仿宋" w:cs="仿宋" w:hint="eastAsia"/>
          <w:lang w:eastAsia="zh-CN"/>
        </w:rPr>
      </w:pPr>
      <w:bookmarkStart w:id="10" w:name="_Toc3725"/>
      <w:r>
        <w:rPr>
          <w:rFonts w:ascii="仿宋" w:eastAsia="仿宋" w:hAnsi="仿宋" w:cs="仿宋" w:hint="eastAsia"/>
          <w:lang w:eastAsia="zh-CN"/>
        </w:rPr>
        <w:t>(一)、丁醚项目背景分析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丁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我们的背景分析将深入挖掘当前行业的发展趋势，通过对竞争态势的全面审视，找到丁醚项目在这个潮流中的定位。同时，我们将关注行业内涌现的新兴机遇，以便丁醚项目更好地融入行业发展的潮流中。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丁醚项目提供了强大的发展动力。我们将聚焦于行业内最新的技术发展趋势，包括但不限于人工智能、大数据分析、物联网等领域。通过深度的技术研究，我们将确保丁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丁醚项目发展的源泉。我们将投入更多的精力对市场需求进行深入剖析，超越表面的需求，深入挖掘潜在的市场痛点和机遇。通过对市场需求的细致了解，丁醚项目将更有针对性地设计解决方案，满足市场的多样化需求，从而更好地促进丁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丁醚项目战略至关重要。我们将对竞争态势进行更为深入的分析，包括但不限于市场份额、产品特点、客户满意度等多个维度。通过深度的竞争分析，丁醚项目将能够更准确地把握市场脉搏，制定具有竞争力的丁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丁醚项目的发展具有直接的影响。我们将进行更为全面的法规和政策分析，了解行业发展中的潜在法律风险和合规挑战。通过充分了解和遵守相关法规，丁醚项目将确保在法律框架内合法合规运营，为丁醚项目的稳健发展提供有力支持。</w:t>
      </w:r>
    </w:p>
    <w:p>
      <w:pPr>
        <w:pStyle w:val="Heading2"/>
        <w:ind w:firstLine="560" w:firstLineChars="200"/>
        <w:rPr>
          <w:rFonts w:ascii="仿宋" w:eastAsia="仿宋" w:hAnsi="仿宋" w:cs="仿宋" w:hint="eastAsia"/>
          <w:sz w:val="28"/>
          <w:lang w:eastAsia="zh-CN"/>
        </w:rPr>
      </w:pPr>
      <w:bookmarkStart w:id="11" w:name="_Toc32630"/>
      <w:r>
        <w:rPr>
          <w:rFonts w:ascii="仿宋" w:eastAsia="仿宋" w:hAnsi="仿宋" w:cs="仿宋" w:hint="eastAsia"/>
          <w:sz w:val="28"/>
          <w:lang w:eastAsia="zh-CN"/>
        </w:rPr>
        <w:t>(二)、丁醚项目建设必要性分析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建设的迫切性源于对行业发展趋势的深刻洞察。我们正处于一个行业变革的时代，科技创新、数字化转型成为企业发展的关键动力。丁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建设不仅仅是为了跟上潮流，更是为了通过技术创新推动企业的持续发展。通过引入先进的技术和解决方案，丁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丁醚项目的建设成为必然选择，通过提高产品质量、拓展服务领域，从而在竞争中获得更多的机会。丁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丁醚项目建设的必要性体现在对客户需求更精准的满足。通过丁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丁醚项目建设的背后是对企业持续创新的追求。只有通过不断创新，企业才能在竞争中立于不败之地。丁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885"/>
      <w:r>
        <w:rPr>
          <w:rFonts w:ascii="仿宋" w:eastAsia="仿宋" w:hAnsi="仿宋" w:cs="仿宋" w:hint="eastAsia"/>
          <w:sz w:val="28"/>
          <w:lang w:eastAsia="zh-CN"/>
        </w:rPr>
        <w:t>四、丁醚项目危机管理</w:t>
      </w:r>
      <w:bookmarkEnd w:id="12"/>
    </w:p>
    <w:p>
      <w:pPr>
        <w:pStyle w:val="Heading2"/>
        <w:rPr>
          <w:rFonts w:ascii="仿宋" w:eastAsia="仿宋" w:hAnsi="仿宋" w:cs="仿宋" w:hint="eastAsia"/>
          <w:lang w:eastAsia="zh-CN"/>
        </w:rPr>
      </w:pPr>
      <w:bookmarkStart w:id="13" w:name="_Toc1574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丁醚项目危机管理中，危机预警与识别是确保丁醚项目稳健运行的核心步骤。通过建立全面的监测机制，丁醚项目团队旨在及时发现和理解潜在的风险和危机因素，以便采取及时的预防和应对措施，确保丁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首先，通过深入的风险评估，丁醚项目团队全面分析了整个丁醚项目和各个阶段可能存在的威胁。这包括准确评估每个潜在风险的发生概率和可能影响的程度，为后续危机预警提供了有力支持。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丁醚项目团队着重于明确定义丁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丁醚项目进展的持续监控，团队能够及时发现潜在问题并作出迅速反应。丁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在这一阶段，团队的专业素养和反应速度将发挥至关重要的作用，以确保潜在危机能够在初期得到有效的处理，最大程度地减轻负面影响。通过危机预警与识别，丁醚项目得以更有序、可控地推进。</w:t>
      </w:r>
    </w:p>
    <w:p>
      <w:pPr>
        <w:pStyle w:val="Heading2"/>
        <w:ind w:firstLine="560" w:firstLineChars="200"/>
        <w:rPr>
          <w:rFonts w:ascii="仿宋" w:eastAsia="仿宋" w:hAnsi="仿宋" w:cs="仿宋" w:hint="eastAsia"/>
          <w:sz w:val="28"/>
          <w:lang w:eastAsia="zh-CN"/>
        </w:rPr>
      </w:pPr>
      <w:bookmarkStart w:id="14" w:name="_Toc327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在危机发生时，丁醚项目团队立即行动，成立了应急小组。该小组的任务是迅速制定并实施紧急应对措施，以最小化潜在损失。以下是采取的主要措施：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暂停丁醚项目进度：为遏制危机蔓延，丁醚项目暂时停止进行，以便全面评估当前状况。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资源重新分配：重新评估丁醚项目资源的分配，确保最大限度地减小损失。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实时沟通：与关键利益相关者建立实时沟通机制，向他们传递丁醚项目危机的实际状况，保障丁醚项目核心利益。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在紧急应对的同时，丁醚项目团队强调了团队协作和有效沟通的重要性。以下是团队协作的关键举措：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信息共享机制：建立了信息共享平台，确保团队成员能够及时获取丁醚项目危机的实时信息。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领导者沟通：丁醚项目领导者通过定期会议和即时沟通工具，指导团队应对危机，保持团队稳定运行。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随着危机得到初步控制，丁醚项目团队转向制定恢复计划，以确保丁醚项目能够从中迅速恢复。主要恢复计划包括：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修复受损的进度计划：重新评估丁醚项目进度，制定修复计划，确保丁醚项目尽快回归正常进程。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重新调整资源分配：优化资源分配，确保丁醚项目在有限资源下高效运转。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风险管理机制加强：对丁醚项目风险进行全面评估，制定更强化的风险管理策略，以预防未来可能的危机。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367"/>
      <w:r>
        <w:rPr>
          <w:rFonts w:ascii="仿宋" w:eastAsia="仿宋" w:hAnsi="仿宋" w:cs="仿宋" w:hint="eastAsia"/>
          <w:sz w:val="28"/>
          <w:lang w:eastAsia="zh-CN"/>
        </w:rPr>
        <w:t>五、丁醚项目选址可行性分析</w:t>
      </w:r>
      <w:bookmarkEnd w:id="15"/>
    </w:p>
    <w:p>
      <w:pPr>
        <w:pStyle w:val="Heading2"/>
        <w:rPr>
          <w:rFonts w:ascii="仿宋" w:eastAsia="仿宋" w:hAnsi="仿宋" w:cs="仿宋" w:hint="eastAsia"/>
          <w:lang w:eastAsia="zh-CN"/>
        </w:rPr>
      </w:pPr>
      <w:bookmarkStart w:id="16" w:name="_Toc21502"/>
      <w:r>
        <w:rPr>
          <w:rFonts w:ascii="仿宋" w:eastAsia="仿宋" w:hAnsi="仿宋" w:cs="仿宋" w:hint="eastAsia"/>
          <w:lang w:eastAsia="zh-CN"/>
        </w:rPr>
        <w:t>(一)、丁醚项目选址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该丁醚项目选址位于XX省XX市XX区XXX街道</w:t>
      </w:r>
    </w:p>
    <w:p>
      <w:pPr>
        <w:pStyle w:val="Heading2"/>
        <w:ind w:firstLine="560" w:firstLineChars="200"/>
        <w:rPr>
          <w:rFonts w:ascii="仿宋" w:eastAsia="仿宋" w:hAnsi="仿宋" w:cs="仿宋" w:hint="eastAsia"/>
          <w:sz w:val="28"/>
          <w:lang w:eastAsia="zh-CN"/>
        </w:rPr>
      </w:pPr>
      <w:bookmarkStart w:id="17" w:name="_Toc2755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丁醚项目的征地面积将根据丁醚项目的实际规模和需求进行精确规划。具体面积XXX平方米，旨在确保丁醚项目不仅能够满足当前的发展需求，还能够预留空间以适应未来的扩展。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净用地面积是在征地面积基础上去除不可利用面积后的实际可开发用地。具体面积XXX平方米，考虑到环保、交通、安全等多方面因素，以确保丁醚项目在整体利用效率上达到最优。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丁醚项目计划建设的建筑总规模具体面积XXX平方米。这一规模的确定综合考虑了丁醚项目的性质、规模，以及城市规划的相关要求，确保建筑布局与周边环境协调一致。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绿地率是丁醚项目用地中被规划为绿地的比例。具体面积XXX平方米，旨在通过合理规划绿地，改善丁醚项目周边环境，提升居民生活质量，并符合城市整体绿化规划。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确保丁醚项目选址与当地城市规划相一致，具体面积XXX平方米。通过与城市规划部门深入沟通，确保丁醚项目不仅符合城市的整体发展方向，还能够融入城市的发展布局，为城市的长远发展贡献力量。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充分了解并确保丁醚项目选址符合当地产业政策，具体面积XXX平方米。这包括丁醚项目对当地经济的促进作用，以及对相关产业的带动效应，确保丁醚项目与地方政府的产业政策保持一致，促进共赢合作。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确保丁醚项目选址具备必要的公共设施配套，具体面积XXX平方米。这包括交通便利性、教育、医疗等基础设施，以提高居民生活品质，使得丁醚项目选址更具吸引力。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考虑用地总体要求对当地社会稳定性的影响，具体面积XXX平方米。通过深入了解当地社区反馈，确保丁醚项目的选址和建设过程对当地社会和谐稳定产生积极作用。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丁醚项目选址不仅符合法规和规划，还在实际操作中具有可行性。这一全面规划将为丁醚项目的成功实施提供坚实的基础，确保丁醚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72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丁醚项目的设备规划和空间设计中，我们将采取灵活设备布局的措施。设备布局将根据实际需求进行灵活设计，避免不必要的浪费。通过合理规划设备摆放位置，我们将提高设备的利用率，减少设备间距，以确保丁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醚项目内部引入共享设施的概念，例如共享会议室、办公区等。通过这种方式，我们可以减少对资源的重复建设，提高资源共享效率，从而减小丁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090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醚项目的总图布置中，我们将不同功能区域进行明确的规划，以最大程度满足丁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https://d.book118.com/567145033164006030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F326F"/>
    <w:rsid w:val="30EF32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4503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2024-01-12T07:52:00Z</dcterms:created>
  <dcterms:modified xsi:type="dcterms:W3CDTF">2024-01-12T07:53:12Z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158B1B27241F4D5CB99B42612DCF91E9_11</vt:lpwstr>
  </property>
  <property fmtid="{D5CDD505-2E9C-101B-9397-08002B2CF9AE}" pid="3" name="KSOProductBuildVer">
    <vt:lpwstr>2052-12.1.0.16120</vt:lpwstr>
  </property>
</Properties>
</file>