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年4K超高清项目计划设计方案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94" w:history="1">
        <w:r>
          <w:rPr>
            <w:rFonts w:ascii="仿宋" w:eastAsia="仿宋" w:hAnsi="仿宋" w:cs="仿宋" w:hint="eastAsia"/>
            <w:lang w:eastAsia="zh-CN"/>
          </w:rPr>
          <w:t>序言</w:t>
        </w:r>
        <w:r>
          <w:tab/>
        </w:r>
        <w:r>
          <w:fldChar w:fldCharType="begin"/>
        </w:r>
        <w:r>
          <w:instrText xml:space="preserve"> PAGEREF _Toc16394 \h </w:instrText>
        </w:r>
        <w:r>
          <w:fldChar w:fldCharType="separate"/>
        </w:r>
        <w:r>
          <w:t>3</w:t>
        </w:r>
        <w:r>
          <w:fldChar w:fldCharType="end"/>
        </w:r>
      </w:hyperlink>
    </w:p>
    <w:p>
      <w:pPr>
        <w:pStyle w:val="TOC1"/>
        <w:tabs>
          <w:tab w:val="right" w:leader="dot" w:pos="8306"/>
        </w:tabs>
      </w:pPr>
      <w:hyperlink w:anchor="_Toc4708" w:history="1">
        <w:r>
          <w:rPr>
            <w:rFonts w:ascii="仿宋" w:eastAsia="仿宋" w:hAnsi="仿宋" w:cs="仿宋" w:hint="eastAsia"/>
            <w:lang w:eastAsia="zh-CN"/>
          </w:rPr>
          <w:t>一、年4K超高清项目土建工程</w:t>
        </w:r>
        <w:r>
          <w:tab/>
        </w:r>
        <w:r>
          <w:fldChar w:fldCharType="begin"/>
        </w:r>
        <w:r>
          <w:instrText xml:space="preserve"> PAGEREF _Toc4708 \h </w:instrText>
        </w:r>
        <w:r>
          <w:fldChar w:fldCharType="separate"/>
        </w:r>
        <w:r>
          <w:t>3</w:t>
        </w:r>
        <w:r>
          <w:fldChar w:fldCharType="end"/>
        </w:r>
      </w:hyperlink>
    </w:p>
    <w:p>
      <w:pPr>
        <w:pStyle w:val="TOC2"/>
        <w:tabs>
          <w:tab w:val="right" w:leader="dot" w:pos="8306"/>
        </w:tabs>
      </w:pPr>
      <w:hyperlink w:anchor="_Toc16648" w:history="1">
        <w:r>
          <w:rPr>
            <w:rFonts w:ascii="仿宋" w:eastAsia="仿宋" w:hAnsi="仿宋" w:cs="仿宋" w:hint="eastAsia"/>
            <w:lang w:eastAsia="zh-CN"/>
          </w:rPr>
          <w:t>(一)、建筑工程设计原则</w:t>
        </w:r>
        <w:r>
          <w:tab/>
        </w:r>
        <w:r>
          <w:fldChar w:fldCharType="begin"/>
        </w:r>
        <w:r>
          <w:instrText xml:space="preserve"> PAGEREF _Toc16648 \h </w:instrText>
        </w:r>
        <w:r>
          <w:fldChar w:fldCharType="separate"/>
        </w:r>
        <w:r>
          <w:t>3</w:t>
        </w:r>
        <w:r>
          <w:fldChar w:fldCharType="end"/>
        </w:r>
      </w:hyperlink>
    </w:p>
    <w:p>
      <w:pPr>
        <w:pStyle w:val="TOC2"/>
        <w:tabs>
          <w:tab w:val="right" w:leader="dot" w:pos="8306"/>
        </w:tabs>
      </w:pPr>
      <w:hyperlink w:anchor="_Toc11122" w:history="1">
        <w:r>
          <w:rPr>
            <w:rFonts w:ascii="仿宋" w:eastAsia="仿宋" w:hAnsi="仿宋" w:cs="仿宋" w:hint="eastAsia"/>
            <w:lang w:eastAsia="zh-CN"/>
          </w:rPr>
          <w:t>(二)、土建工程设计年限及安全等级</w:t>
        </w:r>
        <w:r>
          <w:tab/>
        </w:r>
        <w:r>
          <w:fldChar w:fldCharType="begin"/>
        </w:r>
        <w:r>
          <w:instrText xml:space="preserve"> PAGEREF _Toc11122 \h </w:instrText>
        </w:r>
        <w:r>
          <w:fldChar w:fldCharType="separate"/>
        </w:r>
        <w:r>
          <w:t>4</w:t>
        </w:r>
        <w:r>
          <w:fldChar w:fldCharType="end"/>
        </w:r>
      </w:hyperlink>
    </w:p>
    <w:p>
      <w:pPr>
        <w:pStyle w:val="TOC2"/>
        <w:tabs>
          <w:tab w:val="right" w:leader="dot" w:pos="8306"/>
        </w:tabs>
      </w:pPr>
      <w:hyperlink w:anchor="_Toc4834" w:history="1">
        <w:r>
          <w:rPr>
            <w:rFonts w:ascii="仿宋" w:eastAsia="仿宋" w:hAnsi="仿宋" w:cs="仿宋" w:hint="eastAsia"/>
            <w:lang w:eastAsia="zh-CN"/>
          </w:rPr>
          <w:t>(三)、建筑工程设计总体要求</w:t>
        </w:r>
        <w:r>
          <w:tab/>
        </w:r>
        <w:r>
          <w:fldChar w:fldCharType="begin"/>
        </w:r>
        <w:r>
          <w:instrText xml:space="preserve"> PAGEREF _Toc4834 \h </w:instrText>
        </w:r>
        <w:r>
          <w:fldChar w:fldCharType="separate"/>
        </w:r>
        <w:r>
          <w:t>5</w:t>
        </w:r>
        <w:r>
          <w:fldChar w:fldCharType="end"/>
        </w:r>
      </w:hyperlink>
    </w:p>
    <w:p>
      <w:pPr>
        <w:pStyle w:val="TOC2"/>
        <w:tabs>
          <w:tab w:val="right" w:leader="dot" w:pos="8306"/>
        </w:tabs>
      </w:pPr>
      <w:hyperlink w:anchor="_Toc2942" w:history="1">
        <w:r>
          <w:rPr>
            <w:rFonts w:ascii="仿宋" w:eastAsia="仿宋" w:hAnsi="仿宋" w:cs="仿宋" w:hint="eastAsia"/>
            <w:lang w:eastAsia="zh-CN"/>
          </w:rPr>
          <w:t>(四)、土建工程建设指标</w:t>
        </w:r>
        <w:r>
          <w:tab/>
        </w:r>
        <w:r>
          <w:fldChar w:fldCharType="begin"/>
        </w:r>
        <w:r>
          <w:instrText xml:space="preserve"> PAGEREF _Toc2942 \h </w:instrText>
        </w:r>
        <w:r>
          <w:fldChar w:fldCharType="separate"/>
        </w:r>
        <w:r>
          <w:t>6</w:t>
        </w:r>
        <w:r>
          <w:fldChar w:fldCharType="end"/>
        </w:r>
      </w:hyperlink>
    </w:p>
    <w:p>
      <w:pPr>
        <w:pStyle w:val="TOC1"/>
        <w:tabs>
          <w:tab w:val="right" w:leader="dot" w:pos="8306"/>
        </w:tabs>
      </w:pPr>
      <w:hyperlink w:anchor="_Toc27668" w:history="1">
        <w:r>
          <w:rPr>
            <w:rFonts w:ascii="仿宋" w:eastAsia="仿宋" w:hAnsi="仿宋" w:cs="仿宋" w:hint="eastAsia"/>
            <w:lang w:eastAsia="zh-CN"/>
          </w:rPr>
          <w:t>二、年4K超高清项目概论</w:t>
        </w:r>
        <w:r>
          <w:tab/>
        </w:r>
        <w:r>
          <w:fldChar w:fldCharType="begin"/>
        </w:r>
        <w:r>
          <w:instrText xml:space="preserve"> PAGEREF _Toc27668 \h </w:instrText>
        </w:r>
        <w:r>
          <w:fldChar w:fldCharType="separate"/>
        </w:r>
        <w:r>
          <w:t>6</w:t>
        </w:r>
        <w:r>
          <w:fldChar w:fldCharType="end"/>
        </w:r>
      </w:hyperlink>
    </w:p>
    <w:p>
      <w:pPr>
        <w:pStyle w:val="TOC2"/>
        <w:tabs>
          <w:tab w:val="right" w:leader="dot" w:pos="8306"/>
        </w:tabs>
      </w:pPr>
      <w:hyperlink w:anchor="_Toc9598" w:history="1">
        <w:r>
          <w:rPr>
            <w:rFonts w:ascii="仿宋" w:eastAsia="仿宋" w:hAnsi="仿宋" w:cs="仿宋" w:hint="eastAsia"/>
            <w:lang w:eastAsia="zh-CN"/>
          </w:rPr>
          <w:t>(一)、年4K超高清项目概况</w:t>
        </w:r>
        <w:r>
          <w:tab/>
        </w:r>
        <w:r>
          <w:fldChar w:fldCharType="begin"/>
        </w:r>
        <w:r>
          <w:instrText xml:space="preserve"> PAGEREF _Toc9598 \h </w:instrText>
        </w:r>
        <w:r>
          <w:fldChar w:fldCharType="separate"/>
        </w:r>
        <w:r>
          <w:t>6</w:t>
        </w:r>
        <w:r>
          <w:fldChar w:fldCharType="end"/>
        </w:r>
      </w:hyperlink>
    </w:p>
    <w:p>
      <w:pPr>
        <w:pStyle w:val="TOC2"/>
        <w:tabs>
          <w:tab w:val="right" w:leader="dot" w:pos="8306"/>
        </w:tabs>
      </w:pPr>
      <w:hyperlink w:anchor="_Toc30827" w:history="1">
        <w:r>
          <w:rPr>
            <w:rFonts w:ascii="仿宋" w:eastAsia="仿宋" w:hAnsi="仿宋" w:cs="仿宋" w:hint="eastAsia"/>
            <w:lang w:eastAsia="zh-CN"/>
          </w:rPr>
          <w:t>(二)、年4K超高清项目目标</w:t>
        </w:r>
        <w:r>
          <w:tab/>
        </w:r>
        <w:r>
          <w:fldChar w:fldCharType="begin"/>
        </w:r>
        <w:r>
          <w:instrText xml:space="preserve"> PAGEREF _Toc30827 \h </w:instrText>
        </w:r>
        <w:r>
          <w:fldChar w:fldCharType="separate"/>
        </w:r>
        <w:r>
          <w:t>8</w:t>
        </w:r>
        <w:r>
          <w:fldChar w:fldCharType="end"/>
        </w:r>
      </w:hyperlink>
    </w:p>
    <w:p>
      <w:pPr>
        <w:pStyle w:val="TOC2"/>
        <w:tabs>
          <w:tab w:val="right" w:leader="dot" w:pos="8306"/>
        </w:tabs>
      </w:pPr>
      <w:hyperlink w:anchor="_Toc4116" w:history="1">
        <w:r>
          <w:rPr>
            <w:rFonts w:ascii="仿宋" w:eastAsia="仿宋" w:hAnsi="仿宋" w:cs="仿宋" w:hint="eastAsia"/>
            <w:lang w:eastAsia="zh-CN"/>
          </w:rPr>
          <w:t>(三)、年4K超高清项目提出的理由</w:t>
        </w:r>
        <w:r>
          <w:tab/>
        </w:r>
        <w:r>
          <w:fldChar w:fldCharType="begin"/>
        </w:r>
        <w:r>
          <w:instrText xml:space="preserve"> PAGEREF _Toc4116 \h </w:instrText>
        </w:r>
        <w:r>
          <w:fldChar w:fldCharType="separate"/>
        </w:r>
        <w:r>
          <w:t>9</w:t>
        </w:r>
        <w:r>
          <w:fldChar w:fldCharType="end"/>
        </w:r>
      </w:hyperlink>
    </w:p>
    <w:p>
      <w:pPr>
        <w:pStyle w:val="TOC2"/>
        <w:tabs>
          <w:tab w:val="right" w:leader="dot" w:pos="8306"/>
        </w:tabs>
      </w:pPr>
      <w:hyperlink w:anchor="_Toc11769" w:history="1">
        <w:r>
          <w:rPr>
            <w:rFonts w:ascii="仿宋" w:eastAsia="仿宋" w:hAnsi="仿宋" w:cs="仿宋" w:hint="eastAsia"/>
            <w:lang w:eastAsia="zh-CN"/>
          </w:rPr>
          <w:t>(四)、年4K超高清项目意义</w:t>
        </w:r>
        <w:r>
          <w:tab/>
        </w:r>
        <w:r>
          <w:fldChar w:fldCharType="begin"/>
        </w:r>
        <w:r>
          <w:instrText xml:space="preserve"> PAGEREF _Toc11769 \h </w:instrText>
        </w:r>
        <w:r>
          <w:fldChar w:fldCharType="separate"/>
        </w:r>
        <w:r>
          <w:t>11</w:t>
        </w:r>
        <w:r>
          <w:fldChar w:fldCharType="end"/>
        </w:r>
      </w:hyperlink>
    </w:p>
    <w:p>
      <w:pPr>
        <w:pStyle w:val="TOC2"/>
        <w:tabs>
          <w:tab w:val="right" w:leader="dot" w:pos="8306"/>
        </w:tabs>
      </w:pPr>
      <w:hyperlink w:anchor="_Toc8984" w:history="1">
        <w:r>
          <w:rPr>
            <w:rFonts w:ascii="仿宋" w:eastAsia="仿宋" w:hAnsi="仿宋" w:cs="仿宋" w:hint="eastAsia"/>
            <w:lang w:eastAsia="zh-CN"/>
          </w:rPr>
          <w:t>(五)、年4K超高清项目背景</w:t>
        </w:r>
        <w:r>
          <w:tab/>
        </w:r>
        <w:r>
          <w:fldChar w:fldCharType="begin"/>
        </w:r>
        <w:r>
          <w:instrText xml:space="preserve"> PAGEREF _Toc8984 \h </w:instrText>
        </w:r>
        <w:r>
          <w:fldChar w:fldCharType="separate"/>
        </w:r>
        <w:r>
          <w:t>12</w:t>
        </w:r>
        <w:r>
          <w:fldChar w:fldCharType="end"/>
        </w:r>
      </w:hyperlink>
    </w:p>
    <w:p>
      <w:pPr>
        <w:pStyle w:val="TOC1"/>
        <w:tabs>
          <w:tab w:val="right" w:leader="dot" w:pos="8306"/>
        </w:tabs>
      </w:pPr>
      <w:hyperlink w:anchor="_Toc7937" w:history="1">
        <w:r>
          <w:rPr>
            <w:rFonts w:ascii="仿宋" w:eastAsia="仿宋" w:hAnsi="仿宋" w:cs="仿宋" w:hint="eastAsia"/>
            <w:lang w:eastAsia="zh-CN"/>
          </w:rPr>
          <w:t>三、年4K超高清项目危机管理</w:t>
        </w:r>
        <w:r>
          <w:tab/>
        </w:r>
        <w:r>
          <w:fldChar w:fldCharType="begin"/>
        </w:r>
        <w:r>
          <w:instrText xml:space="preserve"> PAGEREF _Toc7937 \h </w:instrText>
        </w:r>
        <w:r>
          <w:fldChar w:fldCharType="separate"/>
        </w:r>
        <w:r>
          <w:t>13</w:t>
        </w:r>
        <w:r>
          <w:fldChar w:fldCharType="end"/>
        </w:r>
      </w:hyperlink>
    </w:p>
    <w:p>
      <w:pPr>
        <w:pStyle w:val="TOC2"/>
        <w:tabs>
          <w:tab w:val="right" w:leader="dot" w:pos="8306"/>
        </w:tabs>
      </w:pPr>
      <w:hyperlink w:anchor="_Toc613" w:history="1">
        <w:r>
          <w:rPr>
            <w:rFonts w:ascii="仿宋" w:eastAsia="仿宋" w:hAnsi="仿宋" w:cs="仿宋" w:hint="eastAsia"/>
            <w:lang w:eastAsia="zh-CN"/>
          </w:rPr>
          <w:t>(一)、危机预警与识别</w:t>
        </w:r>
        <w:r>
          <w:tab/>
        </w:r>
        <w:r>
          <w:fldChar w:fldCharType="begin"/>
        </w:r>
        <w:r>
          <w:instrText xml:space="preserve"> PAGEREF _Toc613 \h </w:instrText>
        </w:r>
        <w:r>
          <w:fldChar w:fldCharType="separate"/>
        </w:r>
        <w:r>
          <w:t>13</w:t>
        </w:r>
        <w:r>
          <w:fldChar w:fldCharType="end"/>
        </w:r>
      </w:hyperlink>
    </w:p>
    <w:p>
      <w:pPr>
        <w:pStyle w:val="TOC2"/>
        <w:tabs>
          <w:tab w:val="right" w:leader="dot" w:pos="8306"/>
        </w:tabs>
      </w:pPr>
      <w:hyperlink w:anchor="_Toc22539" w:history="1">
        <w:r>
          <w:rPr>
            <w:rFonts w:ascii="仿宋" w:eastAsia="仿宋" w:hAnsi="仿宋" w:cs="仿宋" w:hint="eastAsia"/>
            <w:lang w:eastAsia="zh-CN"/>
          </w:rPr>
          <w:t>(二)、危机应对与恢复</w:t>
        </w:r>
        <w:r>
          <w:tab/>
        </w:r>
        <w:r>
          <w:fldChar w:fldCharType="begin"/>
        </w:r>
        <w:r>
          <w:instrText xml:space="preserve"> PAGEREF _Toc22539 \h </w:instrText>
        </w:r>
        <w:r>
          <w:fldChar w:fldCharType="separate"/>
        </w:r>
        <w:r>
          <w:t>14</w:t>
        </w:r>
        <w:r>
          <w:fldChar w:fldCharType="end"/>
        </w:r>
      </w:hyperlink>
    </w:p>
    <w:p>
      <w:pPr>
        <w:pStyle w:val="TOC1"/>
        <w:tabs>
          <w:tab w:val="right" w:leader="dot" w:pos="8306"/>
        </w:tabs>
      </w:pPr>
      <w:hyperlink w:anchor="_Toc2068" w:history="1">
        <w:r>
          <w:rPr>
            <w:rFonts w:ascii="仿宋" w:eastAsia="仿宋" w:hAnsi="仿宋" w:cs="仿宋" w:hint="eastAsia"/>
            <w:lang w:eastAsia="zh-CN"/>
          </w:rPr>
          <w:t>四、年4K超高清项目建设单位说明</w:t>
        </w:r>
        <w:r>
          <w:tab/>
        </w:r>
        <w:r>
          <w:fldChar w:fldCharType="begin"/>
        </w:r>
        <w:r>
          <w:instrText xml:space="preserve"> PAGEREF _Toc2068 \h </w:instrText>
        </w:r>
        <w:r>
          <w:fldChar w:fldCharType="separate"/>
        </w:r>
        <w:r>
          <w:t>15</w:t>
        </w:r>
        <w:r>
          <w:fldChar w:fldCharType="end"/>
        </w:r>
      </w:hyperlink>
    </w:p>
    <w:p>
      <w:pPr>
        <w:pStyle w:val="TOC2"/>
        <w:tabs>
          <w:tab w:val="right" w:leader="dot" w:pos="8306"/>
        </w:tabs>
      </w:pPr>
      <w:hyperlink w:anchor="_Toc5046" w:history="1">
        <w:r>
          <w:rPr>
            <w:rFonts w:ascii="仿宋" w:eastAsia="仿宋" w:hAnsi="仿宋" w:cs="仿宋" w:hint="eastAsia"/>
            <w:lang w:eastAsia="zh-CN"/>
          </w:rPr>
          <w:t>(一)、年4K超高清项目承办单位基本情况</w:t>
        </w:r>
        <w:r>
          <w:tab/>
        </w:r>
        <w:r>
          <w:fldChar w:fldCharType="begin"/>
        </w:r>
        <w:r>
          <w:instrText xml:space="preserve"> PAGEREF _Toc5046 \h </w:instrText>
        </w:r>
        <w:r>
          <w:fldChar w:fldCharType="separate"/>
        </w:r>
        <w:r>
          <w:t>15</w:t>
        </w:r>
        <w:r>
          <w:fldChar w:fldCharType="end"/>
        </w:r>
      </w:hyperlink>
    </w:p>
    <w:p>
      <w:pPr>
        <w:pStyle w:val="TOC2"/>
        <w:tabs>
          <w:tab w:val="right" w:leader="dot" w:pos="8306"/>
        </w:tabs>
      </w:pPr>
      <w:hyperlink w:anchor="_Toc20877" w:history="1">
        <w:r>
          <w:rPr>
            <w:rFonts w:ascii="仿宋" w:eastAsia="仿宋" w:hAnsi="仿宋" w:cs="仿宋" w:hint="eastAsia"/>
            <w:lang w:eastAsia="zh-CN"/>
          </w:rPr>
          <w:t>(二)、公司经济效益分析</w:t>
        </w:r>
        <w:r>
          <w:tab/>
        </w:r>
        <w:r>
          <w:fldChar w:fldCharType="begin"/>
        </w:r>
        <w:r>
          <w:instrText xml:space="preserve"> PAGEREF _Toc20877 \h </w:instrText>
        </w:r>
        <w:r>
          <w:fldChar w:fldCharType="separate"/>
        </w:r>
        <w:r>
          <w:t>16</w:t>
        </w:r>
        <w:r>
          <w:fldChar w:fldCharType="end"/>
        </w:r>
      </w:hyperlink>
    </w:p>
    <w:p>
      <w:pPr>
        <w:pStyle w:val="TOC1"/>
        <w:tabs>
          <w:tab w:val="right" w:leader="dot" w:pos="8306"/>
        </w:tabs>
      </w:pPr>
      <w:hyperlink w:anchor="_Toc6662" w:history="1">
        <w:r>
          <w:rPr>
            <w:rFonts w:ascii="仿宋" w:eastAsia="仿宋" w:hAnsi="仿宋" w:cs="仿宋" w:hint="eastAsia"/>
            <w:lang w:eastAsia="zh-CN"/>
          </w:rPr>
          <w:t>五、年4K超高清项目绩效评估</w:t>
        </w:r>
        <w:r>
          <w:tab/>
        </w:r>
        <w:r>
          <w:fldChar w:fldCharType="begin"/>
        </w:r>
        <w:r>
          <w:instrText xml:space="preserve"> PAGEREF _Toc6662 \h </w:instrText>
        </w:r>
        <w:r>
          <w:fldChar w:fldCharType="separate"/>
        </w:r>
        <w:r>
          <w:t>17</w:t>
        </w:r>
        <w:r>
          <w:fldChar w:fldCharType="end"/>
        </w:r>
      </w:hyperlink>
    </w:p>
    <w:p>
      <w:pPr>
        <w:pStyle w:val="TOC2"/>
        <w:tabs>
          <w:tab w:val="right" w:leader="dot" w:pos="8306"/>
        </w:tabs>
      </w:pPr>
      <w:hyperlink w:anchor="_Toc3599" w:history="1">
        <w:r>
          <w:rPr>
            <w:rFonts w:ascii="仿宋" w:eastAsia="仿宋" w:hAnsi="仿宋" w:cs="仿宋" w:hint="eastAsia"/>
            <w:lang w:eastAsia="zh-CN"/>
          </w:rPr>
          <w:t>(一)、绩效评估指标</w:t>
        </w:r>
        <w:r>
          <w:tab/>
        </w:r>
        <w:r>
          <w:fldChar w:fldCharType="begin"/>
        </w:r>
        <w:r>
          <w:instrText xml:space="preserve"> PAGEREF _Toc3599 \h </w:instrText>
        </w:r>
        <w:r>
          <w:fldChar w:fldCharType="separate"/>
        </w:r>
        <w:r>
          <w:t>17</w:t>
        </w:r>
        <w:r>
          <w:fldChar w:fldCharType="end"/>
        </w:r>
      </w:hyperlink>
    </w:p>
    <w:p>
      <w:pPr>
        <w:pStyle w:val="TOC2"/>
        <w:tabs>
          <w:tab w:val="right" w:leader="dot" w:pos="8306"/>
        </w:tabs>
      </w:pPr>
      <w:hyperlink w:anchor="_Toc3908" w:history="1">
        <w:r>
          <w:rPr>
            <w:rFonts w:ascii="仿宋" w:eastAsia="仿宋" w:hAnsi="仿宋" w:cs="仿宋" w:hint="eastAsia"/>
            <w:lang w:eastAsia="zh-CN"/>
          </w:rPr>
          <w:t>(二)、绩效评估方法</w:t>
        </w:r>
        <w:r>
          <w:tab/>
        </w:r>
        <w:r>
          <w:fldChar w:fldCharType="begin"/>
        </w:r>
        <w:r>
          <w:instrText xml:space="preserve"> PAGEREF _Toc3908 \h </w:instrText>
        </w:r>
        <w:r>
          <w:fldChar w:fldCharType="separate"/>
        </w:r>
        <w:r>
          <w:t>18</w:t>
        </w:r>
        <w:r>
          <w:fldChar w:fldCharType="end"/>
        </w:r>
      </w:hyperlink>
    </w:p>
    <w:p>
      <w:pPr>
        <w:pStyle w:val="TOC2"/>
        <w:tabs>
          <w:tab w:val="right" w:leader="dot" w:pos="8306"/>
        </w:tabs>
      </w:pPr>
      <w:hyperlink w:anchor="_Toc25256" w:history="1">
        <w:r>
          <w:rPr>
            <w:rFonts w:ascii="仿宋" w:eastAsia="仿宋" w:hAnsi="仿宋" w:cs="仿宋" w:hint="eastAsia"/>
            <w:lang w:eastAsia="zh-CN"/>
          </w:rPr>
          <w:t>(三)、绩效评估周期</w:t>
        </w:r>
        <w:r>
          <w:tab/>
        </w:r>
        <w:r>
          <w:fldChar w:fldCharType="begin"/>
        </w:r>
        <w:r>
          <w:instrText xml:space="preserve"> PAGEREF _Toc25256 \h </w:instrText>
        </w:r>
        <w:r>
          <w:fldChar w:fldCharType="separate"/>
        </w:r>
        <w:r>
          <w:t>19</w:t>
        </w:r>
        <w:r>
          <w:fldChar w:fldCharType="end"/>
        </w:r>
      </w:hyperlink>
    </w:p>
    <w:p>
      <w:pPr>
        <w:pStyle w:val="TOC1"/>
        <w:tabs>
          <w:tab w:val="right" w:leader="dot" w:pos="8306"/>
        </w:tabs>
      </w:pPr>
      <w:hyperlink w:anchor="_Toc22178" w:history="1">
        <w:r>
          <w:rPr>
            <w:rFonts w:ascii="仿宋" w:eastAsia="仿宋" w:hAnsi="仿宋" w:cs="仿宋" w:hint="eastAsia"/>
            <w:lang w:eastAsia="zh-CN"/>
          </w:rPr>
          <w:t>六、年4K超高清项目选址可行性分析</w:t>
        </w:r>
        <w:r>
          <w:tab/>
        </w:r>
        <w:r>
          <w:fldChar w:fldCharType="begin"/>
        </w:r>
        <w:r>
          <w:instrText xml:space="preserve"> PAGEREF _Toc22178 \h </w:instrText>
        </w:r>
        <w:r>
          <w:fldChar w:fldCharType="separate"/>
        </w:r>
        <w:r>
          <w:t>20</w:t>
        </w:r>
        <w:r>
          <w:fldChar w:fldCharType="end"/>
        </w:r>
      </w:hyperlink>
    </w:p>
    <w:p>
      <w:pPr>
        <w:pStyle w:val="TOC2"/>
        <w:tabs>
          <w:tab w:val="right" w:leader="dot" w:pos="8306"/>
        </w:tabs>
      </w:pPr>
      <w:hyperlink w:anchor="_Toc5808" w:history="1">
        <w:r>
          <w:rPr>
            <w:rFonts w:ascii="仿宋" w:eastAsia="仿宋" w:hAnsi="仿宋" w:cs="仿宋" w:hint="eastAsia"/>
            <w:lang w:eastAsia="zh-CN"/>
          </w:rPr>
          <w:t>(一)、年4K超高清项目选址</w:t>
        </w:r>
        <w:r>
          <w:tab/>
        </w:r>
        <w:r>
          <w:fldChar w:fldCharType="begin"/>
        </w:r>
        <w:r>
          <w:instrText xml:space="preserve"> PAGEREF _Toc5808 \h </w:instrText>
        </w:r>
        <w:r>
          <w:fldChar w:fldCharType="separate"/>
        </w:r>
        <w:r>
          <w:t>20</w:t>
        </w:r>
        <w:r>
          <w:fldChar w:fldCharType="end"/>
        </w:r>
      </w:hyperlink>
    </w:p>
    <w:p>
      <w:pPr>
        <w:pStyle w:val="TOC2"/>
        <w:tabs>
          <w:tab w:val="right" w:leader="dot" w:pos="8306"/>
        </w:tabs>
      </w:pPr>
      <w:hyperlink w:anchor="_Toc3910" w:history="1">
        <w:r>
          <w:rPr>
            <w:rFonts w:ascii="仿宋" w:eastAsia="仿宋" w:hAnsi="仿宋" w:cs="仿宋" w:hint="eastAsia"/>
            <w:lang w:eastAsia="zh-CN"/>
          </w:rPr>
          <w:t>(二)、用地控制指标</w:t>
        </w:r>
        <w:r>
          <w:tab/>
        </w:r>
        <w:r>
          <w:fldChar w:fldCharType="begin"/>
        </w:r>
        <w:r>
          <w:instrText xml:space="preserve"> PAGEREF _Toc3910 \h </w:instrText>
        </w:r>
        <w:r>
          <w:fldChar w:fldCharType="separate"/>
        </w:r>
        <w:r>
          <w:t>20</w:t>
        </w:r>
        <w:r>
          <w:fldChar w:fldCharType="end"/>
        </w:r>
      </w:hyperlink>
    </w:p>
    <w:p>
      <w:pPr>
        <w:pStyle w:val="TOC2"/>
        <w:tabs>
          <w:tab w:val="right" w:leader="dot" w:pos="8306"/>
        </w:tabs>
      </w:pPr>
      <w:hyperlink w:anchor="_Toc5434" w:history="1">
        <w:r>
          <w:rPr>
            <w:rFonts w:ascii="仿宋" w:eastAsia="仿宋" w:hAnsi="仿宋" w:cs="仿宋" w:hint="eastAsia"/>
            <w:lang w:eastAsia="zh-CN"/>
          </w:rPr>
          <w:t>(三)、节约用地措施</w:t>
        </w:r>
        <w:r>
          <w:tab/>
        </w:r>
        <w:r>
          <w:fldChar w:fldCharType="begin"/>
        </w:r>
        <w:r>
          <w:instrText xml:space="preserve"> PAGEREF _Toc5434 \h </w:instrText>
        </w:r>
        <w:r>
          <w:fldChar w:fldCharType="separate"/>
        </w:r>
        <w:r>
          <w:t>22</w:t>
        </w:r>
        <w:r>
          <w:fldChar w:fldCharType="end"/>
        </w:r>
      </w:hyperlink>
    </w:p>
    <w:p>
      <w:pPr>
        <w:pStyle w:val="TOC2"/>
        <w:tabs>
          <w:tab w:val="right" w:leader="dot" w:pos="8306"/>
        </w:tabs>
      </w:pPr>
      <w:hyperlink w:anchor="_Toc9832" w:history="1">
        <w:r>
          <w:rPr>
            <w:rFonts w:ascii="仿宋" w:eastAsia="仿宋" w:hAnsi="仿宋" w:cs="仿宋" w:hint="eastAsia"/>
            <w:lang w:eastAsia="zh-CN"/>
          </w:rPr>
          <w:t>(四)、总图布置方案</w:t>
        </w:r>
        <w:r>
          <w:tab/>
        </w:r>
        <w:r>
          <w:fldChar w:fldCharType="begin"/>
        </w:r>
        <w:r>
          <w:instrText xml:space="preserve"> PAGEREF _Toc9832 \h </w:instrText>
        </w:r>
        <w:r>
          <w:fldChar w:fldCharType="separate"/>
        </w:r>
        <w:r>
          <w:t>23</w:t>
        </w:r>
        <w:r>
          <w:fldChar w:fldCharType="end"/>
        </w:r>
      </w:hyperlink>
    </w:p>
    <w:p>
      <w:pPr>
        <w:pStyle w:val="TOC2"/>
        <w:tabs>
          <w:tab w:val="right" w:leader="dot" w:pos="8306"/>
        </w:tabs>
      </w:pPr>
      <w:hyperlink w:anchor="_Toc29484" w:history="1">
        <w:r>
          <w:rPr>
            <w:rFonts w:ascii="仿宋" w:eastAsia="仿宋" w:hAnsi="仿宋" w:cs="仿宋" w:hint="eastAsia"/>
            <w:lang w:eastAsia="zh-CN"/>
          </w:rPr>
          <w:t>(五)、选址综合评价</w:t>
        </w:r>
        <w:r>
          <w:tab/>
        </w:r>
        <w:r>
          <w:fldChar w:fldCharType="begin"/>
        </w:r>
        <w:r>
          <w:instrText xml:space="preserve"> PAGEREF _Toc29484 \h </w:instrText>
        </w:r>
        <w:r>
          <w:fldChar w:fldCharType="separate"/>
        </w:r>
        <w:r>
          <w:t>24</w:t>
        </w:r>
        <w:r>
          <w:fldChar w:fldCharType="end"/>
        </w:r>
      </w:hyperlink>
    </w:p>
    <w:p>
      <w:pPr>
        <w:pStyle w:val="TOC1"/>
        <w:tabs>
          <w:tab w:val="right" w:leader="dot" w:pos="8306"/>
        </w:tabs>
      </w:pPr>
      <w:hyperlink w:anchor="_Toc4007" w:history="1">
        <w:r>
          <w:rPr>
            <w:rFonts w:ascii="仿宋" w:eastAsia="仿宋" w:hAnsi="仿宋" w:cs="仿宋" w:hint="eastAsia"/>
            <w:lang w:eastAsia="zh-CN"/>
          </w:rPr>
          <w:t>七、年4K超高清项目投资规划</w:t>
        </w:r>
        <w:r>
          <w:tab/>
        </w:r>
        <w:r>
          <w:fldChar w:fldCharType="begin"/>
        </w:r>
        <w:r>
          <w:instrText xml:space="preserve"> PAGEREF _Toc4007 \h </w:instrText>
        </w:r>
        <w:r>
          <w:fldChar w:fldCharType="separate"/>
        </w:r>
        <w:r>
          <w:t>25</w:t>
        </w:r>
        <w:r>
          <w:fldChar w:fldCharType="end"/>
        </w:r>
      </w:hyperlink>
    </w:p>
    <w:p>
      <w:pPr>
        <w:pStyle w:val="TOC2"/>
        <w:tabs>
          <w:tab w:val="right" w:leader="dot" w:pos="8306"/>
        </w:tabs>
      </w:pPr>
      <w:hyperlink w:anchor="_Toc26319" w:history="1">
        <w:r>
          <w:rPr>
            <w:rFonts w:ascii="仿宋" w:eastAsia="仿宋" w:hAnsi="仿宋" w:cs="仿宋" w:hint="eastAsia"/>
            <w:lang w:eastAsia="zh-CN"/>
          </w:rPr>
          <w:t>(一)、年4K超高清项目总投资估算</w:t>
        </w:r>
        <w:r>
          <w:tab/>
        </w:r>
        <w:r>
          <w:fldChar w:fldCharType="begin"/>
        </w:r>
        <w:r>
          <w:instrText xml:space="preserve"> PAGEREF _Toc26319 \h </w:instrText>
        </w:r>
        <w:r>
          <w:fldChar w:fldCharType="separate"/>
        </w:r>
        <w:r>
          <w:t>25</w:t>
        </w:r>
        <w:r>
          <w:fldChar w:fldCharType="end"/>
        </w:r>
      </w:hyperlink>
    </w:p>
    <w:p>
      <w:pPr>
        <w:pStyle w:val="TOC2"/>
        <w:tabs>
          <w:tab w:val="right" w:leader="dot" w:pos="8306"/>
        </w:tabs>
      </w:pPr>
      <w:hyperlink w:anchor="_Toc31939" w:history="1">
        <w:r>
          <w:rPr>
            <w:rFonts w:ascii="仿宋" w:eastAsia="仿宋" w:hAnsi="仿宋" w:cs="仿宋" w:hint="eastAsia"/>
            <w:lang w:eastAsia="zh-CN"/>
          </w:rPr>
          <w:t>(二)、资金筹措</w:t>
        </w:r>
        <w:r>
          <w:tab/>
        </w:r>
        <w:r>
          <w:fldChar w:fldCharType="begin"/>
        </w:r>
        <w:r>
          <w:instrText xml:space="preserve"> PAGEREF _Toc31939 \h </w:instrText>
        </w:r>
        <w:r>
          <w:fldChar w:fldCharType="separate"/>
        </w:r>
        <w:r>
          <w:t>27</w:t>
        </w:r>
        <w:r>
          <w:fldChar w:fldCharType="end"/>
        </w:r>
      </w:hyperlink>
    </w:p>
    <w:p>
      <w:pPr>
        <w:pStyle w:val="TOC1"/>
        <w:tabs>
          <w:tab w:val="right" w:leader="dot" w:pos="8306"/>
        </w:tabs>
      </w:pPr>
      <w:hyperlink w:anchor="_Toc17680" w:history="1">
        <w:r>
          <w:rPr>
            <w:rFonts w:ascii="仿宋" w:eastAsia="仿宋" w:hAnsi="仿宋" w:cs="仿宋" w:hint="eastAsia"/>
            <w:lang w:eastAsia="zh-CN"/>
          </w:rPr>
          <w:t>八、年4K超高清项目人力资源管理</w:t>
        </w:r>
        <w:r>
          <w:tab/>
        </w:r>
        <w:r>
          <w:fldChar w:fldCharType="begin"/>
        </w:r>
        <w:r>
          <w:instrText xml:space="preserve"> PAGEREF _Toc17680 \h </w:instrText>
        </w:r>
        <w:r>
          <w:fldChar w:fldCharType="separate"/>
        </w:r>
        <w:r>
          <w:t>27</w:t>
        </w:r>
        <w:r>
          <w:fldChar w:fldCharType="end"/>
        </w:r>
      </w:hyperlink>
    </w:p>
    <w:p>
      <w:pPr>
        <w:pStyle w:val="TOC2"/>
        <w:tabs>
          <w:tab w:val="right" w:leader="dot" w:pos="8306"/>
        </w:tabs>
      </w:pPr>
      <w:hyperlink w:anchor="_Toc30810" w:history="1">
        <w:r>
          <w:rPr>
            <w:rFonts w:ascii="仿宋" w:eastAsia="仿宋" w:hAnsi="仿宋" w:cs="仿宋" w:hint="eastAsia"/>
            <w:lang w:eastAsia="zh-CN"/>
          </w:rPr>
          <w:t>(一)、建立健全的预算管理制度</w:t>
        </w:r>
        <w:r>
          <w:tab/>
        </w:r>
        <w:r>
          <w:fldChar w:fldCharType="begin"/>
        </w:r>
        <w:r>
          <w:instrText xml:space="preserve"> PAGEREF _Toc30810 \h </w:instrText>
        </w:r>
        <w:r>
          <w:fldChar w:fldCharType="separate"/>
        </w:r>
        <w:r>
          <w:t>27</w:t>
        </w:r>
        <w:r>
          <w:fldChar w:fldCharType="end"/>
        </w:r>
      </w:hyperlink>
    </w:p>
    <w:p>
      <w:pPr>
        <w:pStyle w:val="TOC2"/>
        <w:tabs>
          <w:tab w:val="right" w:leader="dot" w:pos="8306"/>
        </w:tabs>
      </w:pPr>
      <w:hyperlink w:anchor="_Toc31198" w:history="1">
        <w:r>
          <w:rPr>
            <w:rFonts w:ascii="仿宋" w:eastAsia="仿宋" w:hAnsi="仿宋" w:cs="仿宋" w:hint="eastAsia"/>
            <w:lang w:eastAsia="zh-CN"/>
          </w:rPr>
          <w:t>(二)、加强资金流动监控</w:t>
        </w:r>
        <w:r>
          <w:tab/>
        </w:r>
        <w:r>
          <w:fldChar w:fldCharType="begin"/>
        </w:r>
        <w:r>
          <w:instrText xml:space="preserve"> PAGEREF _Toc31198 \h </w:instrText>
        </w:r>
        <w:r>
          <w:fldChar w:fldCharType="separate"/>
        </w:r>
        <w:r>
          <w:t>29</w:t>
        </w:r>
        <w:r>
          <w:fldChar w:fldCharType="end"/>
        </w:r>
      </w:hyperlink>
    </w:p>
    <w:p>
      <w:pPr>
        <w:pStyle w:val="TOC2"/>
        <w:tabs>
          <w:tab w:val="right" w:leader="dot" w:pos="8306"/>
        </w:tabs>
      </w:pPr>
      <w:hyperlink w:anchor="_Toc9050" w:history="1">
        <w:r>
          <w:rPr>
            <w:rFonts w:ascii="仿宋" w:eastAsia="仿宋" w:hAnsi="仿宋" w:cs="仿宋" w:hint="eastAsia"/>
            <w:lang w:eastAsia="zh-CN"/>
          </w:rPr>
          <w:t>(三)、制定完善的风险控制机制</w:t>
        </w:r>
        <w:r>
          <w:tab/>
        </w:r>
        <w:r>
          <w:fldChar w:fldCharType="begin"/>
        </w:r>
        <w:r>
          <w:instrText xml:space="preserve"> PAGEREF _Toc9050 \h </w:instrText>
        </w:r>
        <w:r>
          <w:fldChar w:fldCharType="separate"/>
        </w:r>
        <w:r>
          <w:t>30</w:t>
        </w:r>
        <w:r>
          <w:fldChar w:fldCharType="end"/>
        </w:r>
      </w:hyperlink>
    </w:p>
    <w:p>
      <w:pPr>
        <w:pStyle w:val="TOC2"/>
        <w:tabs>
          <w:tab w:val="right" w:leader="dot" w:pos="8306"/>
        </w:tabs>
      </w:pPr>
      <w:hyperlink w:anchor="_Toc23611" w:history="1">
        <w:r>
          <w:rPr>
            <w:rFonts w:ascii="仿宋" w:eastAsia="仿宋" w:hAnsi="仿宋" w:cs="仿宋" w:hint="eastAsia"/>
            <w:lang w:eastAsia="zh-CN"/>
          </w:rPr>
          <w:t>(四)、优化成本管理</w:t>
        </w:r>
        <w:r>
          <w:tab/>
        </w:r>
        <w:r>
          <w:fldChar w:fldCharType="begin"/>
        </w:r>
        <w:r>
          <w:instrText xml:space="preserve"> PAGEREF _Toc23611 \h </w:instrText>
        </w:r>
        <w:r>
          <w:fldChar w:fldCharType="separate"/>
        </w:r>
        <w:r>
          <w:t>32</w:t>
        </w:r>
        <w:r>
          <w:fldChar w:fldCharType="end"/>
        </w:r>
      </w:hyperlink>
    </w:p>
    <w:p>
      <w:pPr>
        <w:pStyle w:val="TOC1"/>
        <w:tabs>
          <w:tab w:val="right" w:leader="dot" w:pos="8306"/>
        </w:tabs>
      </w:pPr>
      <w:hyperlink w:anchor="_Toc4939" w:history="1">
        <w:r>
          <w:rPr>
            <w:rFonts w:ascii="仿宋" w:eastAsia="仿宋" w:hAnsi="仿宋" w:cs="仿宋" w:hint="eastAsia"/>
            <w:lang w:eastAsia="zh-CN"/>
          </w:rPr>
          <w:t>九、年4K超高清项目创新与研发</w:t>
        </w:r>
        <w:r>
          <w:tab/>
        </w:r>
        <w:r>
          <w:fldChar w:fldCharType="begin"/>
        </w:r>
        <w:r>
          <w:instrText xml:space="preserve"> PAGEREF _Toc4939 \h </w:instrText>
        </w:r>
        <w:r>
          <w:fldChar w:fldCharType="separate"/>
        </w:r>
        <w:r>
          <w:t>33</w:t>
        </w:r>
        <w:r>
          <w:fldChar w:fldCharType="end"/>
        </w:r>
      </w:hyperlink>
    </w:p>
    <w:p>
      <w:pPr>
        <w:pStyle w:val="TOC2"/>
        <w:tabs>
          <w:tab w:val="right" w:leader="dot" w:pos="8306"/>
        </w:tabs>
      </w:pPr>
      <w:hyperlink w:anchor="_Toc1011" w:history="1">
        <w:r>
          <w:rPr>
            <w:rFonts w:ascii="仿宋" w:eastAsia="仿宋" w:hAnsi="仿宋" w:cs="仿宋" w:hint="eastAsia"/>
            <w:lang w:eastAsia="zh-CN"/>
          </w:rPr>
          <w:t>(一)、创新策略与方向</w:t>
        </w:r>
        <w:r>
          <w:tab/>
        </w:r>
        <w:r>
          <w:fldChar w:fldCharType="begin"/>
        </w:r>
        <w:r>
          <w:instrText xml:space="preserve"> PAGEREF _Toc1011 \h </w:instrText>
        </w:r>
        <w:r>
          <w:fldChar w:fldCharType="separate"/>
        </w:r>
        <w:r>
          <w:t>33</w:t>
        </w:r>
        <w:r>
          <w:fldChar w:fldCharType="end"/>
        </w:r>
      </w:hyperlink>
    </w:p>
    <w:p>
      <w:pPr>
        <w:pStyle w:val="TOC2"/>
        <w:tabs>
          <w:tab w:val="right" w:leader="dot" w:pos="8306"/>
        </w:tabs>
      </w:pPr>
      <w:hyperlink w:anchor="_Toc32669" w:history="1">
        <w:r>
          <w:rPr>
            <w:rFonts w:ascii="仿宋" w:eastAsia="仿宋" w:hAnsi="仿宋" w:cs="仿宋" w:hint="eastAsia"/>
            <w:lang w:eastAsia="zh-CN"/>
          </w:rPr>
          <w:t>(二)、研发规划与投入</w:t>
        </w:r>
        <w:r>
          <w:tab/>
        </w:r>
        <w:r>
          <w:fldChar w:fldCharType="begin"/>
        </w:r>
        <w:r>
          <w:instrText xml:space="preserve"> PAGEREF _Toc32669 \h </w:instrText>
        </w:r>
        <w:r>
          <w:fldChar w:fldCharType="separate"/>
        </w:r>
        <w:r>
          <w:t>34</w:t>
        </w:r>
        <w:r>
          <w:fldChar w:fldCharType="end"/>
        </w:r>
      </w:hyperlink>
    </w:p>
    <w:p>
      <w:pPr>
        <w:pStyle w:val="TOC1"/>
        <w:tabs>
          <w:tab w:val="right" w:leader="dot" w:pos="8306"/>
        </w:tabs>
      </w:pPr>
      <w:hyperlink w:anchor="_Toc13865" w:history="1">
        <w:r>
          <w:rPr>
            <w:rFonts w:ascii="仿宋" w:eastAsia="仿宋" w:hAnsi="仿宋" w:cs="仿宋" w:hint="eastAsia"/>
            <w:lang w:eastAsia="zh-CN"/>
          </w:rPr>
          <w:t>十、年4K超高清项目社会影响</w:t>
        </w:r>
        <w:r>
          <w:tab/>
        </w:r>
        <w:r>
          <w:fldChar w:fldCharType="begin"/>
        </w:r>
        <w:r>
          <w:instrText xml:space="preserve"> PAGEREF _Toc13865 \h </w:instrText>
        </w:r>
        <w:r>
          <w:fldChar w:fldCharType="separate"/>
        </w:r>
        <w:r>
          <w:t>36</w:t>
        </w:r>
        <w:r>
          <w:fldChar w:fldCharType="end"/>
        </w:r>
      </w:hyperlink>
    </w:p>
    <w:p>
      <w:pPr>
        <w:pStyle w:val="TOC2"/>
        <w:tabs>
          <w:tab w:val="right" w:leader="dot" w:pos="8306"/>
        </w:tabs>
      </w:pPr>
      <w:hyperlink w:anchor="_Toc7830" w:history="1">
        <w:r>
          <w:rPr>
            <w:rFonts w:ascii="仿宋" w:eastAsia="仿宋" w:hAnsi="仿宋" w:cs="仿宋" w:hint="eastAsia"/>
            <w:lang w:eastAsia="zh-CN"/>
          </w:rPr>
          <w:t>(一)、社会责任与义务</w:t>
        </w:r>
        <w:r>
          <w:tab/>
        </w:r>
        <w:r>
          <w:fldChar w:fldCharType="begin"/>
        </w:r>
        <w:r>
          <w:instrText xml:space="preserve"> PAGEREF _Toc7830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81" w:history="1">
        <w:r>
          <w:rPr>
            <w:rFonts w:ascii="仿宋" w:eastAsia="仿宋" w:hAnsi="仿宋" w:cs="仿宋" w:hint="eastAsia"/>
            <w:lang w:eastAsia="zh-CN"/>
          </w:rPr>
          <w:t>(二)、社会参与与沟通</w:t>
        </w:r>
        <w:r>
          <w:tab/>
        </w:r>
        <w:r>
          <w:fldChar w:fldCharType="begin"/>
        </w:r>
        <w:r>
          <w:instrText xml:space="preserve"> PAGEREF _Toc26381 \h </w:instrText>
        </w:r>
        <w:r>
          <w:fldChar w:fldCharType="separate"/>
        </w:r>
        <w:r>
          <w:t>37</w:t>
        </w:r>
        <w:r>
          <w:fldChar w:fldCharType="end"/>
        </w:r>
      </w:hyperlink>
    </w:p>
    <w:p>
      <w:pPr>
        <w:pStyle w:val="TOC1"/>
        <w:tabs>
          <w:tab w:val="right" w:leader="dot" w:pos="8306"/>
        </w:tabs>
      </w:pPr>
      <w:hyperlink w:anchor="_Toc22174" w:history="1">
        <w:r>
          <w:rPr>
            <w:rFonts w:ascii="仿宋" w:eastAsia="仿宋" w:hAnsi="仿宋" w:cs="仿宋" w:hint="eastAsia"/>
            <w:lang w:eastAsia="zh-CN"/>
          </w:rPr>
          <w:t>十一、年4K超高清项目风险管理</w:t>
        </w:r>
        <w:r>
          <w:tab/>
        </w:r>
        <w:r>
          <w:fldChar w:fldCharType="begin"/>
        </w:r>
        <w:r>
          <w:instrText xml:space="preserve"> PAGEREF _Toc22174 \h </w:instrText>
        </w:r>
        <w:r>
          <w:fldChar w:fldCharType="separate"/>
        </w:r>
        <w:r>
          <w:t>38</w:t>
        </w:r>
        <w:r>
          <w:fldChar w:fldCharType="end"/>
        </w:r>
      </w:hyperlink>
    </w:p>
    <w:p>
      <w:pPr>
        <w:pStyle w:val="TOC2"/>
        <w:tabs>
          <w:tab w:val="right" w:leader="dot" w:pos="8306"/>
        </w:tabs>
      </w:pPr>
      <w:hyperlink w:anchor="_Toc632" w:history="1">
        <w:r>
          <w:rPr>
            <w:rFonts w:ascii="仿宋" w:eastAsia="仿宋" w:hAnsi="仿宋" w:cs="仿宋" w:hint="eastAsia"/>
            <w:lang w:eastAsia="zh-CN"/>
          </w:rPr>
          <w:t>(一)、风险识别与评估</w:t>
        </w:r>
        <w:r>
          <w:tab/>
        </w:r>
        <w:r>
          <w:fldChar w:fldCharType="begin"/>
        </w:r>
        <w:r>
          <w:instrText xml:space="preserve"> PAGEREF _Toc632 \h </w:instrText>
        </w:r>
        <w:r>
          <w:fldChar w:fldCharType="separate"/>
        </w:r>
        <w:r>
          <w:t>38</w:t>
        </w:r>
        <w:r>
          <w:fldChar w:fldCharType="end"/>
        </w:r>
      </w:hyperlink>
    </w:p>
    <w:p>
      <w:pPr>
        <w:pStyle w:val="TOC2"/>
        <w:tabs>
          <w:tab w:val="right" w:leader="dot" w:pos="8306"/>
        </w:tabs>
      </w:pPr>
      <w:hyperlink w:anchor="_Toc20216" w:history="1">
        <w:r>
          <w:rPr>
            <w:rFonts w:ascii="仿宋" w:eastAsia="仿宋" w:hAnsi="仿宋" w:cs="仿宋" w:hint="eastAsia"/>
            <w:lang w:eastAsia="zh-CN"/>
          </w:rPr>
          <w:t>(二)、风险应对策略</w:t>
        </w:r>
        <w:r>
          <w:tab/>
        </w:r>
        <w:r>
          <w:fldChar w:fldCharType="begin"/>
        </w:r>
        <w:r>
          <w:instrText xml:space="preserve"> PAGEREF _Toc20216 \h </w:instrText>
        </w:r>
        <w:r>
          <w:fldChar w:fldCharType="separate"/>
        </w:r>
        <w:r>
          <w:t>39</w:t>
        </w:r>
        <w:r>
          <w:fldChar w:fldCharType="end"/>
        </w:r>
      </w:hyperlink>
    </w:p>
    <w:p>
      <w:pPr>
        <w:pStyle w:val="TOC2"/>
        <w:tabs>
          <w:tab w:val="right" w:leader="dot" w:pos="8306"/>
        </w:tabs>
      </w:pPr>
      <w:hyperlink w:anchor="_Toc31301" w:history="1">
        <w:r>
          <w:rPr>
            <w:rFonts w:ascii="仿宋" w:eastAsia="仿宋" w:hAnsi="仿宋" w:cs="仿宋" w:hint="eastAsia"/>
            <w:lang w:eastAsia="zh-CN"/>
          </w:rPr>
          <w:t>(三)、风险监控与控制</w:t>
        </w:r>
        <w:r>
          <w:tab/>
        </w:r>
        <w:r>
          <w:fldChar w:fldCharType="begin"/>
        </w:r>
        <w:r>
          <w:instrText xml:space="preserve"> PAGEREF _Toc31301 \h </w:instrText>
        </w:r>
        <w:r>
          <w:fldChar w:fldCharType="separate"/>
        </w:r>
        <w:r>
          <w:t>41</w:t>
        </w:r>
        <w:r>
          <w:fldChar w:fldCharType="end"/>
        </w:r>
      </w:hyperlink>
    </w:p>
    <w:p>
      <w:pPr>
        <w:pStyle w:val="TOC1"/>
        <w:tabs>
          <w:tab w:val="right" w:leader="dot" w:pos="8306"/>
        </w:tabs>
      </w:pPr>
      <w:hyperlink w:anchor="_Toc803" w:history="1">
        <w:r>
          <w:rPr>
            <w:rFonts w:ascii="仿宋" w:eastAsia="仿宋" w:hAnsi="仿宋" w:cs="仿宋" w:hint="eastAsia"/>
            <w:lang w:eastAsia="zh-CN"/>
          </w:rPr>
          <w:t>十二、年4K超高清项目经营效益</w:t>
        </w:r>
        <w:r>
          <w:tab/>
        </w:r>
        <w:r>
          <w:fldChar w:fldCharType="begin"/>
        </w:r>
        <w:r>
          <w:instrText xml:space="preserve"> PAGEREF _Toc803 \h </w:instrText>
        </w:r>
        <w:r>
          <w:fldChar w:fldCharType="separate"/>
        </w:r>
        <w:r>
          <w:t>42</w:t>
        </w:r>
        <w:r>
          <w:fldChar w:fldCharType="end"/>
        </w:r>
      </w:hyperlink>
    </w:p>
    <w:p>
      <w:pPr>
        <w:pStyle w:val="TOC2"/>
        <w:tabs>
          <w:tab w:val="right" w:leader="dot" w:pos="8306"/>
        </w:tabs>
      </w:pPr>
      <w:hyperlink w:anchor="_Toc20644" w:history="1">
        <w:r>
          <w:rPr>
            <w:rFonts w:ascii="仿宋" w:eastAsia="仿宋" w:hAnsi="仿宋" w:cs="仿宋" w:hint="eastAsia"/>
            <w:lang w:eastAsia="zh-CN"/>
          </w:rPr>
          <w:t>(一)、经济评价财务测算</w:t>
        </w:r>
        <w:r>
          <w:tab/>
        </w:r>
        <w:r>
          <w:fldChar w:fldCharType="begin"/>
        </w:r>
        <w:r>
          <w:instrText xml:space="preserve"> PAGEREF _Toc20644 \h </w:instrText>
        </w:r>
        <w:r>
          <w:fldChar w:fldCharType="separate"/>
        </w:r>
        <w:r>
          <w:t>42</w:t>
        </w:r>
        <w:r>
          <w:fldChar w:fldCharType="end"/>
        </w:r>
      </w:hyperlink>
    </w:p>
    <w:p>
      <w:pPr>
        <w:pStyle w:val="TOC2"/>
        <w:tabs>
          <w:tab w:val="right" w:leader="dot" w:pos="8306"/>
        </w:tabs>
      </w:pPr>
      <w:hyperlink w:anchor="_Toc22146" w:history="1">
        <w:r>
          <w:rPr>
            <w:rFonts w:ascii="仿宋" w:eastAsia="仿宋" w:hAnsi="仿宋" w:cs="仿宋" w:hint="eastAsia"/>
            <w:lang w:eastAsia="zh-CN"/>
          </w:rPr>
          <w:t>(二)、年4K超高清项目盈利能力分析</w:t>
        </w:r>
        <w:r>
          <w:tab/>
        </w:r>
        <w:r>
          <w:fldChar w:fldCharType="begin"/>
        </w:r>
        <w:r>
          <w:instrText xml:space="preserve"> PAGEREF _Toc22146 \h </w:instrText>
        </w:r>
        <w:r>
          <w:fldChar w:fldCharType="separate"/>
        </w:r>
        <w:r>
          <w:t>43</w:t>
        </w:r>
        <w:r>
          <w:fldChar w:fldCharType="end"/>
        </w:r>
      </w:hyperlink>
    </w:p>
    <w:p>
      <w:pPr>
        <w:pStyle w:val="TOC1"/>
        <w:tabs>
          <w:tab w:val="right" w:leader="dot" w:pos="8306"/>
        </w:tabs>
      </w:pPr>
      <w:hyperlink w:anchor="_Toc17841" w:history="1">
        <w:r>
          <w:rPr>
            <w:rFonts w:ascii="仿宋" w:eastAsia="仿宋" w:hAnsi="仿宋" w:cs="仿宋" w:hint="eastAsia"/>
            <w:lang w:eastAsia="zh-CN"/>
          </w:rPr>
          <w:t>十三、年4K超高清项目治理与监督</w:t>
        </w:r>
        <w:r>
          <w:tab/>
        </w:r>
        <w:r>
          <w:fldChar w:fldCharType="begin"/>
        </w:r>
        <w:r>
          <w:instrText xml:space="preserve"> PAGEREF _Toc17841 \h </w:instrText>
        </w:r>
        <w:r>
          <w:fldChar w:fldCharType="separate"/>
        </w:r>
        <w:r>
          <w:t>44</w:t>
        </w:r>
        <w:r>
          <w:fldChar w:fldCharType="end"/>
        </w:r>
      </w:hyperlink>
    </w:p>
    <w:p>
      <w:pPr>
        <w:pStyle w:val="TOC2"/>
        <w:tabs>
          <w:tab w:val="right" w:leader="dot" w:pos="8306"/>
        </w:tabs>
      </w:pPr>
      <w:hyperlink w:anchor="_Toc20985" w:history="1">
        <w:r>
          <w:rPr>
            <w:rFonts w:ascii="仿宋" w:eastAsia="仿宋" w:hAnsi="仿宋" w:cs="仿宋" w:hint="eastAsia"/>
            <w:lang w:eastAsia="zh-CN"/>
          </w:rPr>
          <w:t>(一)、年4K超高清项目治理结构</w:t>
        </w:r>
        <w:r>
          <w:tab/>
        </w:r>
        <w:r>
          <w:fldChar w:fldCharType="begin"/>
        </w:r>
        <w:r>
          <w:instrText xml:space="preserve"> PAGEREF _Toc20985 \h </w:instrText>
        </w:r>
        <w:r>
          <w:fldChar w:fldCharType="separate"/>
        </w:r>
        <w:r>
          <w:t>44</w:t>
        </w:r>
        <w:r>
          <w:fldChar w:fldCharType="end"/>
        </w:r>
      </w:hyperlink>
    </w:p>
    <w:p>
      <w:pPr>
        <w:pStyle w:val="TOC2"/>
        <w:tabs>
          <w:tab w:val="right" w:leader="dot" w:pos="8306"/>
        </w:tabs>
      </w:pPr>
      <w:hyperlink w:anchor="_Toc19222" w:history="1">
        <w:r>
          <w:rPr>
            <w:rFonts w:ascii="仿宋" w:eastAsia="仿宋" w:hAnsi="仿宋" w:cs="仿宋" w:hint="eastAsia"/>
            <w:lang w:eastAsia="zh-CN"/>
          </w:rPr>
          <w:t>(二)、监督与审计</w:t>
        </w:r>
        <w:r>
          <w:tab/>
        </w:r>
        <w:r>
          <w:fldChar w:fldCharType="begin"/>
        </w:r>
        <w:r>
          <w:instrText xml:space="preserve"> PAGEREF _Toc19222 \h </w:instrText>
        </w:r>
        <w:r>
          <w:fldChar w:fldCharType="separate"/>
        </w:r>
        <w:r>
          <w:t>45</w:t>
        </w:r>
        <w:r>
          <w:fldChar w:fldCharType="end"/>
        </w:r>
      </w:hyperlink>
    </w:p>
    <w:p>
      <w:pPr>
        <w:pStyle w:val="TOC1"/>
        <w:tabs>
          <w:tab w:val="right" w:leader="dot" w:pos="8306"/>
        </w:tabs>
      </w:pPr>
      <w:hyperlink w:anchor="_Toc17301" w:history="1">
        <w:r>
          <w:rPr>
            <w:rFonts w:ascii="仿宋" w:eastAsia="仿宋" w:hAnsi="仿宋" w:cs="仿宋" w:hint="eastAsia"/>
            <w:lang w:eastAsia="zh-CN"/>
          </w:rPr>
          <w:t>十四、营销与推广策略</w:t>
        </w:r>
        <w:r>
          <w:tab/>
        </w:r>
        <w:r>
          <w:fldChar w:fldCharType="begin"/>
        </w:r>
        <w:r>
          <w:instrText xml:space="preserve"> PAGEREF _Toc17301 \h </w:instrText>
        </w:r>
        <w:r>
          <w:fldChar w:fldCharType="separate"/>
        </w:r>
        <w:r>
          <w:t>47</w:t>
        </w:r>
        <w:r>
          <w:fldChar w:fldCharType="end"/>
        </w:r>
      </w:hyperlink>
    </w:p>
    <w:p>
      <w:pPr>
        <w:pStyle w:val="TOC2"/>
        <w:tabs>
          <w:tab w:val="right" w:leader="dot" w:pos="8306"/>
        </w:tabs>
      </w:pPr>
      <w:hyperlink w:anchor="_Toc13704" w:history="1">
        <w:r>
          <w:rPr>
            <w:rFonts w:ascii="仿宋" w:eastAsia="仿宋" w:hAnsi="仿宋" w:cs="仿宋" w:hint="eastAsia"/>
            <w:lang w:eastAsia="zh-CN"/>
          </w:rPr>
          <w:t>(一)、产品/服务定位与特点</w:t>
        </w:r>
        <w:r>
          <w:tab/>
        </w:r>
        <w:r>
          <w:fldChar w:fldCharType="begin"/>
        </w:r>
        <w:r>
          <w:instrText xml:space="preserve"> PAGEREF _Toc13704 \h </w:instrText>
        </w:r>
        <w:r>
          <w:fldChar w:fldCharType="separate"/>
        </w:r>
        <w:r>
          <w:t>47</w:t>
        </w:r>
        <w:r>
          <w:fldChar w:fldCharType="end"/>
        </w:r>
      </w:hyperlink>
    </w:p>
    <w:p>
      <w:pPr>
        <w:pStyle w:val="TOC2"/>
        <w:tabs>
          <w:tab w:val="right" w:leader="dot" w:pos="8306"/>
        </w:tabs>
      </w:pPr>
      <w:hyperlink w:anchor="_Toc30859" w:history="1">
        <w:r>
          <w:rPr>
            <w:rFonts w:ascii="仿宋" w:eastAsia="仿宋" w:hAnsi="仿宋" w:cs="仿宋" w:hint="eastAsia"/>
            <w:lang w:eastAsia="zh-CN"/>
          </w:rPr>
          <w:t>(二)、市场定位与竞争分析</w:t>
        </w:r>
        <w:r>
          <w:tab/>
        </w:r>
        <w:r>
          <w:fldChar w:fldCharType="begin"/>
        </w:r>
        <w:r>
          <w:instrText xml:space="preserve"> PAGEREF _Toc30859 \h </w:instrText>
        </w:r>
        <w:r>
          <w:fldChar w:fldCharType="separate"/>
        </w:r>
        <w:r>
          <w:t>48</w:t>
        </w:r>
        <w:r>
          <w:fldChar w:fldCharType="end"/>
        </w:r>
      </w:hyperlink>
    </w:p>
    <w:p>
      <w:pPr>
        <w:pStyle w:val="TOC2"/>
        <w:tabs>
          <w:tab w:val="right" w:leader="dot" w:pos="8306"/>
        </w:tabs>
      </w:pPr>
      <w:hyperlink w:anchor="_Toc9053" w:history="1">
        <w:r>
          <w:rPr>
            <w:rFonts w:ascii="仿宋" w:eastAsia="仿宋" w:hAnsi="仿宋" w:cs="仿宋" w:hint="eastAsia"/>
            <w:lang w:eastAsia="zh-CN"/>
          </w:rPr>
          <w:t>(三)、营销渠道与策略</w:t>
        </w:r>
        <w:r>
          <w:tab/>
        </w:r>
        <w:r>
          <w:fldChar w:fldCharType="begin"/>
        </w:r>
        <w:r>
          <w:instrText xml:space="preserve"> PAGEREF _Toc9053 \h </w:instrText>
        </w:r>
        <w:r>
          <w:fldChar w:fldCharType="separate"/>
        </w:r>
        <w:r>
          <w:t>49</w:t>
        </w:r>
        <w:r>
          <w:fldChar w:fldCharType="end"/>
        </w:r>
      </w:hyperlink>
    </w:p>
    <w:p>
      <w:pPr>
        <w:pStyle w:val="TOC2"/>
        <w:tabs>
          <w:tab w:val="right" w:leader="dot" w:pos="8306"/>
        </w:tabs>
      </w:pPr>
      <w:hyperlink w:anchor="_Toc19466" w:history="1">
        <w:r>
          <w:rPr>
            <w:rFonts w:ascii="仿宋" w:eastAsia="仿宋" w:hAnsi="仿宋" w:cs="仿宋" w:hint="eastAsia"/>
            <w:lang w:eastAsia="zh-CN"/>
          </w:rPr>
          <w:t>(四)、推广与宣传活动</w:t>
        </w:r>
        <w:r>
          <w:tab/>
        </w:r>
        <w:r>
          <w:fldChar w:fldCharType="begin"/>
        </w:r>
        <w:r>
          <w:instrText xml:space="preserve"> PAGEREF _Toc19466 \h </w:instrText>
        </w:r>
        <w:r>
          <w:fldChar w:fldCharType="separate"/>
        </w:r>
        <w:r>
          <w:t>50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708"/>
      <w:r>
        <w:rPr>
          <w:rFonts w:ascii="仿宋" w:eastAsia="仿宋" w:hAnsi="仿宋" w:cs="仿宋" w:hint="eastAsia"/>
          <w:sz w:val="28"/>
          <w:lang w:eastAsia="zh-CN"/>
        </w:rPr>
        <w:t>一、年4K超高清项目土建工程</w:t>
      </w:r>
      <w:bookmarkEnd w:id="2"/>
    </w:p>
    <w:p>
      <w:pPr>
        <w:pStyle w:val="Heading2"/>
        <w:rPr>
          <w:rFonts w:ascii="仿宋" w:eastAsia="仿宋" w:hAnsi="仿宋" w:cs="仿宋" w:hint="eastAsia"/>
          <w:lang w:eastAsia="zh-CN"/>
        </w:rPr>
      </w:pPr>
      <w:bookmarkStart w:id="3" w:name="_Toc1664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在年4K超高清项目的建筑工程设计中，我们将秉承一系列重要的设计原则，以确保年4K超高清项目建筑在功能、美观、可持续性等方面达到最佳效果。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首要原则是确保建筑的功能性得到最大化的发挥。我们将充分理解年4K超高清项目的实际需求，合理布局各个功能区域，保证建筑在满足业务需求的同时，提供高效的工作环境。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在建筑设计中，我们将综合考虑建设和运营成本。通过精细的经济效益分析，确保设计方案在高效利用资源的同时，对年4K超高清项目的长期盈利能力有积极的贡献。</w:t>
      </w:r>
    </w:p>
    <w:p>
      <w:pPr>
        <w:pStyle w:val="Heading2"/>
        <w:ind w:firstLine="560" w:firstLineChars="200"/>
        <w:rPr>
          <w:rFonts w:ascii="仿宋" w:eastAsia="仿宋" w:hAnsi="仿宋" w:cs="仿宋" w:hint="eastAsia"/>
          <w:sz w:val="28"/>
          <w:lang w:eastAsia="zh-CN"/>
        </w:rPr>
      </w:pPr>
      <w:bookmarkStart w:id="4" w:name="_Toc1112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4K超高清项目的土建工程设计中，我们将精准设定设计年限，结合年4K超高清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年4K超高清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483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年4K超高清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年4K超高清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年4K超高清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4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本期工程年4K超高清项目预计总建筑面积XXX平方米，其中：计容建筑面积XXX平方米，计划建筑工程投资XX万元，占年4K超高清项目总投资的XX%。</w:t>
      </w:r>
    </w:p>
    <w:p>
      <w:pPr>
        <w:pStyle w:val="Heading1"/>
        <w:ind w:firstLine="560" w:firstLineChars="200"/>
        <w:rPr>
          <w:rFonts w:ascii="仿宋" w:eastAsia="仿宋" w:hAnsi="仿宋" w:cs="仿宋" w:hint="eastAsia"/>
          <w:sz w:val="28"/>
          <w:lang w:eastAsia="zh-CN"/>
        </w:rPr>
      </w:pPr>
      <w:bookmarkStart w:id="7" w:name="_Toc27668"/>
      <w:r>
        <w:rPr>
          <w:rFonts w:ascii="仿宋" w:eastAsia="仿宋" w:hAnsi="仿宋" w:cs="仿宋" w:hint="eastAsia"/>
          <w:sz w:val="28"/>
          <w:lang w:eastAsia="zh-CN"/>
        </w:rPr>
        <w:t>二、年4K超高清项目概论</w:t>
      </w:r>
      <w:bookmarkEnd w:id="7"/>
    </w:p>
    <w:p>
      <w:pPr>
        <w:pStyle w:val="Heading2"/>
        <w:rPr>
          <w:rFonts w:ascii="仿宋" w:eastAsia="仿宋" w:hAnsi="仿宋" w:cs="仿宋" w:hint="eastAsia"/>
          <w:lang w:eastAsia="zh-CN"/>
        </w:rPr>
      </w:pPr>
      <w:bookmarkStart w:id="8" w:name="_Toc9598"/>
      <w:r>
        <w:rPr>
          <w:rFonts w:ascii="仿宋" w:eastAsia="仿宋" w:hAnsi="仿宋" w:cs="仿宋" w:hint="eastAsia"/>
          <w:lang w:eastAsia="zh-CN"/>
        </w:rPr>
        <w:t>(一)、年4K超高清项目概况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年4K超高清项目的起源追溯至对市场的深入洞察。市场的不断演变与变革为年4K超高清项目提供了难得的机遇。当前市场存在的需求缺口和变革的大环境共同构成了年4K超高清项目的背景。这个年4K超高清项目旨在充分利用市场机遇，填补行业中尚未满足的需求，为客户提供全新的解决方案。市场的变革和需求的增长使得这个年4K超高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年4K超高清项目名称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正式命名为年4K超高清。这个名称不仅仅是一个标识，更代表了年4K超高清项目的核心理念和愿景。它蕴含着年4K超高清项目所要解决问题的关键字，具有强烈的表达和辨识度，为年4K超高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年4K超高清项目目标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核心目标是提供一种全新、高效的解决方案，满足客户日益增长的需求。年4K超高清项目追求的不仅仅是满足市场需求，更是在市场中获得卓越的竞争优势。通过不断提升产品或服务的质量和创新水平，年4K超高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年4K超高清项目范围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全面涵盖了产品研发、制造、市场推广和售后服务，确保从产品设计到最终用户体验的全方位关注。这一全面的年4K超高清项目范围是为了确保年4K超高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年4K超高清项目时间表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年4K超高清项目计划在未来18个月内完成，包括研发、测试、市场试点和正式推出等不同阶段。这个时间表的合理设计是为了确保年4K超高清项目各个阶段的顺利推进，以便按时交付高质量的成果。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年4K超高清项目预算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年4K超高清项目总预算估算为XX百万美元，主要分配在研发、市场推广、人员培训和运营等方面。这一充足的预算为年4K超高清项目提供了充足的资源，确保年4K超高清项目在各个方面都能取得优异的表现。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年4K超高清项目风险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可能面临的风险包括市场接受度低、技术难题、竞争激烈等。年4K超高清项目团队已经制定了相应的风险应对计划，通过前瞻性的风险管理，确保年4K超高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年4K超高清项目团队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年4K超高清项目汇聚了一支经验丰富、多领域专业素养的核心团队，确保年4K超高清项目在各个方面都能拥有高水平的执行力。团队的协同作战是年4K超高清项目成功的关键因素之一。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年4K超高清项目背景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年4K超高清项目的背景根植于市场对更高效、创新产品的渴望，同时也受到科技发展对行业格局的深刻改变的影响。这为年4K超高清项目提供了广阔的发展空间和市场需求。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年4K超高清项目现状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截至目前，年4K超高清项目已完成市场调研和技术验证，取得了初步的成功。这为年4K超高清项目在未来的发展奠定了坚实的基础，为更远大的目标打下了坚实的基石。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30827"/>
      <w:r>
        <w:rPr>
          <w:rFonts w:ascii="仿宋" w:eastAsia="仿宋" w:hAnsi="仿宋" w:cs="仿宋" w:hint="eastAsia"/>
          <w:sz w:val="28"/>
          <w:lang w:eastAsia="zh-CN"/>
        </w:rPr>
        <w:t>(二)、年4K超高清项目目标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keyword》年4K超高清项目首要业务目标是在市场中占据有利地位，实现产品/服务的成功推广和销售。通过不断提升产品质量、创新性，年4K超高清项目追求成为行业中的领导者，赢得更多客户的青睐。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在科技迅速发展的时代，年4K超高清项目着眼于技术创新。通过持续的研发和技术升级，年4K超高清项目旨在推出更具创新性的产品或服务，以满足市场对新鲜、先进解决方案的需求。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为了建立可持续的客户关系，年4K超高清项目设定了客户满意度目标。通过提供卓越的产品质量和优质的客户服务，年4K超高清项目追求赢得客户的信任和忠诚度，确保他们的满意度达到行业领先水平。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年4K超高清项目注重社会责任和可持续发展。通过实施环保、社会责任年4K超高清项目，年4K超高清项目致力于在经济发展的同时保护环境，促进社会公平，实现可持续经营。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年4K超高清项目的团队是实现目标的核心驱动力。因此，年4K超高清项目设定了团队发展目标，包括提升团队成员的专业技能、培养领导力，以及搭建协同高效的团队工作氛围。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4116"/>
      <w:r>
        <w:rPr>
          <w:rFonts w:ascii="仿宋" w:eastAsia="仿宋" w:hAnsi="仿宋" w:cs="仿宋" w:hint="eastAsia"/>
          <w:sz w:val="28"/>
          <w:lang w:eastAsia="zh-CN"/>
        </w:rPr>
        <w:t>(三)、年4K超高清项目提出的理由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年4K超高清项目提出的理由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提出源于对市场机遇的深刻洞察。当前市场中存在的需求缺口和行业发展趋势表明，有巨大的商业机会等待被开发。通过准确捕捉市场机遇，年4K超高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理念基于对技术创新的信仰。通过持续的研发和技术投入，年4K超高清项目有望推出更具创新性的产品或服务。在科技飞速发展的当下，年4K超高清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提出是为了增强企业的行业竞争力。通过提升产品或服务的质量和独特性，年4K超高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响应了消费者需求的变化。随着社会和科技的不断发展，消费者对产品和服务的需求也在发生变化。通过深入了解并及时回应消费者的新需求，年4K超高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年4K超高清项目的提出是企业战略发展规划的一部分。在面对日益激烈的市场竞争和不断变化的商业环境中，年4K超高清项目作为企业战略的一环，旨在为企业开辟新的增长领域，巩固企业在行业中的地位。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提出不仅仅是基于商业考量，还注重社会责任。通过推出环保、社会责任等方面的年4K超高清项目，年4K超高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年4K超高清项目的提出反映了对利益相关者期望的关注。包括客户、员工、投资者等利益相关者在企业发展中都有着各自的期望，年4K超高清项目力求在满足这些期望的同时，取得更大的共赢。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1769"/>
      <w:r>
        <w:rPr>
          <w:rFonts w:ascii="仿宋" w:eastAsia="仿宋" w:hAnsi="仿宋" w:cs="仿宋" w:hint="eastAsia"/>
          <w:sz w:val="28"/>
          <w:lang w:eastAsia="zh-CN"/>
        </w:rPr>
        <w:t>(四)、年4K超高清项目意义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在实施年4K超高清项目的过程中，我们不仅仅是在追逐商业成功，更是为企业和社会的多个层面创造了深远的意义。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年4K超高清项目的首要意义在于提升企业的市场竞争力。通过持续的创新和对产品质量的高标准要求，年4K超高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此外，年4K超高清项目的推进将促使行业技术水平的提升。通过引入先进技术和创新性解决方案，年4K超高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年4K超高清项目不仅创造了大量就业机会，提高了就业水平，还注重社会责任和环保。通过参与社会公益事业和推动环保年4K超高清项目，年4K超高清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综合而言，年4K超高清项目意义重大，不仅推动了企业的发展，也为行业和社会的进步贡献了积极力量。这是一个全面而深刻的影响，将在未来产生可持续的正面效应。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8984"/>
      <w:r>
        <w:rPr>
          <w:rFonts w:ascii="仿宋" w:eastAsia="仿宋" w:hAnsi="仿宋" w:cs="仿宋" w:hint="eastAsia"/>
          <w:sz w:val="28"/>
          <w:lang w:eastAsia="zh-CN"/>
        </w:rPr>
        <w:t>(五)、年4K超高清项目背景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在当今迅猛发展的商业环境中，年4K超高清项目的动因根植于对多方面因素的审慎考量。这个年4K超高清项目的提出并非孤立的决策，而是对企业所处背景深入思考的产物。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年4K超高清项目背后的首要原因。科技的迅速发展和全球市场的快速变化使得企业必须灵活应对。年4K超高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竞争的激烈程度也是年4K超高清项目背景中不可忽视的一环。企业需要在激烈竞争中脱颖而出，为此，年4K超高清项目致力于打破常规，提供独特的价值主张，以吸引客户并确保市场份额的增长。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技术的迅速发展为企业带来了机遇与挑战。作为年4K超高清项目启动的背景之一，对新兴技术的应用将有助于提升企业的技术水平，使其在不断演进的商业环境中保持竞争优势。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此外，社会对企业责任的期望也在逐渐升高。年4K超高清项目充分融入了社会责任的理念，通过可持续经营和社会公益年4K超高清项目，企图为社会贡献一份力量，在商业成功的同时关注社会价值。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7937"/>
      <w:r>
        <w:rPr>
          <w:rFonts w:ascii="仿宋" w:eastAsia="仿宋" w:hAnsi="仿宋" w:cs="仿宋" w:hint="eastAsia"/>
          <w:sz w:val="28"/>
          <w:lang w:eastAsia="zh-CN"/>
        </w:rPr>
        <w:t>三、年4K超高清项目危机管理</w:t>
      </w:r>
      <w:bookmarkEnd w:id="13"/>
    </w:p>
    <w:p>
      <w:pPr>
        <w:pStyle w:val="Heading2"/>
        <w:rPr>
          <w:rFonts w:ascii="仿宋" w:eastAsia="仿宋" w:hAnsi="仿宋" w:cs="仿宋" w:hint="eastAsia"/>
          <w:lang w:eastAsia="zh-CN"/>
        </w:rPr>
      </w:pPr>
      <w:bookmarkStart w:id="14" w:name="_Toc613"/>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年4K超高清项目危机管理中，危机预警与识别是确保年4K超高清项目稳健运行的核心步骤。通过建立全面的监测机制，年4K超高清项目团队旨在及时发现和理解潜在的风险和危机因素，以便采取及时的预防和应对措施，确保年4K超高清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首先，通过深入的风险评估，年4K超高清项目团队全面分析了整个年4K超高清项目和各个阶段可能存在的威胁。这包括准确评估每个潜在风险的发生概率和可能影响的程度，为后续危机预警提供了有力支持。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年4K超高清项目团队着重于明确定义年4K超高清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4K超高清项目进展的持续监控，团队能够及时发现潜在问题并作出迅速反应。年4K超高清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在这一阶段，团队的专业素养和反应速度将发挥至关重要的作用，以确保潜在危机能够在初期得到有效的处理，最大程度地减轻负面影响。通过危机预警与识别，年4K超高清项目得以更有序、可控地推进。</w:t>
      </w:r>
    </w:p>
    <w:p>
      <w:pPr>
        <w:pStyle w:val="Heading2"/>
        <w:ind w:firstLine="560" w:firstLineChars="200"/>
        <w:rPr>
          <w:rFonts w:ascii="仿宋" w:eastAsia="仿宋" w:hAnsi="仿宋" w:cs="仿宋" w:hint="eastAsia"/>
          <w:sz w:val="28"/>
          <w:lang w:eastAsia="zh-CN"/>
        </w:rPr>
      </w:pPr>
      <w:bookmarkStart w:id="15" w:name="_Toc22539"/>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在危机发生时，年4K超高清项目团队立即行动，成立了应急小组。该小组的任务是迅速制定并实施紧急应对措施，以最小化潜在损失。以下是采取的主要措施：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暂停年4K超高清项目进度：为遏制危机蔓延，年4K超高清项目暂时停止进行，以便全面评估当前状况。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资源重新分配：重新评估年4K超高清项目资源的分配，确保最大限度地减小损失。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实时沟通：与关键利益相关者建立实时沟通机制，向他们传递年4K超高清项目危机的实际状况，保障年4K超高清项目核心利益。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在紧急应对的同时，年4K超高清项目团队强调了团队协作和有效沟通的重要性。以下是团队协作的关键举措：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信息共享机制：建立了信息共享平台，确保团队成员能够及时获取年4K超高清项目危机的实时信息。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领导者沟通：年4K超高清项目领导者通过定期会议和即时沟通工具，指导团队应对危机，保持团队稳定运行。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随着危机得到初步控制，年4K超高清项目团队转向制定恢复计划，以确保年4K超高清项目能够从中迅速恢复。主要恢复计划包括：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修复受损的进度计划：重新评估年4K超高清项目进度，制定修复计划，确保年4K超高清项目尽快回归正常进程。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重新调整资源分配：优化资源分配，确保年4K超高清项目在有限资源下高效运转。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风险管理机制加强：对年4K超高清项目风险进行全面评估，制定更强化的风险管理策略，以预防未来可能的危机。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068"/>
      <w:r>
        <w:rPr>
          <w:rFonts w:ascii="仿宋" w:eastAsia="仿宋" w:hAnsi="仿宋" w:cs="仿宋" w:hint="eastAsia"/>
          <w:sz w:val="28"/>
          <w:lang w:eastAsia="zh-CN"/>
        </w:rPr>
        <w:t>四、年4K超高清项目建设单位说明</w:t>
      </w:r>
      <w:bookmarkEnd w:id="16"/>
    </w:p>
    <w:p>
      <w:pPr>
        <w:pStyle w:val="Heading2"/>
        <w:rPr>
          <w:rFonts w:ascii="仿宋" w:eastAsia="仿宋" w:hAnsi="仿宋" w:cs="仿宋" w:hint="eastAsia"/>
          <w:lang w:eastAsia="zh-CN"/>
        </w:rPr>
      </w:pPr>
      <w:bookmarkStart w:id="17" w:name="_Toc5046"/>
      <w:r>
        <w:rPr>
          <w:rFonts w:ascii="仿宋" w:eastAsia="仿宋" w:hAnsi="仿宋" w:cs="仿宋" w:hint="eastAsia"/>
          <w:lang w:eastAsia="zh-CN"/>
        </w:rPr>
        <w:t>(一)、年4K超高清项目承办单位基本情况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0877"/>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年4K超高清项目承办单位的XXXX，我们着眼于实现可持续的经济效益。通过技术创新和解决方案的提供，公司预计在年4K超高清项目执行期间将获得可观的收入增长。这一收入来源主要包括年4K超高清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同时，我们注重成本控制和效率提升，以确保年4K超高清项目的可持续盈利。透过精细的管理和资源优化，公司期望实现年4K超高清项目利润最大化。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年4K超高清项目实施进行全面的投资评估，包括年4K超高清项目启动阶段的资金投入和后续运营成本。通过对年4K超高清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https://d.book118.com/567163146132006051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年4K超高清项目计划设计方案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D23F17"/>
    <w:rsid w:val="32D23F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7163146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2024-03-01T07:28:00Z</dcterms:created>
  <dcterms:modified xsi:type="dcterms:W3CDTF">2024-03-01T07:28:21Z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A8AD53BCD4B84D708936CC6C62971907_11</vt:lpwstr>
  </property>
  <property fmtid="{D5CDD505-2E9C-101B-9397-08002B2CF9AE}" pid="3" name="KSOProductBuildVer">
    <vt:lpwstr>2052-12.1.0.16388</vt:lpwstr>
  </property>
</Properties>
</file>