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水平井、定向井、钻井装备及器具项目规划设计方案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485" w:history="1">
        <w:r>
          <w:rPr>
            <w:rFonts w:ascii="仿宋" w:eastAsia="仿宋" w:hAnsi="仿宋" w:cs="仿宋" w:hint="eastAsia"/>
            <w:lang w:eastAsia="zh-CN"/>
          </w:rPr>
          <w:t>概论</w:t>
        </w:r>
        <w:r>
          <w:tab/>
        </w:r>
        <w:r>
          <w:fldChar w:fldCharType="begin"/>
        </w:r>
        <w:r>
          <w:instrText xml:space="preserve"> PAGEREF _Toc20485 \h </w:instrText>
        </w:r>
        <w:r>
          <w:fldChar w:fldCharType="separate"/>
        </w:r>
        <w:r>
          <w:t>3</w:t>
        </w:r>
        <w:r>
          <w:fldChar w:fldCharType="end"/>
        </w:r>
      </w:hyperlink>
    </w:p>
    <w:p>
      <w:pPr>
        <w:pStyle w:val="TOC1"/>
        <w:tabs>
          <w:tab w:val="right" w:leader="dot" w:pos="8306"/>
        </w:tabs>
      </w:pPr>
      <w:hyperlink w:anchor="_Toc26386" w:history="1">
        <w:r>
          <w:rPr>
            <w:rFonts w:ascii="仿宋" w:eastAsia="仿宋" w:hAnsi="仿宋" w:cs="仿宋" w:hint="eastAsia"/>
            <w:lang w:eastAsia="zh-CN"/>
          </w:rPr>
          <w:t>一、水平井、定向井、钻井装备及器具项目可持续发展</w:t>
        </w:r>
        <w:r>
          <w:tab/>
        </w:r>
        <w:r>
          <w:fldChar w:fldCharType="begin"/>
        </w:r>
        <w:r>
          <w:instrText xml:space="preserve"> PAGEREF _Toc26386 \h </w:instrText>
        </w:r>
        <w:r>
          <w:fldChar w:fldCharType="separate"/>
        </w:r>
        <w:r>
          <w:t>3</w:t>
        </w:r>
        <w:r>
          <w:fldChar w:fldCharType="end"/>
        </w:r>
      </w:hyperlink>
    </w:p>
    <w:p>
      <w:pPr>
        <w:pStyle w:val="TOC2"/>
        <w:tabs>
          <w:tab w:val="right" w:leader="dot" w:pos="8306"/>
        </w:tabs>
      </w:pPr>
      <w:hyperlink w:anchor="_Toc7582" w:history="1">
        <w:r>
          <w:rPr>
            <w:rFonts w:ascii="仿宋" w:eastAsia="仿宋" w:hAnsi="仿宋" w:cs="仿宋" w:hint="eastAsia"/>
            <w:lang w:eastAsia="zh-CN"/>
          </w:rPr>
          <w:t>(一)、可持续战略与实践</w:t>
        </w:r>
        <w:r>
          <w:tab/>
        </w:r>
        <w:r>
          <w:fldChar w:fldCharType="begin"/>
        </w:r>
        <w:r>
          <w:instrText xml:space="preserve"> PAGEREF _Toc7582 \h </w:instrText>
        </w:r>
        <w:r>
          <w:fldChar w:fldCharType="separate"/>
        </w:r>
        <w:r>
          <w:t>3</w:t>
        </w:r>
        <w:r>
          <w:fldChar w:fldCharType="end"/>
        </w:r>
      </w:hyperlink>
    </w:p>
    <w:p>
      <w:pPr>
        <w:pStyle w:val="TOC2"/>
        <w:tabs>
          <w:tab w:val="right" w:leader="dot" w:pos="8306"/>
        </w:tabs>
      </w:pPr>
      <w:hyperlink w:anchor="_Toc19537" w:history="1">
        <w:r>
          <w:rPr>
            <w:rFonts w:ascii="仿宋" w:eastAsia="仿宋" w:hAnsi="仿宋" w:cs="仿宋" w:hint="eastAsia"/>
            <w:lang w:eastAsia="zh-CN"/>
          </w:rPr>
          <w:t>(二)、环保与社会责任</w:t>
        </w:r>
        <w:r>
          <w:tab/>
        </w:r>
        <w:r>
          <w:fldChar w:fldCharType="begin"/>
        </w:r>
        <w:r>
          <w:instrText xml:space="preserve"> PAGEREF _Toc19537 \h </w:instrText>
        </w:r>
        <w:r>
          <w:fldChar w:fldCharType="separate"/>
        </w:r>
        <w:r>
          <w:t>4</w:t>
        </w:r>
        <w:r>
          <w:fldChar w:fldCharType="end"/>
        </w:r>
      </w:hyperlink>
    </w:p>
    <w:p>
      <w:pPr>
        <w:pStyle w:val="TOC1"/>
        <w:tabs>
          <w:tab w:val="right" w:leader="dot" w:pos="8306"/>
        </w:tabs>
      </w:pPr>
      <w:hyperlink w:anchor="_Toc14560" w:history="1">
        <w:r>
          <w:rPr>
            <w:rFonts w:ascii="仿宋" w:eastAsia="仿宋" w:hAnsi="仿宋" w:cs="仿宋" w:hint="eastAsia"/>
            <w:lang w:eastAsia="zh-CN"/>
          </w:rPr>
          <w:t>二、水平井、定向井、钻井装备及器具项目文档管理</w:t>
        </w:r>
        <w:r>
          <w:tab/>
        </w:r>
        <w:r>
          <w:fldChar w:fldCharType="begin"/>
        </w:r>
        <w:r>
          <w:instrText xml:space="preserve"> PAGEREF _Toc14560 \h </w:instrText>
        </w:r>
        <w:r>
          <w:fldChar w:fldCharType="separate"/>
        </w:r>
        <w:r>
          <w:t>5</w:t>
        </w:r>
        <w:r>
          <w:fldChar w:fldCharType="end"/>
        </w:r>
      </w:hyperlink>
    </w:p>
    <w:p>
      <w:pPr>
        <w:pStyle w:val="TOC2"/>
        <w:tabs>
          <w:tab w:val="right" w:leader="dot" w:pos="8306"/>
        </w:tabs>
      </w:pPr>
      <w:hyperlink w:anchor="_Toc31276" w:history="1">
        <w:r>
          <w:rPr>
            <w:rFonts w:ascii="仿宋" w:eastAsia="仿宋" w:hAnsi="仿宋" w:cs="仿宋" w:hint="eastAsia"/>
            <w:lang w:eastAsia="zh-CN"/>
          </w:rPr>
          <w:t>(一)、文档编制与审查</w:t>
        </w:r>
        <w:r>
          <w:tab/>
        </w:r>
        <w:r>
          <w:fldChar w:fldCharType="begin"/>
        </w:r>
        <w:r>
          <w:instrText xml:space="preserve"> PAGEREF _Toc31276 \h </w:instrText>
        </w:r>
        <w:r>
          <w:fldChar w:fldCharType="separate"/>
        </w:r>
        <w:r>
          <w:t>5</w:t>
        </w:r>
        <w:r>
          <w:fldChar w:fldCharType="end"/>
        </w:r>
      </w:hyperlink>
    </w:p>
    <w:p>
      <w:pPr>
        <w:pStyle w:val="TOC2"/>
        <w:tabs>
          <w:tab w:val="right" w:leader="dot" w:pos="8306"/>
        </w:tabs>
      </w:pPr>
      <w:hyperlink w:anchor="_Toc3726" w:history="1">
        <w:r>
          <w:rPr>
            <w:rFonts w:ascii="仿宋" w:eastAsia="仿宋" w:hAnsi="仿宋" w:cs="仿宋" w:hint="eastAsia"/>
            <w:lang w:eastAsia="zh-CN"/>
          </w:rPr>
          <w:t>(二)、文档发布与分发</w:t>
        </w:r>
        <w:r>
          <w:tab/>
        </w:r>
        <w:r>
          <w:fldChar w:fldCharType="begin"/>
        </w:r>
        <w:r>
          <w:instrText xml:space="preserve"> PAGEREF _Toc3726 \h </w:instrText>
        </w:r>
        <w:r>
          <w:fldChar w:fldCharType="separate"/>
        </w:r>
        <w:r>
          <w:t>7</w:t>
        </w:r>
        <w:r>
          <w:fldChar w:fldCharType="end"/>
        </w:r>
      </w:hyperlink>
    </w:p>
    <w:p>
      <w:pPr>
        <w:pStyle w:val="TOC2"/>
        <w:tabs>
          <w:tab w:val="right" w:leader="dot" w:pos="8306"/>
        </w:tabs>
      </w:pPr>
      <w:hyperlink w:anchor="_Toc16654" w:history="1">
        <w:r>
          <w:rPr>
            <w:rFonts w:ascii="仿宋" w:eastAsia="仿宋" w:hAnsi="仿宋" w:cs="仿宋" w:hint="eastAsia"/>
            <w:lang w:eastAsia="zh-CN"/>
          </w:rPr>
          <w:t>(三)、文档存档与归档</w:t>
        </w:r>
        <w:r>
          <w:tab/>
        </w:r>
        <w:r>
          <w:fldChar w:fldCharType="begin"/>
        </w:r>
        <w:r>
          <w:instrText xml:space="preserve"> PAGEREF _Toc16654 \h </w:instrText>
        </w:r>
        <w:r>
          <w:fldChar w:fldCharType="separate"/>
        </w:r>
        <w:r>
          <w:t>7</w:t>
        </w:r>
        <w:r>
          <w:fldChar w:fldCharType="end"/>
        </w:r>
      </w:hyperlink>
    </w:p>
    <w:p>
      <w:pPr>
        <w:pStyle w:val="TOC1"/>
        <w:tabs>
          <w:tab w:val="right" w:leader="dot" w:pos="8306"/>
        </w:tabs>
      </w:pPr>
      <w:hyperlink w:anchor="_Toc12620" w:history="1">
        <w:r>
          <w:rPr>
            <w:rFonts w:ascii="仿宋" w:eastAsia="仿宋" w:hAnsi="仿宋" w:cs="仿宋" w:hint="eastAsia"/>
            <w:lang w:eastAsia="zh-CN"/>
          </w:rPr>
          <w:t>三、水平井、定向井、钻井装备及器具项目绩效评估</w:t>
        </w:r>
        <w:r>
          <w:tab/>
        </w:r>
        <w:r>
          <w:fldChar w:fldCharType="begin"/>
        </w:r>
        <w:r>
          <w:instrText xml:space="preserve"> PAGEREF _Toc12620 \h </w:instrText>
        </w:r>
        <w:r>
          <w:fldChar w:fldCharType="separate"/>
        </w:r>
        <w:r>
          <w:t>9</w:t>
        </w:r>
        <w:r>
          <w:fldChar w:fldCharType="end"/>
        </w:r>
      </w:hyperlink>
    </w:p>
    <w:p>
      <w:pPr>
        <w:pStyle w:val="TOC2"/>
        <w:tabs>
          <w:tab w:val="right" w:leader="dot" w:pos="8306"/>
        </w:tabs>
      </w:pPr>
      <w:hyperlink w:anchor="_Toc1350" w:history="1">
        <w:r>
          <w:rPr>
            <w:rFonts w:ascii="仿宋" w:eastAsia="仿宋" w:hAnsi="仿宋" w:cs="仿宋" w:hint="eastAsia"/>
            <w:lang w:eastAsia="zh-CN"/>
          </w:rPr>
          <w:t>(一)、绩效评估指标</w:t>
        </w:r>
        <w:r>
          <w:tab/>
        </w:r>
        <w:r>
          <w:fldChar w:fldCharType="begin"/>
        </w:r>
        <w:r>
          <w:instrText xml:space="preserve"> PAGEREF _Toc1350 \h </w:instrText>
        </w:r>
        <w:r>
          <w:fldChar w:fldCharType="separate"/>
        </w:r>
        <w:r>
          <w:t>9</w:t>
        </w:r>
        <w:r>
          <w:fldChar w:fldCharType="end"/>
        </w:r>
      </w:hyperlink>
    </w:p>
    <w:p>
      <w:pPr>
        <w:pStyle w:val="TOC2"/>
        <w:tabs>
          <w:tab w:val="right" w:leader="dot" w:pos="8306"/>
        </w:tabs>
      </w:pPr>
      <w:hyperlink w:anchor="_Toc10087" w:history="1">
        <w:r>
          <w:rPr>
            <w:rFonts w:ascii="仿宋" w:eastAsia="仿宋" w:hAnsi="仿宋" w:cs="仿宋" w:hint="eastAsia"/>
            <w:lang w:eastAsia="zh-CN"/>
          </w:rPr>
          <w:t>(二)、绩效评估方法</w:t>
        </w:r>
        <w:r>
          <w:tab/>
        </w:r>
        <w:r>
          <w:fldChar w:fldCharType="begin"/>
        </w:r>
        <w:r>
          <w:instrText xml:space="preserve"> PAGEREF _Toc10087 \h </w:instrText>
        </w:r>
        <w:r>
          <w:fldChar w:fldCharType="separate"/>
        </w:r>
        <w:r>
          <w:t>10</w:t>
        </w:r>
        <w:r>
          <w:fldChar w:fldCharType="end"/>
        </w:r>
      </w:hyperlink>
    </w:p>
    <w:p>
      <w:pPr>
        <w:pStyle w:val="TOC2"/>
        <w:tabs>
          <w:tab w:val="right" w:leader="dot" w:pos="8306"/>
        </w:tabs>
      </w:pPr>
      <w:hyperlink w:anchor="_Toc582" w:history="1">
        <w:r>
          <w:rPr>
            <w:rFonts w:ascii="仿宋" w:eastAsia="仿宋" w:hAnsi="仿宋" w:cs="仿宋" w:hint="eastAsia"/>
            <w:lang w:eastAsia="zh-CN"/>
          </w:rPr>
          <w:t>(三)、绩效评估周期</w:t>
        </w:r>
        <w:r>
          <w:tab/>
        </w:r>
        <w:r>
          <w:fldChar w:fldCharType="begin"/>
        </w:r>
        <w:r>
          <w:instrText xml:space="preserve"> PAGEREF _Toc582 \h </w:instrText>
        </w:r>
        <w:r>
          <w:fldChar w:fldCharType="separate"/>
        </w:r>
        <w:r>
          <w:t>11</w:t>
        </w:r>
        <w:r>
          <w:fldChar w:fldCharType="end"/>
        </w:r>
      </w:hyperlink>
    </w:p>
    <w:p>
      <w:pPr>
        <w:pStyle w:val="TOC1"/>
        <w:tabs>
          <w:tab w:val="right" w:leader="dot" w:pos="8306"/>
        </w:tabs>
      </w:pPr>
      <w:hyperlink w:anchor="_Toc7065" w:history="1">
        <w:r>
          <w:rPr>
            <w:rFonts w:ascii="仿宋" w:eastAsia="仿宋" w:hAnsi="仿宋" w:cs="仿宋" w:hint="eastAsia"/>
            <w:lang w:eastAsia="zh-CN"/>
          </w:rPr>
          <w:t>四、水平井、定向井、钻井装备及器具项目概论</w:t>
        </w:r>
        <w:r>
          <w:tab/>
        </w:r>
        <w:r>
          <w:fldChar w:fldCharType="begin"/>
        </w:r>
        <w:r>
          <w:instrText xml:space="preserve"> PAGEREF _Toc7065 \h </w:instrText>
        </w:r>
        <w:r>
          <w:fldChar w:fldCharType="separate"/>
        </w:r>
        <w:r>
          <w:t>12</w:t>
        </w:r>
        <w:r>
          <w:fldChar w:fldCharType="end"/>
        </w:r>
      </w:hyperlink>
    </w:p>
    <w:p>
      <w:pPr>
        <w:pStyle w:val="TOC2"/>
        <w:tabs>
          <w:tab w:val="right" w:leader="dot" w:pos="8306"/>
        </w:tabs>
      </w:pPr>
      <w:hyperlink w:anchor="_Toc18622" w:history="1">
        <w:r>
          <w:rPr>
            <w:rFonts w:ascii="仿宋" w:eastAsia="仿宋" w:hAnsi="仿宋" w:cs="仿宋" w:hint="eastAsia"/>
            <w:lang w:eastAsia="zh-CN"/>
          </w:rPr>
          <w:t>(一)、水平井、定向井、钻井装备及器具项目概况</w:t>
        </w:r>
        <w:r>
          <w:tab/>
        </w:r>
        <w:r>
          <w:fldChar w:fldCharType="begin"/>
        </w:r>
        <w:r>
          <w:instrText xml:space="preserve"> PAGEREF _Toc18622 \h </w:instrText>
        </w:r>
        <w:r>
          <w:fldChar w:fldCharType="separate"/>
        </w:r>
        <w:r>
          <w:t>12</w:t>
        </w:r>
        <w:r>
          <w:fldChar w:fldCharType="end"/>
        </w:r>
      </w:hyperlink>
    </w:p>
    <w:p>
      <w:pPr>
        <w:pStyle w:val="TOC2"/>
        <w:tabs>
          <w:tab w:val="right" w:leader="dot" w:pos="8306"/>
        </w:tabs>
      </w:pPr>
      <w:hyperlink w:anchor="_Toc12583" w:history="1">
        <w:r>
          <w:rPr>
            <w:rFonts w:ascii="仿宋" w:eastAsia="仿宋" w:hAnsi="仿宋" w:cs="仿宋" w:hint="eastAsia"/>
            <w:lang w:eastAsia="zh-CN"/>
          </w:rPr>
          <w:t>(二)、水平井、定向井、钻井装备及器具项目目标</w:t>
        </w:r>
        <w:r>
          <w:tab/>
        </w:r>
        <w:r>
          <w:fldChar w:fldCharType="begin"/>
        </w:r>
        <w:r>
          <w:instrText xml:space="preserve"> PAGEREF _Toc12583 \h </w:instrText>
        </w:r>
        <w:r>
          <w:fldChar w:fldCharType="separate"/>
        </w:r>
        <w:r>
          <w:t>15</w:t>
        </w:r>
        <w:r>
          <w:fldChar w:fldCharType="end"/>
        </w:r>
      </w:hyperlink>
    </w:p>
    <w:p>
      <w:pPr>
        <w:pStyle w:val="TOC2"/>
        <w:tabs>
          <w:tab w:val="right" w:leader="dot" w:pos="8306"/>
        </w:tabs>
      </w:pPr>
      <w:hyperlink w:anchor="_Toc22224" w:history="1">
        <w:r>
          <w:rPr>
            <w:rFonts w:ascii="仿宋" w:eastAsia="仿宋" w:hAnsi="仿宋" w:cs="仿宋" w:hint="eastAsia"/>
            <w:lang w:eastAsia="zh-CN"/>
          </w:rPr>
          <w:t>(三)、水平井、定向井、钻井装备及器具项目提出的理由</w:t>
        </w:r>
        <w:r>
          <w:tab/>
        </w:r>
        <w:r>
          <w:fldChar w:fldCharType="begin"/>
        </w:r>
        <w:r>
          <w:instrText xml:space="preserve"> PAGEREF _Toc22224 \h </w:instrText>
        </w:r>
        <w:r>
          <w:fldChar w:fldCharType="separate"/>
        </w:r>
        <w:r>
          <w:t>16</w:t>
        </w:r>
        <w:r>
          <w:fldChar w:fldCharType="end"/>
        </w:r>
      </w:hyperlink>
    </w:p>
    <w:p>
      <w:pPr>
        <w:pStyle w:val="TOC2"/>
        <w:tabs>
          <w:tab w:val="right" w:leader="dot" w:pos="8306"/>
        </w:tabs>
      </w:pPr>
      <w:hyperlink w:anchor="_Toc32215" w:history="1">
        <w:r>
          <w:rPr>
            <w:rFonts w:ascii="仿宋" w:eastAsia="仿宋" w:hAnsi="仿宋" w:cs="仿宋" w:hint="eastAsia"/>
            <w:lang w:eastAsia="zh-CN"/>
          </w:rPr>
          <w:t>(四)、水平井、定向井、钻井装备及器具项目意义</w:t>
        </w:r>
        <w:r>
          <w:tab/>
        </w:r>
        <w:r>
          <w:fldChar w:fldCharType="begin"/>
        </w:r>
        <w:r>
          <w:instrText xml:space="preserve"> PAGEREF _Toc32215 \h </w:instrText>
        </w:r>
        <w:r>
          <w:fldChar w:fldCharType="separate"/>
        </w:r>
        <w:r>
          <w:t>18</w:t>
        </w:r>
        <w:r>
          <w:fldChar w:fldCharType="end"/>
        </w:r>
      </w:hyperlink>
    </w:p>
    <w:p>
      <w:pPr>
        <w:pStyle w:val="TOC2"/>
        <w:tabs>
          <w:tab w:val="right" w:leader="dot" w:pos="8306"/>
        </w:tabs>
      </w:pPr>
      <w:hyperlink w:anchor="_Toc25266" w:history="1">
        <w:r>
          <w:rPr>
            <w:rFonts w:ascii="仿宋" w:eastAsia="仿宋" w:hAnsi="仿宋" w:cs="仿宋" w:hint="eastAsia"/>
            <w:lang w:eastAsia="zh-CN"/>
          </w:rPr>
          <w:t>(五)、水平井、定向井、钻井装备及器具项目背景</w:t>
        </w:r>
        <w:r>
          <w:tab/>
        </w:r>
        <w:r>
          <w:fldChar w:fldCharType="begin"/>
        </w:r>
        <w:r>
          <w:instrText xml:space="preserve"> PAGEREF _Toc25266 \h </w:instrText>
        </w:r>
        <w:r>
          <w:fldChar w:fldCharType="separate"/>
        </w:r>
        <w:r>
          <w:t>19</w:t>
        </w:r>
        <w:r>
          <w:fldChar w:fldCharType="end"/>
        </w:r>
      </w:hyperlink>
    </w:p>
    <w:p>
      <w:pPr>
        <w:pStyle w:val="TOC1"/>
        <w:tabs>
          <w:tab w:val="right" w:leader="dot" w:pos="8306"/>
        </w:tabs>
      </w:pPr>
      <w:hyperlink w:anchor="_Toc127" w:history="1">
        <w:r>
          <w:rPr>
            <w:rFonts w:ascii="仿宋" w:eastAsia="仿宋" w:hAnsi="仿宋" w:cs="仿宋" w:hint="eastAsia"/>
            <w:lang w:eastAsia="zh-CN"/>
          </w:rPr>
          <w:t>五、工艺说明</w:t>
        </w:r>
        <w:r>
          <w:tab/>
        </w:r>
        <w:r>
          <w:fldChar w:fldCharType="begin"/>
        </w:r>
        <w:r>
          <w:instrText xml:space="preserve"> PAGEREF _Toc127 \h </w:instrText>
        </w:r>
        <w:r>
          <w:fldChar w:fldCharType="separate"/>
        </w:r>
        <w:r>
          <w:t>20</w:t>
        </w:r>
        <w:r>
          <w:fldChar w:fldCharType="end"/>
        </w:r>
      </w:hyperlink>
    </w:p>
    <w:p>
      <w:pPr>
        <w:pStyle w:val="TOC2"/>
        <w:tabs>
          <w:tab w:val="right" w:leader="dot" w:pos="8306"/>
        </w:tabs>
      </w:pPr>
      <w:hyperlink w:anchor="_Toc29551" w:history="1">
        <w:r>
          <w:rPr>
            <w:rFonts w:ascii="仿宋" w:eastAsia="仿宋" w:hAnsi="仿宋" w:cs="仿宋" w:hint="eastAsia"/>
            <w:lang w:eastAsia="zh-CN"/>
          </w:rPr>
          <w:t>(一)、技术管理特点</w:t>
        </w:r>
        <w:r>
          <w:tab/>
        </w:r>
        <w:r>
          <w:fldChar w:fldCharType="begin"/>
        </w:r>
        <w:r>
          <w:instrText xml:space="preserve"> PAGEREF _Toc29551 \h </w:instrText>
        </w:r>
        <w:r>
          <w:fldChar w:fldCharType="separate"/>
        </w:r>
        <w:r>
          <w:t>20</w:t>
        </w:r>
        <w:r>
          <w:fldChar w:fldCharType="end"/>
        </w:r>
      </w:hyperlink>
    </w:p>
    <w:p>
      <w:pPr>
        <w:pStyle w:val="TOC2"/>
        <w:tabs>
          <w:tab w:val="right" w:leader="dot" w:pos="8306"/>
        </w:tabs>
      </w:pPr>
      <w:hyperlink w:anchor="_Toc24905" w:history="1">
        <w:r>
          <w:rPr>
            <w:rFonts w:ascii="仿宋" w:eastAsia="仿宋" w:hAnsi="仿宋" w:cs="仿宋" w:hint="eastAsia"/>
            <w:lang w:eastAsia="zh-CN"/>
          </w:rPr>
          <w:t>(二)、水平井、定向井、钻井装备及器具项目工艺技术设计方案</w:t>
        </w:r>
        <w:r>
          <w:tab/>
        </w:r>
        <w:r>
          <w:fldChar w:fldCharType="begin"/>
        </w:r>
        <w:r>
          <w:instrText xml:space="preserve"> PAGEREF _Toc24905 \h </w:instrText>
        </w:r>
        <w:r>
          <w:fldChar w:fldCharType="separate"/>
        </w:r>
        <w:r>
          <w:t>22</w:t>
        </w:r>
        <w:r>
          <w:fldChar w:fldCharType="end"/>
        </w:r>
      </w:hyperlink>
    </w:p>
    <w:p>
      <w:pPr>
        <w:pStyle w:val="TOC2"/>
        <w:tabs>
          <w:tab w:val="right" w:leader="dot" w:pos="8306"/>
        </w:tabs>
      </w:pPr>
      <w:hyperlink w:anchor="_Toc172" w:history="1">
        <w:r>
          <w:rPr>
            <w:rFonts w:ascii="仿宋" w:eastAsia="仿宋" w:hAnsi="仿宋" w:cs="仿宋" w:hint="eastAsia"/>
            <w:lang w:eastAsia="zh-CN"/>
          </w:rPr>
          <w:t>(三)、设备选型方案</w:t>
        </w:r>
        <w:r>
          <w:tab/>
        </w:r>
        <w:r>
          <w:fldChar w:fldCharType="begin"/>
        </w:r>
        <w:r>
          <w:instrText xml:space="preserve"> PAGEREF _Toc172 \h </w:instrText>
        </w:r>
        <w:r>
          <w:fldChar w:fldCharType="separate"/>
        </w:r>
        <w:r>
          <w:t>23</w:t>
        </w:r>
        <w:r>
          <w:fldChar w:fldCharType="end"/>
        </w:r>
      </w:hyperlink>
    </w:p>
    <w:p>
      <w:pPr>
        <w:pStyle w:val="TOC1"/>
        <w:tabs>
          <w:tab w:val="right" w:leader="dot" w:pos="8306"/>
        </w:tabs>
      </w:pPr>
      <w:hyperlink w:anchor="_Toc28895" w:history="1">
        <w:r>
          <w:rPr>
            <w:rFonts w:ascii="仿宋" w:eastAsia="仿宋" w:hAnsi="仿宋" w:cs="仿宋" w:hint="eastAsia"/>
            <w:lang w:eastAsia="zh-CN"/>
          </w:rPr>
          <w:t>六、产品规划分析</w:t>
        </w:r>
        <w:r>
          <w:tab/>
        </w:r>
        <w:r>
          <w:fldChar w:fldCharType="begin"/>
        </w:r>
        <w:r>
          <w:instrText xml:space="preserve"> PAGEREF _Toc28895 \h </w:instrText>
        </w:r>
        <w:r>
          <w:fldChar w:fldCharType="separate"/>
        </w:r>
        <w:r>
          <w:t>25</w:t>
        </w:r>
        <w:r>
          <w:fldChar w:fldCharType="end"/>
        </w:r>
      </w:hyperlink>
    </w:p>
    <w:p>
      <w:pPr>
        <w:pStyle w:val="TOC2"/>
        <w:tabs>
          <w:tab w:val="right" w:leader="dot" w:pos="8306"/>
        </w:tabs>
      </w:pPr>
      <w:hyperlink w:anchor="_Toc22940" w:history="1">
        <w:r>
          <w:rPr>
            <w:rFonts w:ascii="仿宋" w:eastAsia="仿宋" w:hAnsi="仿宋" w:cs="仿宋" w:hint="eastAsia"/>
            <w:lang w:eastAsia="zh-CN"/>
          </w:rPr>
          <w:t>(一)、产品规划</w:t>
        </w:r>
        <w:r>
          <w:tab/>
        </w:r>
        <w:r>
          <w:fldChar w:fldCharType="begin"/>
        </w:r>
        <w:r>
          <w:instrText xml:space="preserve"> PAGEREF _Toc22940 \h </w:instrText>
        </w:r>
        <w:r>
          <w:fldChar w:fldCharType="separate"/>
        </w:r>
        <w:r>
          <w:t>25</w:t>
        </w:r>
        <w:r>
          <w:fldChar w:fldCharType="end"/>
        </w:r>
      </w:hyperlink>
    </w:p>
    <w:p>
      <w:pPr>
        <w:pStyle w:val="TOC2"/>
        <w:tabs>
          <w:tab w:val="right" w:leader="dot" w:pos="8306"/>
        </w:tabs>
      </w:pPr>
      <w:hyperlink w:anchor="_Toc17942" w:history="1">
        <w:r>
          <w:rPr>
            <w:rFonts w:ascii="仿宋" w:eastAsia="仿宋" w:hAnsi="仿宋" w:cs="仿宋" w:hint="eastAsia"/>
            <w:lang w:eastAsia="zh-CN"/>
          </w:rPr>
          <w:t>(二)、建设规模</w:t>
        </w:r>
        <w:r>
          <w:tab/>
        </w:r>
        <w:r>
          <w:fldChar w:fldCharType="begin"/>
        </w:r>
        <w:r>
          <w:instrText xml:space="preserve"> PAGEREF _Toc17942 \h </w:instrText>
        </w:r>
        <w:r>
          <w:fldChar w:fldCharType="separate"/>
        </w:r>
        <w:r>
          <w:t>26</w:t>
        </w:r>
        <w:r>
          <w:fldChar w:fldCharType="end"/>
        </w:r>
      </w:hyperlink>
    </w:p>
    <w:p>
      <w:pPr>
        <w:pStyle w:val="TOC1"/>
        <w:tabs>
          <w:tab w:val="right" w:leader="dot" w:pos="8306"/>
        </w:tabs>
      </w:pPr>
      <w:hyperlink w:anchor="_Toc21637" w:history="1">
        <w:r>
          <w:rPr>
            <w:rFonts w:ascii="仿宋" w:eastAsia="仿宋" w:hAnsi="仿宋" w:cs="仿宋" w:hint="eastAsia"/>
            <w:lang w:eastAsia="zh-CN"/>
          </w:rPr>
          <w:t>七、生产安全保护</w:t>
        </w:r>
        <w:r>
          <w:tab/>
        </w:r>
        <w:r>
          <w:fldChar w:fldCharType="begin"/>
        </w:r>
        <w:r>
          <w:instrText xml:space="preserve"> PAGEREF _Toc21637 \h </w:instrText>
        </w:r>
        <w:r>
          <w:fldChar w:fldCharType="separate"/>
        </w:r>
        <w:r>
          <w:t>27</w:t>
        </w:r>
        <w:r>
          <w:fldChar w:fldCharType="end"/>
        </w:r>
      </w:hyperlink>
    </w:p>
    <w:p>
      <w:pPr>
        <w:pStyle w:val="TOC2"/>
        <w:tabs>
          <w:tab w:val="right" w:leader="dot" w:pos="8306"/>
        </w:tabs>
      </w:pPr>
      <w:hyperlink w:anchor="_Toc5588" w:history="1">
        <w:r>
          <w:rPr>
            <w:rFonts w:ascii="仿宋" w:eastAsia="仿宋" w:hAnsi="仿宋" w:cs="仿宋" w:hint="eastAsia"/>
            <w:lang w:eastAsia="zh-CN"/>
          </w:rPr>
          <w:t>(一)、消防安全</w:t>
        </w:r>
        <w:r>
          <w:tab/>
        </w:r>
        <w:r>
          <w:fldChar w:fldCharType="begin"/>
        </w:r>
        <w:r>
          <w:instrText xml:space="preserve"> PAGEREF _Toc5588 \h </w:instrText>
        </w:r>
        <w:r>
          <w:fldChar w:fldCharType="separate"/>
        </w:r>
        <w:r>
          <w:t>27</w:t>
        </w:r>
        <w:r>
          <w:fldChar w:fldCharType="end"/>
        </w:r>
      </w:hyperlink>
    </w:p>
    <w:p>
      <w:pPr>
        <w:pStyle w:val="TOC2"/>
        <w:tabs>
          <w:tab w:val="right" w:leader="dot" w:pos="8306"/>
        </w:tabs>
      </w:pPr>
      <w:hyperlink w:anchor="_Toc4998" w:history="1">
        <w:r>
          <w:rPr>
            <w:rFonts w:ascii="仿宋" w:eastAsia="仿宋" w:hAnsi="仿宋" w:cs="仿宋" w:hint="eastAsia"/>
            <w:lang w:eastAsia="zh-CN"/>
          </w:rPr>
          <w:t>(二)、防火防爆总图布置措施</w:t>
        </w:r>
        <w:r>
          <w:tab/>
        </w:r>
        <w:r>
          <w:fldChar w:fldCharType="begin"/>
        </w:r>
        <w:r>
          <w:instrText xml:space="preserve"> PAGEREF _Toc4998 \h </w:instrText>
        </w:r>
        <w:r>
          <w:fldChar w:fldCharType="separate"/>
        </w:r>
        <w:r>
          <w:t>29</w:t>
        </w:r>
        <w:r>
          <w:fldChar w:fldCharType="end"/>
        </w:r>
      </w:hyperlink>
    </w:p>
    <w:p>
      <w:pPr>
        <w:pStyle w:val="TOC2"/>
        <w:tabs>
          <w:tab w:val="right" w:leader="dot" w:pos="8306"/>
        </w:tabs>
      </w:pPr>
      <w:hyperlink w:anchor="_Toc32578" w:history="1">
        <w:r>
          <w:rPr>
            <w:rFonts w:ascii="仿宋" w:eastAsia="仿宋" w:hAnsi="仿宋" w:cs="仿宋" w:hint="eastAsia"/>
            <w:lang w:eastAsia="zh-CN"/>
          </w:rPr>
          <w:t>(三)、自然灾害防范措施</w:t>
        </w:r>
        <w:r>
          <w:tab/>
        </w:r>
        <w:r>
          <w:fldChar w:fldCharType="begin"/>
        </w:r>
        <w:r>
          <w:instrText xml:space="preserve"> PAGEREF _Toc32578 \h </w:instrText>
        </w:r>
        <w:r>
          <w:fldChar w:fldCharType="separate"/>
        </w:r>
        <w:r>
          <w:t>30</w:t>
        </w:r>
        <w:r>
          <w:fldChar w:fldCharType="end"/>
        </w:r>
      </w:hyperlink>
    </w:p>
    <w:p>
      <w:pPr>
        <w:pStyle w:val="TOC2"/>
        <w:tabs>
          <w:tab w:val="right" w:leader="dot" w:pos="8306"/>
        </w:tabs>
      </w:pPr>
      <w:hyperlink w:anchor="_Toc20611" w:history="1">
        <w:r>
          <w:rPr>
            <w:rFonts w:ascii="仿宋" w:eastAsia="仿宋" w:hAnsi="仿宋" w:cs="仿宋" w:hint="eastAsia"/>
            <w:lang w:eastAsia="zh-CN"/>
          </w:rPr>
          <w:t>(四)、安全色及安全标志使用要求</w:t>
        </w:r>
        <w:r>
          <w:tab/>
        </w:r>
        <w:r>
          <w:fldChar w:fldCharType="begin"/>
        </w:r>
        <w:r>
          <w:instrText xml:space="preserve"> PAGEREF _Toc20611 \h </w:instrText>
        </w:r>
        <w:r>
          <w:fldChar w:fldCharType="separate"/>
        </w:r>
        <w:r>
          <w:t>31</w:t>
        </w:r>
        <w:r>
          <w:fldChar w:fldCharType="end"/>
        </w:r>
      </w:hyperlink>
    </w:p>
    <w:p>
      <w:pPr>
        <w:pStyle w:val="TOC2"/>
        <w:tabs>
          <w:tab w:val="right" w:leader="dot" w:pos="8306"/>
        </w:tabs>
      </w:pPr>
      <w:hyperlink w:anchor="_Toc5779" w:history="1">
        <w:r>
          <w:rPr>
            <w:rFonts w:ascii="仿宋" w:eastAsia="仿宋" w:hAnsi="仿宋" w:cs="仿宋" w:hint="eastAsia"/>
            <w:lang w:eastAsia="zh-CN"/>
          </w:rPr>
          <w:t>(五)、防尘防毒措施</w:t>
        </w:r>
        <w:r>
          <w:tab/>
        </w:r>
        <w:r>
          <w:fldChar w:fldCharType="begin"/>
        </w:r>
        <w:r>
          <w:instrText xml:space="preserve"> PAGEREF _Toc5779 \h </w:instrText>
        </w:r>
        <w:r>
          <w:fldChar w:fldCharType="separate"/>
        </w:r>
        <w:r>
          <w:t>32</w:t>
        </w:r>
        <w:r>
          <w:fldChar w:fldCharType="end"/>
        </w:r>
      </w:hyperlink>
    </w:p>
    <w:p>
      <w:pPr>
        <w:pStyle w:val="TOC2"/>
        <w:tabs>
          <w:tab w:val="right" w:leader="dot" w:pos="8306"/>
        </w:tabs>
      </w:pPr>
      <w:hyperlink w:anchor="_Toc29016" w:history="1">
        <w:r>
          <w:rPr>
            <w:rFonts w:ascii="仿宋" w:eastAsia="仿宋" w:hAnsi="仿宋" w:cs="仿宋" w:hint="eastAsia"/>
            <w:lang w:eastAsia="zh-CN"/>
          </w:rPr>
          <w:t>(六)、防静电、触电防护及防雷措施</w:t>
        </w:r>
        <w:r>
          <w:tab/>
        </w:r>
        <w:r>
          <w:fldChar w:fldCharType="begin"/>
        </w:r>
        <w:r>
          <w:instrText xml:space="preserve"> PAGEREF _Toc29016 \h </w:instrText>
        </w:r>
        <w:r>
          <w:fldChar w:fldCharType="separate"/>
        </w:r>
        <w:r>
          <w:t>33</w:t>
        </w:r>
        <w:r>
          <w:fldChar w:fldCharType="end"/>
        </w:r>
      </w:hyperlink>
    </w:p>
    <w:p>
      <w:pPr>
        <w:pStyle w:val="TOC2"/>
        <w:tabs>
          <w:tab w:val="right" w:leader="dot" w:pos="8306"/>
        </w:tabs>
      </w:pPr>
      <w:hyperlink w:anchor="_Toc2781" w:history="1">
        <w:r>
          <w:rPr>
            <w:rFonts w:ascii="仿宋" w:eastAsia="仿宋" w:hAnsi="仿宋" w:cs="仿宋" w:hint="eastAsia"/>
            <w:lang w:eastAsia="zh-CN"/>
          </w:rPr>
          <w:t>(七)、机械设备安全保障措施</w:t>
        </w:r>
        <w:r>
          <w:tab/>
        </w:r>
        <w:r>
          <w:fldChar w:fldCharType="begin"/>
        </w:r>
        <w:r>
          <w:instrText xml:space="preserve"> PAGEREF _Toc2781 \h </w:instrText>
        </w:r>
        <w:r>
          <w:fldChar w:fldCharType="separate"/>
        </w:r>
        <w:r>
          <w:t>35</w:t>
        </w:r>
        <w:r>
          <w:fldChar w:fldCharType="end"/>
        </w:r>
      </w:hyperlink>
    </w:p>
    <w:p>
      <w:pPr>
        <w:pStyle w:val="TOC1"/>
        <w:tabs>
          <w:tab w:val="right" w:leader="dot" w:pos="8306"/>
        </w:tabs>
      </w:pPr>
      <w:hyperlink w:anchor="_Toc28357" w:history="1">
        <w:r>
          <w:rPr>
            <w:rFonts w:ascii="仿宋" w:eastAsia="仿宋" w:hAnsi="仿宋" w:cs="仿宋" w:hint="eastAsia"/>
            <w:lang w:eastAsia="zh-CN"/>
          </w:rPr>
          <w:t>八、水平井、定向井、钻井装备及器具项目人力资源培养与发展</w:t>
        </w:r>
        <w:r>
          <w:tab/>
        </w:r>
        <w:r>
          <w:fldChar w:fldCharType="begin"/>
        </w:r>
        <w:r>
          <w:instrText xml:space="preserve"> PAGEREF _Toc28357 \h </w:instrText>
        </w:r>
        <w:r>
          <w:fldChar w:fldCharType="separate"/>
        </w:r>
        <w:r>
          <w:t>36</w:t>
        </w:r>
        <w:r>
          <w:fldChar w:fldCharType="end"/>
        </w:r>
      </w:hyperlink>
    </w:p>
    <w:p>
      <w:pPr>
        <w:pStyle w:val="TOC2"/>
        <w:tabs>
          <w:tab w:val="right" w:leader="dot" w:pos="8306"/>
        </w:tabs>
      </w:pPr>
      <w:hyperlink w:anchor="_Toc26582" w:history="1">
        <w:r>
          <w:rPr>
            <w:rFonts w:ascii="仿宋" w:eastAsia="仿宋" w:hAnsi="仿宋" w:cs="仿宋" w:hint="eastAsia"/>
            <w:lang w:eastAsia="zh-CN"/>
          </w:rPr>
          <w:t>(一)、人才需求与规划</w:t>
        </w:r>
        <w:r>
          <w:tab/>
        </w:r>
        <w:r>
          <w:fldChar w:fldCharType="begin"/>
        </w:r>
        <w:r>
          <w:instrText xml:space="preserve"> PAGEREF _Toc26582 \h </w:instrText>
        </w:r>
        <w:r>
          <w:fldChar w:fldCharType="separate"/>
        </w:r>
        <w:r>
          <w:t>36</w:t>
        </w:r>
        <w:r>
          <w:fldChar w:fldCharType="end"/>
        </w:r>
      </w:hyperlink>
    </w:p>
    <w:p>
      <w:pPr>
        <w:pStyle w:val="TOC2"/>
        <w:tabs>
          <w:tab w:val="right" w:leader="dot" w:pos="8306"/>
        </w:tabs>
      </w:pPr>
      <w:hyperlink w:anchor="_Toc11194" w:history="1">
        <w:r>
          <w:rPr>
            <w:rFonts w:ascii="仿宋" w:eastAsia="仿宋" w:hAnsi="仿宋" w:cs="仿宋" w:hint="eastAsia"/>
            <w:lang w:eastAsia="zh-CN"/>
          </w:rPr>
          <w:t>(二)、培训与发展计划</w:t>
        </w:r>
        <w:r>
          <w:tab/>
        </w:r>
        <w:r>
          <w:fldChar w:fldCharType="begin"/>
        </w:r>
        <w:r>
          <w:instrText xml:space="preserve"> PAGEREF _Toc11194 \h </w:instrText>
        </w:r>
        <w:r>
          <w:fldChar w:fldCharType="separate"/>
        </w:r>
        <w:r>
          <w:t>37</w:t>
        </w:r>
        <w:r>
          <w:fldChar w:fldCharType="end"/>
        </w:r>
      </w:hyperlink>
    </w:p>
    <w:p>
      <w:pPr>
        <w:pStyle w:val="TOC1"/>
        <w:tabs>
          <w:tab w:val="right" w:leader="dot" w:pos="8306"/>
        </w:tabs>
      </w:pPr>
      <w:hyperlink w:anchor="_Toc14970" w:history="1">
        <w:r>
          <w:rPr>
            <w:rFonts w:ascii="仿宋" w:eastAsia="仿宋" w:hAnsi="仿宋" w:cs="仿宋" w:hint="eastAsia"/>
            <w:lang w:eastAsia="zh-CN"/>
          </w:rPr>
          <w:t>九、水平井、定向井、钻井装备及器具项目经营效益</w:t>
        </w:r>
        <w:r>
          <w:tab/>
        </w:r>
        <w:r>
          <w:fldChar w:fldCharType="begin"/>
        </w:r>
        <w:r>
          <w:instrText xml:space="preserve"> PAGEREF _Toc14970 \h </w:instrText>
        </w:r>
        <w:r>
          <w:fldChar w:fldCharType="separate"/>
        </w:r>
        <w:r>
          <w:t>37</w:t>
        </w:r>
        <w:r>
          <w:fldChar w:fldCharType="end"/>
        </w:r>
      </w:hyperlink>
    </w:p>
    <w:p>
      <w:pPr>
        <w:pStyle w:val="TOC2"/>
        <w:tabs>
          <w:tab w:val="right" w:leader="dot" w:pos="8306"/>
        </w:tabs>
      </w:pPr>
      <w:hyperlink w:anchor="_Toc2017" w:history="1">
        <w:r>
          <w:rPr>
            <w:rFonts w:ascii="仿宋" w:eastAsia="仿宋" w:hAnsi="仿宋" w:cs="仿宋" w:hint="eastAsia"/>
            <w:lang w:eastAsia="zh-CN"/>
          </w:rPr>
          <w:t>(一)、经济评价财务测算</w:t>
        </w:r>
        <w:r>
          <w:tab/>
        </w:r>
        <w:r>
          <w:fldChar w:fldCharType="begin"/>
        </w:r>
        <w:r>
          <w:instrText xml:space="preserve"> PAGEREF _Toc2017 \h </w:instrText>
        </w:r>
        <w:r>
          <w:fldChar w:fldCharType="separate"/>
        </w:r>
        <w:r>
          <w:t>37</w:t>
        </w:r>
        <w:r>
          <w:fldChar w:fldCharType="end"/>
        </w:r>
      </w:hyperlink>
    </w:p>
    <w:p>
      <w:pPr>
        <w:pStyle w:val="TOC2"/>
        <w:tabs>
          <w:tab w:val="right" w:leader="dot" w:pos="8306"/>
        </w:tabs>
      </w:pPr>
      <w:hyperlink w:anchor="_Toc22502" w:history="1">
        <w:r>
          <w:rPr>
            <w:rFonts w:ascii="仿宋" w:eastAsia="仿宋" w:hAnsi="仿宋" w:cs="仿宋" w:hint="eastAsia"/>
            <w:lang w:eastAsia="zh-CN"/>
          </w:rPr>
          <w:t>(二)、水平井、定向井、钻井装备及器具项目盈利能力分析</w:t>
        </w:r>
        <w:r>
          <w:tab/>
        </w:r>
        <w:r>
          <w:fldChar w:fldCharType="begin"/>
        </w:r>
        <w:r>
          <w:instrText xml:space="preserve"> PAGEREF _Toc22502 \h </w:instrText>
        </w:r>
        <w:r>
          <w:fldChar w:fldCharType="separate"/>
        </w:r>
        <w:r>
          <w:t>39</w:t>
        </w:r>
        <w:r>
          <w:fldChar w:fldCharType="end"/>
        </w:r>
      </w:hyperlink>
    </w:p>
    <w:p>
      <w:pPr>
        <w:pStyle w:val="TOC1"/>
        <w:tabs>
          <w:tab w:val="right" w:leader="dot" w:pos="8306"/>
        </w:tabs>
      </w:pPr>
      <w:hyperlink w:anchor="_Toc3994" w:history="1">
        <w:r>
          <w:rPr>
            <w:rFonts w:ascii="仿宋" w:eastAsia="仿宋" w:hAnsi="仿宋" w:cs="仿宋" w:hint="eastAsia"/>
            <w:lang w:eastAsia="zh-CN"/>
          </w:rPr>
          <w:t>十、水平井、定向井、钻井装备及器具项目创新与研发</w:t>
        </w:r>
        <w:r>
          <w:tab/>
        </w:r>
        <w:r>
          <w:fldChar w:fldCharType="begin"/>
        </w:r>
        <w:r>
          <w:instrText xml:space="preserve"> PAGEREF _Toc3994 \h </w:instrText>
        </w:r>
        <w:r>
          <w:fldChar w:fldCharType="separate"/>
        </w:r>
        <w:r>
          <w:t>40</w:t>
        </w:r>
        <w:r>
          <w:fldChar w:fldCharType="end"/>
        </w:r>
      </w:hyperlink>
    </w:p>
    <w:p>
      <w:pPr>
        <w:pStyle w:val="TOC2"/>
        <w:tabs>
          <w:tab w:val="right" w:leader="dot" w:pos="8306"/>
        </w:tabs>
      </w:pPr>
      <w:hyperlink w:anchor="_Toc16355" w:history="1">
        <w:r>
          <w:rPr>
            <w:rFonts w:ascii="仿宋" w:eastAsia="仿宋" w:hAnsi="仿宋" w:cs="仿宋" w:hint="eastAsia"/>
            <w:lang w:eastAsia="zh-CN"/>
          </w:rPr>
          <w:t>(一)、创新策略与方向</w:t>
        </w:r>
        <w:r>
          <w:tab/>
        </w:r>
        <w:r>
          <w:fldChar w:fldCharType="begin"/>
        </w:r>
        <w:r>
          <w:instrText xml:space="preserve"> PAGEREF _Toc16355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947" w:history="1">
        <w:r>
          <w:rPr>
            <w:rFonts w:ascii="仿宋" w:eastAsia="仿宋" w:hAnsi="仿宋" w:cs="仿宋" w:hint="eastAsia"/>
            <w:lang w:eastAsia="zh-CN"/>
          </w:rPr>
          <w:t>(二)、研发规划与投入</w:t>
        </w:r>
        <w:r>
          <w:tab/>
        </w:r>
        <w:r>
          <w:fldChar w:fldCharType="begin"/>
        </w:r>
        <w:r>
          <w:instrText xml:space="preserve"> PAGEREF _Toc31947 \h </w:instrText>
        </w:r>
        <w:r>
          <w:fldChar w:fldCharType="separate"/>
        </w:r>
        <w:r>
          <w:t>41</w:t>
        </w:r>
        <w:r>
          <w:fldChar w:fldCharType="end"/>
        </w:r>
      </w:hyperlink>
    </w:p>
    <w:p>
      <w:pPr>
        <w:pStyle w:val="TOC1"/>
        <w:tabs>
          <w:tab w:val="right" w:leader="dot" w:pos="8306"/>
        </w:tabs>
      </w:pPr>
      <w:hyperlink w:anchor="_Toc8441" w:history="1">
        <w:r>
          <w:rPr>
            <w:rFonts w:ascii="仿宋" w:eastAsia="仿宋" w:hAnsi="仿宋" w:cs="仿宋" w:hint="eastAsia"/>
            <w:lang w:eastAsia="zh-CN"/>
          </w:rPr>
          <w:t>十一、水平井、定向井、钻井装备及器具项目人力资源管理</w:t>
        </w:r>
        <w:r>
          <w:tab/>
        </w:r>
        <w:r>
          <w:fldChar w:fldCharType="begin"/>
        </w:r>
        <w:r>
          <w:instrText xml:space="preserve"> PAGEREF _Toc8441 \h </w:instrText>
        </w:r>
        <w:r>
          <w:fldChar w:fldCharType="separate"/>
        </w:r>
        <w:r>
          <w:t>43</w:t>
        </w:r>
        <w:r>
          <w:fldChar w:fldCharType="end"/>
        </w:r>
      </w:hyperlink>
    </w:p>
    <w:p>
      <w:pPr>
        <w:pStyle w:val="TOC2"/>
        <w:tabs>
          <w:tab w:val="right" w:leader="dot" w:pos="8306"/>
        </w:tabs>
      </w:pPr>
      <w:hyperlink w:anchor="_Toc5932" w:history="1">
        <w:r>
          <w:rPr>
            <w:rFonts w:ascii="仿宋" w:eastAsia="仿宋" w:hAnsi="仿宋" w:cs="仿宋" w:hint="eastAsia"/>
            <w:lang w:eastAsia="zh-CN"/>
          </w:rPr>
          <w:t>(一)、建立健全的预算管理制度</w:t>
        </w:r>
        <w:r>
          <w:tab/>
        </w:r>
        <w:r>
          <w:fldChar w:fldCharType="begin"/>
        </w:r>
        <w:r>
          <w:instrText xml:space="preserve"> PAGEREF _Toc5932 \h </w:instrText>
        </w:r>
        <w:r>
          <w:fldChar w:fldCharType="separate"/>
        </w:r>
        <w:r>
          <w:t>43</w:t>
        </w:r>
        <w:r>
          <w:fldChar w:fldCharType="end"/>
        </w:r>
      </w:hyperlink>
    </w:p>
    <w:p>
      <w:pPr>
        <w:pStyle w:val="TOC2"/>
        <w:tabs>
          <w:tab w:val="right" w:leader="dot" w:pos="8306"/>
        </w:tabs>
      </w:pPr>
      <w:hyperlink w:anchor="_Toc29195" w:history="1">
        <w:r>
          <w:rPr>
            <w:rFonts w:ascii="仿宋" w:eastAsia="仿宋" w:hAnsi="仿宋" w:cs="仿宋" w:hint="eastAsia"/>
            <w:lang w:eastAsia="zh-CN"/>
          </w:rPr>
          <w:t>(二)、加强资金流动监控</w:t>
        </w:r>
        <w:r>
          <w:tab/>
        </w:r>
        <w:r>
          <w:fldChar w:fldCharType="begin"/>
        </w:r>
        <w:r>
          <w:instrText xml:space="preserve"> PAGEREF _Toc29195 \h </w:instrText>
        </w:r>
        <w:r>
          <w:fldChar w:fldCharType="separate"/>
        </w:r>
        <w:r>
          <w:t>45</w:t>
        </w:r>
        <w:r>
          <w:fldChar w:fldCharType="end"/>
        </w:r>
      </w:hyperlink>
    </w:p>
    <w:p>
      <w:pPr>
        <w:pStyle w:val="TOC2"/>
        <w:tabs>
          <w:tab w:val="right" w:leader="dot" w:pos="8306"/>
        </w:tabs>
      </w:pPr>
      <w:hyperlink w:anchor="_Toc14329" w:history="1">
        <w:r>
          <w:rPr>
            <w:rFonts w:ascii="仿宋" w:eastAsia="仿宋" w:hAnsi="仿宋" w:cs="仿宋" w:hint="eastAsia"/>
            <w:lang w:eastAsia="zh-CN"/>
          </w:rPr>
          <w:t>(三)、制定完善的风险控制机制</w:t>
        </w:r>
        <w:r>
          <w:tab/>
        </w:r>
        <w:r>
          <w:fldChar w:fldCharType="begin"/>
        </w:r>
        <w:r>
          <w:instrText xml:space="preserve"> PAGEREF _Toc14329 \h </w:instrText>
        </w:r>
        <w:r>
          <w:fldChar w:fldCharType="separate"/>
        </w:r>
        <w:r>
          <w:t>46</w:t>
        </w:r>
        <w:r>
          <w:fldChar w:fldCharType="end"/>
        </w:r>
      </w:hyperlink>
    </w:p>
    <w:p>
      <w:pPr>
        <w:pStyle w:val="TOC2"/>
        <w:tabs>
          <w:tab w:val="right" w:leader="dot" w:pos="8306"/>
        </w:tabs>
      </w:pPr>
      <w:hyperlink w:anchor="_Toc30143" w:history="1">
        <w:r>
          <w:rPr>
            <w:rFonts w:ascii="仿宋" w:eastAsia="仿宋" w:hAnsi="仿宋" w:cs="仿宋" w:hint="eastAsia"/>
            <w:lang w:eastAsia="zh-CN"/>
          </w:rPr>
          <w:t>(四)、优化成本管理</w:t>
        </w:r>
        <w:r>
          <w:tab/>
        </w:r>
        <w:r>
          <w:fldChar w:fldCharType="begin"/>
        </w:r>
        <w:r>
          <w:instrText xml:space="preserve"> PAGEREF _Toc30143 \h </w:instrText>
        </w:r>
        <w:r>
          <w:fldChar w:fldCharType="separate"/>
        </w:r>
        <w:r>
          <w:t>48</w:t>
        </w:r>
        <w:r>
          <w:fldChar w:fldCharType="end"/>
        </w:r>
      </w:hyperlink>
    </w:p>
    <w:p>
      <w:pPr>
        <w:pStyle w:val="TOC1"/>
        <w:tabs>
          <w:tab w:val="right" w:leader="dot" w:pos="8306"/>
        </w:tabs>
      </w:pPr>
      <w:hyperlink w:anchor="_Toc5167" w:history="1">
        <w:r>
          <w:rPr>
            <w:rFonts w:ascii="仿宋" w:eastAsia="仿宋" w:hAnsi="仿宋" w:cs="仿宋" w:hint="eastAsia"/>
            <w:lang w:eastAsia="zh-CN"/>
          </w:rPr>
          <w:t>十二、水平井、定向井、钻井装备及器具项目计划安排</w:t>
        </w:r>
        <w:r>
          <w:tab/>
        </w:r>
        <w:r>
          <w:fldChar w:fldCharType="begin"/>
        </w:r>
        <w:r>
          <w:instrText xml:space="preserve"> PAGEREF _Toc5167 \h </w:instrText>
        </w:r>
        <w:r>
          <w:fldChar w:fldCharType="separate"/>
        </w:r>
        <w:r>
          <w:t>50</w:t>
        </w:r>
        <w:r>
          <w:fldChar w:fldCharType="end"/>
        </w:r>
      </w:hyperlink>
    </w:p>
    <w:p>
      <w:pPr>
        <w:pStyle w:val="TOC2"/>
        <w:tabs>
          <w:tab w:val="right" w:leader="dot" w:pos="8306"/>
        </w:tabs>
      </w:pPr>
      <w:hyperlink w:anchor="_Toc24132" w:history="1">
        <w:r>
          <w:rPr>
            <w:rFonts w:ascii="仿宋" w:eastAsia="仿宋" w:hAnsi="仿宋" w:cs="仿宋" w:hint="eastAsia"/>
            <w:lang w:eastAsia="zh-CN"/>
          </w:rPr>
          <w:t>(一)、建设周期</w:t>
        </w:r>
        <w:r>
          <w:tab/>
        </w:r>
        <w:r>
          <w:fldChar w:fldCharType="begin"/>
        </w:r>
        <w:r>
          <w:instrText xml:space="preserve"> PAGEREF _Toc24132 \h </w:instrText>
        </w:r>
        <w:r>
          <w:fldChar w:fldCharType="separate"/>
        </w:r>
        <w:r>
          <w:t>50</w:t>
        </w:r>
        <w:r>
          <w:fldChar w:fldCharType="end"/>
        </w:r>
      </w:hyperlink>
    </w:p>
    <w:p>
      <w:pPr>
        <w:pStyle w:val="TOC2"/>
        <w:tabs>
          <w:tab w:val="right" w:leader="dot" w:pos="8306"/>
        </w:tabs>
      </w:pPr>
      <w:hyperlink w:anchor="_Toc18884" w:history="1">
        <w:r>
          <w:rPr>
            <w:rFonts w:ascii="仿宋" w:eastAsia="仿宋" w:hAnsi="仿宋" w:cs="仿宋" w:hint="eastAsia"/>
            <w:lang w:eastAsia="zh-CN"/>
          </w:rPr>
          <w:t>(二)、建设进度</w:t>
        </w:r>
        <w:r>
          <w:tab/>
        </w:r>
        <w:r>
          <w:fldChar w:fldCharType="begin"/>
        </w:r>
        <w:r>
          <w:instrText xml:space="preserve"> PAGEREF _Toc18884 \h </w:instrText>
        </w:r>
        <w:r>
          <w:fldChar w:fldCharType="separate"/>
        </w:r>
        <w:r>
          <w:t>51</w:t>
        </w:r>
        <w:r>
          <w:fldChar w:fldCharType="end"/>
        </w:r>
      </w:hyperlink>
    </w:p>
    <w:p>
      <w:pPr>
        <w:pStyle w:val="TOC2"/>
        <w:tabs>
          <w:tab w:val="right" w:leader="dot" w:pos="8306"/>
        </w:tabs>
      </w:pPr>
      <w:hyperlink w:anchor="_Toc15416" w:history="1">
        <w:r>
          <w:rPr>
            <w:rFonts w:ascii="仿宋" w:eastAsia="仿宋" w:hAnsi="仿宋" w:cs="仿宋" w:hint="eastAsia"/>
            <w:lang w:eastAsia="zh-CN"/>
          </w:rPr>
          <w:t>(三)、进度安排注意事项</w:t>
        </w:r>
        <w:r>
          <w:tab/>
        </w:r>
        <w:r>
          <w:fldChar w:fldCharType="begin"/>
        </w:r>
        <w:r>
          <w:instrText xml:space="preserve"> PAGEREF _Toc15416 \h </w:instrText>
        </w:r>
        <w:r>
          <w:fldChar w:fldCharType="separate"/>
        </w:r>
        <w:r>
          <w:t>52</w:t>
        </w:r>
        <w:r>
          <w:fldChar w:fldCharType="end"/>
        </w:r>
      </w:hyperlink>
    </w:p>
    <w:p>
      <w:pPr>
        <w:pStyle w:val="TOC2"/>
        <w:tabs>
          <w:tab w:val="right" w:leader="dot" w:pos="8306"/>
        </w:tabs>
      </w:pPr>
      <w:hyperlink w:anchor="_Toc20339" w:history="1">
        <w:r>
          <w:rPr>
            <w:rFonts w:ascii="仿宋" w:eastAsia="仿宋" w:hAnsi="仿宋" w:cs="仿宋" w:hint="eastAsia"/>
            <w:lang w:eastAsia="zh-CN"/>
          </w:rPr>
          <w:t>(四)、人力资源配置</w:t>
        </w:r>
        <w:r>
          <w:tab/>
        </w:r>
        <w:r>
          <w:fldChar w:fldCharType="begin"/>
        </w:r>
        <w:r>
          <w:instrText xml:space="preserve"> PAGEREF _Toc20339 \h </w:instrText>
        </w:r>
        <w:r>
          <w:fldChar w:fldCharType="separate"/>
        </w:r>
        <w:r>
          <w:t>54</w:t>
        </w:r>
        <w:r>
          <w:fldChar w:fldCharType="end"/>
        </w:r>
      </w:hyperlink>
    </w:p>
    <w:p>
      <w:pPr>
        <w:pStyle w:val="TOC1"/>
        <w:tabs>
          <w:tab w:val="right" w:leader="dot" w:pos="8306"/>
        </w:tabs>
      </w:pPr>
      <w:hyperlink w:anchor="_Toc31154" w:history="1">
        <w:r>
          <w:rPr>
            <w:rFonts w:ascii="仿宋" w:eastAsia="仿宋" w:hAnsi="仿宋" w:cs="仿宋" w:hint="eastAsia"/>
            <w:lang w:eastAsia="zh-CN"/>
          </w:rPr>
          <w:t>十三、利益相关者分析与沟通计划</w:t>
        </w:r>
        <w:r>
          <w:tab/>
        </w:r>
        <w:r>
          <w:fldChar w:fldCharType="begin"/>
        </w:r>
        <w:r>
          <w:instrText xml:space="preserve"> PAGEREF _Toc31154 \h </w:instrText>
        </w:r>
        <w:r>
          <w:fldChar w:fldCharType="separate"/>
        </w:r>
        <w:r>
          <w:t>54</w:t>
        </w:r>
        <w:r>
          <w:fldChar w:fldCharType="end"/>
        </w:r>
      </w:hyperlink>
    </w:p>
    <w:p>
      <w:pPr>
        <w:pStyle w:val="TOC2"/>
        <w:tabs>
          <w:tab w:val="right" w:leader="dot" w:pos="8306"/>
        </w:tabs>
      </w:pPr>
      <w:hyperlink w:anchor="_Toc9234" w:history="1">
        <w:r>
          <w:rPr>
            <w:rFonts w:ascii="仿宋" w:eastAsia="仿宋" w:hAnsi="仿宋" w:cs="仿宋" w:hint="eastAsia"/>
            <w:lang w:eastAsia="zh-CN"/>
          </w:rPr>
          <w:t>(一)、利益相关者分析</w:t>
        </w:r>
        <w:r>
          <w:tab/>
        </w:r>
        <w:r>
          <w:fldChar w:fldCharType="begin"/>
        </w:r>
        <w:r>
          <w:instrText xml:space="preserve"> PAGEREF _Toc9234 \h </w:instrText>
        </w:r>
        <w:r>
          <w:fldChar w:fldCharType="separate"/>
        </w:r>
        <w:r>
          <w:t>54</w:t>
        </w:r>
        <w:r>
          <w:fldChar w:fldCharType="end"/>
        </w:r>
      </w:hyperlink>
    </w:p>
    <w:p>
      <w:pPr>
        <w:pStyle w:val="TOC2"/>
        <w:tabs>
          <w:tab w:val="right" w:leader="dot" w:pos="8306"/>
        </w:tabs>
      </w:pPr>
      <w:hyperlink w:anchor="_Toc27336" w:history="1">
        <w:r>
          <w:rPr>
            <w:rFonts w:ascii="仿宋" w:eastAsia="仿宋" w:hAnsi="仿宋" w:cs="仿宋" w:hint="eastAsia"/>
            <w:lang w:eastAsia="zh-CN"/>
          </w:rPr>
          <w:t>(二)、沟通计划</w:t>
        </w:r>
        <w:r>
          <w:tab/>
        </w:r>
        <w:r>
          <w:fldChar w:fldCharType="begin"/>
        </w:r>
        <w:r>
          <w:instrText xml:space="preserve"> PAGEREF _Toc27336 \h </w:instrText>
        </w:r>
        <w:r>
          <w:fldChar w:fldCharType="separate"/>
        </w:r>
        <w:r>
          <w:t>56</w:t>
        </w:r>
        <w:r>
          <w:fldChar w:fldCharType="end"/>
        </w:r>
      </w:hyperlink>
    </w:p>
    <w:p>
      <w:pPr>
        <w:pStyle w:val="TOC1"/>
        <w:tabs>
          <w:tab w:val="right" w:leader="dot" w:pos="8306"/>
        </w:tabs>
      </w:pPr>
      <w:hyperlink w:anchor="_Toc16792" w:history="1">
        <w:r>
          <w:rPr>
            <w:rFonts w:ascii="仿宋" w:eastAsia="仿宋" w:hAnsi="仿宋" w:cs="仿宋" w:hint="eastAsia"/>
            <w:lang w:eastAsia="zh-CN"/>
          </w:rPr>
          <w:t>十四、水平井、定向井、钻井装备及器具项目实施保障措施</w:t>
        </w:r>
        <w:r>
          <w:tab/>
        </w:r>
        <w:r>
          <w:fldChar w:fldCharType="begin"/>
        </w:r>
        <w:r>
          <w:instrText xml:space="preserve"> PAGEREF _Toc16792 \h </w:instrText>
        </w:r>
        <w:r>
          <w:fldChar w:fldCharType="separate"/>
        </w:r>
        <w:r>
          <w:t>57</w:t>
        </w:r>
        <w:r>
          <w:fldChar w:fldCharType="end"/>
        </w:r>
      </w:hyperlink>
    </w:p>
    <w:p>
      <w:pPr>
        <w:pStyle w:val="TOC2"/>
        <w:tabs>
          <w:tab w:val="right" w:leader="dot" w:pos="8306"/>
        </w:tabs>
      </w:pPr>
      <w:hyperlink w:anchor="_Toc1792" w:history="1">
        <w:r>
          <w:rPr>
            <w:rFonts w:ascii="仿宋" w:eastAsia="仿宋" w:hAnsi="仿宋" w:cs="仿宋" w:hint="eastAsia"/>
            <w:lang w:eastAsia="zh-CN"/>
          </w:rPr>
          <w:t>(一)、水平井、定向井、钻井装备及器具项目实施保障机制</w:t>
        </w:r>
        <w:r>
          <w:tab/>
        </w:r>
        <w:r>
          <w:fldChar w:fldCharType="begin"/>
        </w:r>
        <w:r>
          <w:instrText xml:space="preserve"> PAGEREF _Toc1792 \h </w:instrText>
        </w:r>
        <w:r>
          <w:fldChar w:fldCharType="separate"/>
        </w:r>
        <w:r>
          <w:t>57</w:t>
        </w:r>
        <w:r>
          <w:fldChar w:fldCharType="end"/>
        </w:r>
      </w:hyperlink>
    </w:p>
    <w:p>
      <w:pPr>
        <w:pStyle w:val="TOC2"/>
        <w:tabs>
          <w:tab w:val="right" w:leader="dot" w:pos="8306"/>
        </w:tabs>
      </w:pPr>
      <w:hyperlink w:anchor="_Toc14642" w:history="1">
        <w:r>
          <w:rPr>
            <w:rFonts w:ascii="仿宋" w:eastAsia="仿宋" w:hAnsi="仿宋" w:cs="仿宋" w:hint="eastAsia"/>
            <w:lang w:eastAsia="zh-CN"/>
          </w:rPr>
          <w:t>(二)、水平井、定向井、钻井装备及器具项目法律合规要求</w:t>
        </w:r>
        <w:r>
          <w:tab/>
        </w:r>
        <w:r>
          <w:fldChar w:fldCharType="begin"/>
        </w:r>
        <w:r>
          <w:instrText xml:space="preserve"> PAGEREF _Toc14642 \h </w:instrText>
        </w:r>
        <w:r>
          <w:fldChar w:fldCharType="separate"/>
        </w:r>
        <w:r>
          <w:t>61</w:t>
        </w:r>
        <w:r>
          <w:fldChar w:fldCharType="end"/>
        </w:r>
      </w:hyperlink>
    </w:p>
    <w:p>
      <w:pPr>
        <w:pStyle w:val="TOC2"/>
        <w:tabs>
          <w:tab w:val="right" w:leader="dot" w:pos="8306"/>
        </w:tabs>
      </w:pPr>
      <w:hyperlink w:anchor="_Toc15245" w:history="1">
        <w:r>
          <w:rPr>
            <w:rFonts w:ascii="仿宋" w:eastAsia="仿宋" w:hAnsi="仿宋" w:cs="仿宋" w:hint="eastAsia"/>
            <w:lang w:eastAsia="zh-CN"/>
          </w:rPr>
          <w:t>(三)、水平井、定向井、钻井装备及器具项目合同管理与法律事务</w:t>
        </w:r>
        <w:r>
          <w:tab/>
        </w:r>
        <w:r>
          <w:fldChar w:fldCharType="begin"/>
        </w:r>
        <w:r>
          <w:instrText xml:space="preserve"> PAGEREF _Toc15245 \h </w:instrText>
        </w:r>
        <w:r>
          <w:fldChar w:fldCharType="separate"/>
        </w:r>
        <w:r>
          <w:t>66</w:t>
        </w:r>
        <w:r>
          <w:fldChar w:fldCharType="end"/>
        </w:r>
      </w:hyperlink>
    </w:p>
    <w:p>
      <w:pPr>
        <w:pStyle w:val="TOC2"/>
        <w:tabs>
          <w:tab w:val="right" w:leader="dot" w:pos="8306"/>
        </w:tabs>
      </w:pPr>
      <w:hyperlink w:anchor="_Toc18712" w:history="1">
        <w:r>
          <w:rPr>
            <w:rFonts w:ascii="仿宋" w:eastAsia="仿宋" w:hAnsi="仿宋" w:cs="仿宋" w:hint="eastAsia"/>
            <w:lang w:eastAsia="zh-CN"/>
          </w:rPr>
          <w:t>(四)、水平井、定向井、钻井装备及器具项目知识产权保护策略</w:t>
        </w:r>
        <w:r>
          <w:tab/>
        </w:r>
        <w:r>
          <w:fldChar w:fldCharType="begin"/>
        </w:r>
        <w:r>
          <w:instrText xml:space="preserve"> PAGEREF _Toc18712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48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386"/>
      <w:r>
        <w:rPr>
          <w:rFonts w:ascii="仿宋" w:eastAsia="仿宋" w:hAnsi="仿宋" w:cs="仿宋" w:hint="eastAsia"/>
          <w:sz w:val="28"/>
          <w:lang w:eastAsia="zh-CN"/>
        </w:rPr>
        <w:t>一、水平井、定向井、钻井装备及器具项目可持续发展</w:t>
      </w:r>
      <w:bookmarkEnd w:id="2"/>
    </w:p>
    <w:p>
      <w:pPr>
        <w:pStyle w:val="Heading2"/>
        <w:rPr>
          <w:rFonts w:ascii="仿宋" w:eastAsia="仿宋" w:hAnsi="仿宋" w:cs="仿宋" w:hint="eastAsia"/>
          <w:lang w:eastAsia="zh-CN"/>
        </w:rPr>
      </w:pPr>
      <w:bookmarkStart w:id="3" w:name="_Toc758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平井、定向井、钻井装备及器具项目中，水平井、定向井、钻井装备及器具项目团队着眼于未来，明确了可持续发展的战略方向。制定的具体可持续发展目标包括降低资源使用、采用环保技术、最大化社会效益等。这一步骤不仅有助于水平井、定向井、钻井装备及器具项目在环保和社会责任方面达到最高标准，也为未来提供了明确的指引，确保水平井、定向井、钻井装备及器具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可持续实践的融入水平井、定向井、钻井装备及器具项目管理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水平井、定向井、钻井装备及器具项目管理周期。从水平井、定向井、钻井装备及器具项目规划开始，水平井、定向井、钻井装备及器具项目团队就考虑了环境和社会的因素。在执行阶段，水平井、定向井、钻井装备及器具项目团队积极推动绿色技术的应用，优化资源利用。此外，关注员工的社会责任，通过培训和沟通活动提高员工对可持续发展的认知，使他们能够在日常工作中践行可持续实践。这些举措不仅为水平井、定向井、钻井装备及器具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9537"/>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水平井、定向井、钻井装备及器具项目的可持续发展理念，我们深信环保与社会责任是水平井、定向井、钻井装备及器具项目成功的关键支柱。在水平井、定向井、钻井装备及器具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水平井、定向井、钻井装备及器具项目团队通过引入先进的环保技术、建立高效的废物处理系统以及推动能源节约措施，积极履行环保责任。定期的环保监测和评估确保水平井、定向井、钻井装备及器具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平井、定向井、钻井装备及器具项目不仅致力于自身可持续发展，还注重对社会的回馈。通过支持社区水平井、定向井、钻井装备及器具项目、参与慈善事业、提供培训机会等方式，水平井、定向井、钻井装备及器具项目积极履行社会责任。与当地社区建立积极互动，关注员工的工作与生活平衡，以及员工的身心健康，是水平井、定向井、钻井装备及器具项目在社会责任层面的关键举措。这样的实践不仅增强了水平井、定向井、钻井装备及器具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4560"/>
      <w:r>
        <w:rPr>
          <w:rFonts w:ascii="仿宋" w:eastAsia="仿宋" w:hAnsi="仿宋" w:cs="仿宋" w:hint="eastAsia"/>
          <w:sz w:val="28"/>
          <w:lang w:eastAsia="zh-CN"/>
        </w:rPr>
        <w:t>二、水平井、定向井、钻井装备及器具项目文档管理</w:t>
      </w:r>
      <w:bookmarkEnd w:id="5"/>
    </w:p>
    <w:p>
      <w:pPr>
        <w:pStyle w:val="Heading2"/>
        <w:rPr>
          <w:rFonts w:ascii="仿宋" w:eastAsia="仿宋" w:hAnsi="仿宋" w:cs="仿宋" w:hint="eastAsia"/>
          <w:lang w:eastAsia="zh-CN"/>
        </w:rPr>
      </w:pPr>
      <w:bookmarkStart w:id="6" w:name="_Toc31276"/>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水平井、定向井、钻井装备及器具项目高度重视文档的质量和准确性，以支持水平井、定向井、钻井装备及器具项目的各项活动和决策。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平井、定向井、钻井装备及器具项目文档的编制始于水平井、定向井、钻井装备及器具项目计划的初期，我们制定了详细的文档编制计划，明确了每个文档的内容、格式和编写责任人。在水平井、定向井、钻井装备及器具项目启动阶段，我们首先编制了水平井、定向井、钻井装备及器具项目章程，明确定义了水平井、定向井、钻井装备及器具项目的目标、范围、风险等关键要素。随后，水平井、定向井、钻井装备及器具项目团队根据计划陆续编制了需求文档、设计文档、测试文档等各类文档，确保水平井、定向井、钻井装备及器具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水平井、定向井、钻井装备及器具项目管理中的重要环节，旨在确保水平井、定向井、钻井装备及器具项目文档符合质量标准和水平井、定向井、钻井装备及器具项目需求。在水平井、定向井、钻井装备及器具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水平井、定向井、钻井装备及器具项目相关利益方和专业领域的专家对文档进行独立审查。这有助于获取更全面、客观的反馈，确保水平井、定向井、钻井装备及器具项目文档不仅符合内部标准，也满足外部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水平井、定向井、钻井装备及器具项目在文档编制与审查方面建立了严格的管理机制，通过规范的流程和多维度的审查，确保水平井、定向井、钻井装备及器具项目文档的质量、准确性和可靠性，为水平井、定向井、钻井装备及器具项目的顺利推进提供了有力支持。</w:t>
      </w:r>
    </w:p>
    <w:p>
      <w:pPr>
        <w:pStyle w:val="Heading2"/>
        <w:ind w:firstLine="560" w:firstLineChars="200"/>
        <w:rPr>
          <w:rFonts w:ascii="仿宋" w:eastAsia="仿宋" w:hAnsi="仿宋" w:cs="仿宋" w:hint="eastAsia"/>
          <w:sz w:val="28"/>
          <w:lang w:eastAsia="zh-CN"/>
        </w:rPr>
      </w:pPr>
      <w:bookmarkStart w:id="7" w:name="_Toc3726"/>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在水平井、定向井、钻井装备及器具项目中，我们致力于优化文档发布与分发过程，以确保信息的高效传递和团队间协作的顺畅进行。以下是我们采取的关键优化策略：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我们通过多渠道发布文档，包括电子邮件、水平井、定向井、钻井装备及器具项目管理平台、内部网站等，以满足不同团队成员的偏好和需求。多渠道发布确保了信息的全面覆盖。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我们采用了精细的权限控制，确保只有授权人员可以访问敏感信息。这种安全措施保护了水平井、定向井、钻井装备及器具项目文档的机密性，防止了未经授权的信息泄露。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6654"/>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水平井、定向井、钻井装备及器具项目生命周期中一个至关重要的环节，直接关系到水平井、定向井、钻井装备及器具项目信息的长期保存和历史记录的完整性。在水平井、定向井、钻井装备及器具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2620"/>
      <w:r>
        <w:rPr>
          <w:rFonts w:ascii="仿宋" w:eastAsia="仿宋" w:hAnsi="仿宋" w:cs="仿宋" w:hint="eastAsia"/>
          <w:sz w:val="28"/>
          <w:lang w:eastAsia="zh-CN"/>
        </w:rPr>
        <w:t>三、水平井、定向井、钻井装备及器具项目绩效评估</w:t>
      </w:r>
      <w:bookmarkEnd w:id="9"/>
    </w:p>
    <w:p>
      <w:pPr>
        <w:pStyle w:val="Heading2"/>
        <w:rPr>
          <w:rFonts w:ascii="仿宋" w:eastAsia="仿宋" w:hAnsi="仿宋" w:cs="仿宋" w:hint="eastAsia"/>
          <w:lang w:eastAsia="zh-CN"/>
        </w:rPr>
      </w:pPr>
      <w:bookmarkStart w:id="10" w:name="_Toc1350"/>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水平井、定向井、钻井装备及器具项目中，我们设计了一套全面的绩效评估指标，以确保水平井、定向井、钻井装备及器具项目的可控和成功交付。这些指标跨足水平井、定向井、钻井装备及器具项目目标、成本、进度和质量等多个维度，为我们提供了全面洞察水平井、定向井、钻井装备及器具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水平井、定向井、钻井装备及器具项目目标达成率是我们关注的首要指标。我们设定了明确的目标，并通过定期监测和评估，迅速发现并应对潜在的目标偏差。这为水平井、定向井、钻井装备及器具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成本绩效是另一个核心关注点。通过实际成本与预算成本的对比分析，我们深入了解成本差异的原因，及时调整资源分配，保持水平井、定向井、钻井装备及器具项目在经济效益方面的合理水平。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水平井、定向井、钻井装备及器具项目进度作为关键的绩效指标之一，得到了精心的关注。我们制定了详细的水平井、定向井、钻井装备及器具项目进度计划，并设立了进度符合度指标，确保实际进度与计划进度保持一致。这使我们能够快速发现和解决潜在的进度问题，保持水平井、定向井、钻井装备及器具项目的正常推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水平井、定向井、钻井装备及器具项目绩效的不可或缺的一环。我们引入了一系列的质量标准和客户满意度指标，以确保水平井、定向井、钻井装备及器具项目交付的成果在质量上达到或超越预期水平。通过持续监测这些指标，我们努力提升水平井、定向井、钻井装备及器具项目整体质量水平，为水平井、定向井、钻井装备及器具项目的成功交付提供有力保障。通过这些科学且全面的绩效评估，我们能够更好地引导水平井、定向井、钻井装备及器具项目的持续改进，确保水平井、定向井、钻井装备及器具项目目标的顺利达成。</w:t>
      </w:r>
    </w:p>
    <w:p>
      <w:pPr>
        <w:pStyle w:val="Heading2"/>
        <w:ind w:firstLine="560" w:firstLineChars="200"/>
        <w:rPr>
          <w:rFonts w:ascii="仿宋" w:eastAsia="仿宋" w:hAnsi="仿宋" w:cs="仿宋" w:hint="eastAsia"/>
          <w:sz w:val="28"/>
          <w:lang w:eastAsia="zh-CN"/>
        </w:rPr>
      </w:pPr>
      <w:bookmarkStart w:id="11" w:name="_Toc10087"/>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绩效评估是水平井、定向井、钻井装备及器具项目中的关键环节，为确保水平井、定向井、钻井装备及器具项目达到预期目标，我们采用了多层次、多维度的绩效评估方法。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水平井、定向井、钻井装备及器具项目的战略目标对齐，确保每个决策和行动都与水平井、定向井、钻井装备及器具项目整体目标保持一致。团队会定期召开战略对齐会议，审视当前工作与水平井、定向井、钻井装备及器具项目战略是否保持一致，以及是否需要调整战略方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水平井、定向井、钻井装备及器具项目进度、质量、成本和风险等方面。这些指标通过数据收集和分析，为水平井、定向井、钻井装备及器具项目管理团队提供了客观的评估依据。例如，我们通过水平井、定向井、钻井装备及器具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水平井、定向井、钻井装备及器具项目内部，还考虑了水平井、定向井、钻井装备及器具项目对外部环境的影响。我们定期进行干系人满意度调查，以了解各利益相关方对水平井、定向井、钻井装备及器具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这种多层次、多角度的绩效评估方法，使得我们能够全面了解水平井、定向井、钻井装备及器具项目的运行状态，及时做出调整，确保水平井、定向井、钻井装备及器具项目在不断变化的环境中保持稳健前行。</w:t>
      </w:r>
    </w:p>
    <w:p>
      <w:pPr>
        <w:pStyle w:val="Heading2"/>
        <w:ind w:firstLine="560" w:firstLineChars="200"/>
        <w:rPr>
          <w:rFonts w:ascii="仿宋" w:eastAsia="仿宋" w:hAnsi="仿宋" w:cs="仿宋" w:hint="eastAsia"/>
          <w:sz w:val="28"/>
          <w:lang w:eastAsia="zh-CN"/>
        </w:rPr>
      </w:pPr>
      <w:bookmarkStart w:id="12" w:name="_Toc582"/>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水平井、定向井、钻井装备及器具项目的有效管理和不断优化，我们采用了精心设计的绩效评估周期。这个周期旨在实现灵活、实时和全面的评估，以适应水平井、定向井、钻井装备及器具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水平井、定向井、钻井装备及器具项目的不同需求，分为短期、中期和长期。短期评估关注每个迭代或工作周期，以及时发现和解决当前任务中的问题。中期评估涵盖几个迭代，深入了解整体水平井、定向井、钻井装备及器具项目的趋势和性能。长期评估则着眼于整个水平井、定向井、钻井装备及器具项目阶段，确保水平井、定向井、钻井装备及器具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水平井、定向井、钻井装备及器具项目管理工具和协作平台，团队成员能够随时更新和分享水平井、定向井、钻井装备及器具项目数据。这种实时性的反馈机制使我们能够及时察觉潜在问题，快速调整，保持水平井、定向井、钻井装备及器具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水平井、定向井、钻井装备及器具项目的决策制定密不可分。每个周期的水平井、定向井、钻井装备及器具项目回顾会议成为集体总结经验、识别问题深层次原因并找到创新解决方案的平台。这种定期的反思与调整机制使水平井、定向井、钻井装备及器具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7065"/>
      <w:r>
        <w:rPr>
          <w:rFonts w:ascii="仿宋" w:eastAsia="仿宋" w:hAnsi="仿宋" w:cs="仿宋" w:hint="eastAsia"/>
          <w:sz w:val="28"/>
          <w:lang w:eastAsia="zh-CN"/>
        </w:rPr>
        <w:t>四、水平井、定向井、钻井装备及器具项目概论</w:t>
      </w:r>
      <w:bookmarkEnd w:id="13"/>
    </w:p>
    <w:p>
      <w:pPr>
        <w:pStyle w:val="Heading2"/>
        <w:rPr>
          <w:rFonts w:ascii="仿宋" w:eastAsia="仿宋" w:hAnsi="仿宋" w:cs="仿宋" w:hint="eastAsia"/>
          <w:lang w:eastAsia="zh-CN"/>
        </w:rPr>
      </w:pPr>
      <w:bookmarkStart w:id="14" w:name="_Toc18622"/>
      <w:r>
        <w:rPr>
          <w:rFonts w:ascii="仿宋" w:eastAsia="仿宋" w:hAnsi="仿宋" w:cs="仿宋" w:hint="eastAsia"/>
          <w:lang w:eastAsia="zh-CN"/>
        </w:rPr>
        <w:t>(一)、水平井、定向井、钻井装备及器具项目概况</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水平井、定向井、钻井装备及器具项目的起源追溯至对市场的深入洞察。市场的不断演变与变革为水平井、定向井、钻井装备及器具项目提供了难得的机遇。当前市场存在的需求缺口和变革的大环境共同构成了水平井、定向井、钻井装备及器具项目的背景。这个水平井、定向井、钻井装备及器具项目旨在充分利用市场机遇，填补行业中尚未满足的需求，为客户提供全新的解决方案。市场的变革和需求的增长使得这个水平井、定向井、钻井装备及器具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水平井、定向井、钻井装备及器具项目名称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水平井、定向井、钻井装备及器具项目正式命名为水平井、定向井、钻井装备及器具。这个名称不仅仅是一个标识，更代表了水平井、定向井、钻井装备及器具项目的核心理念和愿景。它蕴含着水平井、定向井、钻井装备及器具项目所要解决问题的关键字，具有强烈的表达和辨识度，为水平井、定向井、钻井装备及器具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水平井、定向井、钻井装备及器具项目目标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水平井、定向井、钻井装备及器具项目的核心目标是提供一种全新、高效的解决方案，满足客户日益增长的需求。水平井、定向井、钻井装备及器具项目追求的不仅仅是满足市场需求，更是在市场中获得卓越的竞争优势。通过不断提升产品或服务的质量和创新水平，水平井、定向井、钻井装备及器具项目旨在成为行业中的领军者。</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1.4 水平井、定向井、钻井装备及器具项目范围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水平井、定向井、钻井装备及器具项目全面涵盖了产品研发、制造、市场推广和售后服务，确保从产品设计到最终用户体验的全方位关注。这一全面的水平井、定向井、钻井装备及器具项目范围是为了确保水平井、定向井、钻井装备及器具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水平井、定向井、钻井装备及器具项目时间表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水平井、定向井、钻井装备及器具项目计划在未来18个月内完成，包括研发、测试、市场试点和正式推出等不同阶段。这个时间表的合理设计是为了确保水平井、定向井、钻井装备及器具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水平井、定向井、钻井装备及器具项目预算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水平井、定向井、钻井装备及器具项目总预算估算为XX百万美元，主要分配在研发、市场推广、人员培训和运营等方面。这一充足的预算为水平井、定向井、钻井装备及器具项目提供了充足的资源，确保水平井、定向井、钻井装备及器具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水平井、定向井、钻井装备及器具项目风险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水平井、定向井、钻井装备及器具项目可能面临的风险包括市场接受度低、技术难题、竞争激烈等。水平井、定向井、钻井装备及器具项目团队已经制定了相应的风险应对计划，通过前瞻性的风险管理，确保水平井、定向井、钻井装备及器具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水平井、定向井、钻井装备及器具项目团队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水平井、定向井、钻井装备及器具项目汇聚了一支经验丰富、多领域专业素养的核心团队，确保水平井、定向井、钻井装备及器具项目在各个方面都能拥有高水平的执行力。团队的协同作战是水平井、定向井、钻井装备及器具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水平井、定向井、钻井装备及器具项目背景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水平井、定向井、钻井装备及器具项目的背景根植于市场对更高效、创新产品的渴望，同时也受到科技发展对行业格局的深刻改变的影响。这为水平井、定向井、钻井装备及器具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水平井、定向井、钻井装备及器具项目现状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水平井、定向井、钻井装备及器具项目已完成市场调研和技术验证，取得了初步的成功。这为水平井、定向井、钻井装备及器具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12583"/>
      <w:r>
        <w:rPr>
          <w:rFonts w:ascii="仿宋" w:eastAsia="仿宋" w:hAnsi="仿宋" w:cs="仿宋" w:hint="eastAsia"/>
          <w:sz w:val="28"/>
          <w:lang w:eastAsia="zh-CN"/>
        </w:rPr>
        <w:t>(二)、水平井、定向井、钻井装备及器具项目目标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水平井、定向井、钻井装备及器具项目首要业务目标是在市场中占据有利地位，实现产品/服务的成功推广和销售。通过不断提升产品质量、创新性，水平井、定向井、钻井装备及器具项目追求成为行业中的领导者，赢得更多客户的青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水平井、定向井、钻井装备及器具项目着眼于技术创新。通过持续的研发和技术升级，水平井、定向井、钻井装备及器具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水平井、定向井、钻井装备及器具项目设定了客户满意度目标。通过提供卓越的产品质量和优质的客户服务，水平井、定向井、钻井装备及器具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水平井、定向井、钻井装备及器具项目注重社会责任和可持续发展。通过实施环保、社会责任水平井、定向井、钻井装备及器具项目，水平井、定向井、钻井装备及器具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水平井、定向井、钻井装备及器具项目的团队是实现目标的核心驱动力。因此，水平井、定向井、钻井装备及器具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22224"/>
      <w:r>
        <w:rPr>
          <w:rFonts w:ascii="仿宋" w:eastAsia="仿宋" w:hAnsi="仿宋" w:cs="仿宋" w:hint="eastAsia"/>
          <w:sz w:val="28"/>
          <w:lang w:eastAsia="zh-CN"/>
        </w:rPr>
        <w:t>(三)、水平井、定向井、钻井装备及器具项目提出的理由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水平井、定向井、钻井装备及器具项目提出的理由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https://d.book118.com/568006075007006027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水平井、定向井、钻井装备及器具项目规划设计方案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水平井、定向井、钻井装备及器具项目规划设计方案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水平井、定向井、钻井装备及器具项目规划设计方案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水平井、定向井、钻井装备及器具项目规划设计方案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水平井、定向井、钻井装备及器具项目规划设计方案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水平井、定向井、钻井装备及器具项目规划设计方案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水平井、定向井、钻井装备及器具项目规划设计方案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水平井、定向井、钻井装备及器具项目规划设计方案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水平井、定向井、钻井装备及器具项目规划设计方案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水平井、定向井、钻井装备及器具项目规划设计方案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水平井、定向井、钻井装备及器具项目规划设计方案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水平井、定向井、钻井装备及器具项目规划设计方案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水平井、定向井、钻井装备及器具项目规划设计方案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水平井、定向井、钻井装备及器具项目规划设计方案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水平井、定向井、钻井装备及器具项目规划设计方案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水平井、定向井、钻井装备及器具项目规划设计方案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水平井、定向井、钻井装备及器具项目规划设计方案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C82C02"/>
    <w:rsid w:val="0BC82C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8006075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2024-01-16T14:41:00Z</dcterms:created>
  <dcterms:modified xsi:type="dcterms:W3CDTF">2024-01-16T14:42:07Z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9DBDA2670FCB42E4825211E3EC21B8CE_11</vt:lpwstr>
  </property>
  <property fmtid="{D5CDD505-2E9C-101B-9397-08002B2CF9AE}" pid="3" name="KSOProductBuildVer">
    <vt:lpwstr>2052-12.1.0.16120</vt:lpwstr>
  </property>
</Properties>
</file>