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专用油墨项目规划设计方案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92" w:history="1">
        <w:r>
          <w:rPr>
            <w:rFonts w:ascii="仿宋" w:eastAsia="仿宋" w:hAnsi="仿宋" w:cs="仿宋" w:hint="eastAsia"/>
            <w:lang w:eastAsia="zh-CN"/>
          </w:rPr>
          <w:t>前言</w:t>
        </w:r>
        <w:r>
          <w:tab/>
        </w:r>
        <w:r>
          <w:fldChar w:fldCharType="begin"/>
        </w:r>
        <w:r>
          <w:instrText xml:space="preserve"> PAGEREF _Toc13892 \h </w:instrText>
        </w:r>
        <w:r>
          <w:fldChar w:fldCharType="separate"/>
        </w:r>
        <w:r>
          <w:t>3</w:t>
        </w:r>
        <w:r>
          <w:fldChar w:fldCharType="end"/>
        </w:r>
      </w:hyperlink>
    </w:p>
    <w:p>
      <w:pPr>
        <w:pStyle w:val="TOC1"/>
        <w:tabs>
          <w:tab w:val="right" w:leader="dot" w:pos="8306"/>
        </w:tabs>
      </w:pPr>
      <w:hyperlink w:anchor="_Toc30625" w:history="1">
        <w:r>
          <w:rPr>
            <w:rFonts w:ascii="仿宋" w:eastAsia="仿宋" w:hAnsi="仿宋" w:cs="仿宋" w:hint="eastAsia"/>
            <w:lang w:eastAsia="zh-CN"/>
          </w:rPr>
          <w:t>一、专用油墨项目选址可行性分析</w:t>
        </w:r>
        <w:r>
          <w:tab/>
        </w:r>
        <w:r>
          <w:fldChar w:fldCharType="begin"/>
        </w:r>
        <w:r>
          <w:instrText xml:space="preserve"> PAGEREF _Toc30625 \h </w:instrText>
        </w:r>
        <w:r>
          <w:fldChar w:fldCharType="separate"/>
        </w:r>
        <w:r>
          <w:t>3</w:t>
        </w:r>
        <w:r>
          <w:fldChar w:fldCharType="end"/>
        </w:r>
      </w:hyperlink>
    </w:p>
    <w:p>
      <w:pPr>
        <w:pStyle w:val="TOC2"/>
        <w:tabs>
          <w:tab w:val="right" w:leader="dot" w:pos="8306"/>
        </w:tabs>
      </w:pPr>
      <w:hyperlink w:anchor="_Toc32352" w:history="1">
        <w:r>
          <w:rPr>
            <w:rFonts w:ascii="仿宋" w:eastAsia="仿宋" w:hAnsi="仿宋" w:cs="仿宋" w:hint="eastAsia"/>
            <w:lang w:eastAsia="zh-CN"/>
          </w:rPr>
          <w:t>(一)、专用油墨项目选址</w:t>
        </w:r>
        <w:r>
          <w:tab/>
        </w:r>
        <w:r>
          <w:fldChar w:fldCharType="begin"/>
        </w:r>
        <w:r>
          <w:instrText xml:space="preserve"> PAGEREF _Toc32352 \h </w:instrText>
        </w:r>
        <w:r>
          <w:fldChar w:fldCharType="separate"/>
        </w:r>
        <w:r>
          <w:t>3</w:t>
        </w:r>
        <w:r>
          <w:fldChar w:fldCharType="end"/>
        </w:r>
      </w:hyperlink>
    </w:p>
    <w:p>
      <w:pPr>
        <w:pStyle w:val="TOC2"/>
        <w:tabs>
          <w:tab w:val="right" w:leader="dot" w:pos="8306"/>
        </w:tabs>
      </w:pPr>
      <w:hyperlink w:anchor="_Toc7629" w:history="1">
        <w:r>
          <w:rPr>
            <w:rFonts w:ascii="仿宋" w:eastAsia="仿宋" w:hAnsi="仿宋" w:cs="仿宋" w:hint="eastAsia"/>
            <w:lang w:eastAsia="zh-CN"/>
          </w:rPr>
          <w:t>(二)、用地控制指标</w:t>
        </w:r>
        <w:r>
          <w:tab/>
        </w:r>
        <w:r>
          <w:fldChar w:fldCharType="begin"/>
        </w:r>
        <w:r>
          <w:instrText xml:space="preserve"> PAGEREF _Toc7629 \h </w:instrText>
        </w:r>
        <w:r>
          <w:fldChar w:fldCharType="separate"/>
        </w:r>
        <w:r>
          <w:t>3</w:t>
        </w:r>
        <w:r>
          <w:fldChar w:fldCharType="end"/>
        </w:r>
      </w:hyperlink>
    </w:p>
    <w:p>
      <w:pPr>
        <w:pStyle w:val="TOC2"/>
        <w:tabs>
          <w:tab w:val="right" w:leader="dot" w:pos="8306"/>
        </w:tabs>
      </w:pPr>
      <w:hyperlink w:anchor="_Toc10234" w:history="1">
        <w:r>
          <w:rPr>
            <w:rFonts w:ascii="仿宋" w:eastAsia="仿宋" w:hAnsi="仿宋" w:cs="仿宋" w:hint="eastAsia"/>
            <w:lang w:eastAsia="zh-CN"/>
          </w:rPr>
          <w:t>(三)、节约用地措施</w:t>
        </w:r>
        <w:r>
          <w:tab/>
        </w:r>
        <w:r>
          <w:fldChar w:fldCharType="begin"/>
        </w:r>
        <w:r>
          <w:instrText xml:space="preserve"> PAGEREF _Toc10234 \h </w:instrText>
        </w:r>
        <w:r>
          <w:fldChar w:fldCharType="separate"/>
        </w:r>
        <w:r>
          <w:t>5</w:t>
        </w:r>
        <w:r>
          <w:fldChar w:fldCharType="end"/>
        </w:r>
      </w:hyperlink>
    </w:p>
    <w:p>
      <w:pPr>
        <w:pStyle w:val="TOC2"/>
        <w:tabs>
          <w:tab w:val="right" w:leader="dot" w:pos="8306"/>
        </w:tabs>
      </w:pPr>
      <w:hyperlink w:anchor="_Toc1485" w:history="1">
        <w:r>
          <w:rPr>
            <w:rFonts w:ascii="仿宋" w:eastAsia="仿宋" w:hAnsi="仿宋" w:cs="仿宋" w:hint="eastAsia"/>
            <w:lang w:eastAsia="zh-CN"/>
          </w:rPr>
          <w:t>(四)、总图布置方案</w:t>
        </w:r>
        <w:r>
          <w:tab/>
        </w:r>
        <w:r>
          <w:fldChar w:fldCharType="begin"/>
        </w:r>
        <w:r>
          <w:instrText xml:space="preserve"> PAGEREF _Toc1485 \h </w:instrText>
        </w:r>
        <w:r>
          <w:fldChar w:fldCharType="separate"/>
        </w:r>
        <w:r>
          <w:t>6</w:t>
        </w:r>
        <w:r>
          <w:fldChar w:fldCharType="end"/>
        </w:r>
      </w:hyperlink>
    </w:p>
    <w:p>
      <w:pPr>
        <w:pStyle w:val="TOC2"/>
        <w:tabs>
          <w:tab w:val="right" w:leader="dot" w:pos="8306"/>
        </w:tabs>
      </w:pPr>
      <w:hyperlink w:anchor="_Toc5681" w:history="1">
        <w:r>
          <w:rPr>
            <w:rFonts w:ascii="仿宋" w:eastAsia="仿宋" w:hAnsi="仿宋" w:cs="仿宋" w:hint="eastAsia"/>
            <w:lang w:eastAsia="zh-CN"/>
          </w:rPr>
          <w:t>(五)、选址综合评价</w:t>
        </w:r>
        <w:r>
          <w:tab/>
        </w:r>
        <w:r>
          <w:fldChar w:fldCharType="begin"/>
        </w:r>
        <w:r>
          <w:instrText xml:space="preserve"> PAGEREF _Toc5681 \h </w:instrText>
        </w:r>
        <w:r>
          <w:fldChar w:fldCharType="separate"/>
        </w:r>
        <w:r>
          <w:t>7</w:t>
        </w:r>
        <w:r>
          <w:fldChar w:fldCharType="end"/>
        </w:r>
      </w:hyperlink>
    </w:p>
    <w:p>
      <w:pPr>
        <w:pStyle w:val="TOC1"/>
        <w:tabs>
          <w:tab w:val="right" w:leader="dot" w:pos="8306"/>
        </w:tabs>
      </w:pPr>
      <w:hyperlink w:anchor="_Toc19098" w:history="1">
        <w:r>
          <w:rPr>
            <w:rFonts w:ascii="仿宋" w:eastAsia="仿宋" w:hAnsi="仿宋" w:cs="仿宋" w:hint="eastAsia"/>
            <w:lang w:eastAsia="zh-CN"/>
          </w:rPr>
          <w:t>二、工艺说明</w:t>
        </w:r>
        <w:r>
          <w:tab/>
        </w:r>
        <w:r>
          <w:fldChar w:fldCharType="begin"/>
        </w:r>
        <w:r>
          <w:instrText xml:space="preserve"> PAGEREF _Toc19098 \h </w:instrText>
        </w:r>
        <w:r>
          <w:fldChar w:fldCharType="separate"/>
        </w:r>
        <w:r>
          <w:t>8</w:t>
        </w:r>
        <w:r>
          <w:fldChar w:fldCharType="end"/>
        </w:r>
      </w:hyperlink>
    </w:p>
    <w:p>
      <w:pPr>
        <w:pStyle w:val="TOC2"/>
        <w:tabs>
          <w:tab w:val="right" w:leader="dot" w:pos="8306"/>
        </w:tabs>
      </w:pPr>
      <w:hyperlink w:anchor="_Toc4885" w:history="1">
        <w:r>
          <w:rPr>
            <w:rFonts w:ascii="仿宋" w:eastAsia="仿宋" w:hAnsi="仿宋" w:cs="仿宋" w:hint="eastAsia"/>
            <w:lang w:eastAsia="zh-CN"/>
          </w:rPr>
          <w:t>(一)、技术管理特点</w:t>
        </w:r>
        <w:r>
          <w:tab/>
        </w:r>
        <w:r>
          <w:fldChar w:fldCharType="begin"/>
        </w:r>
        <w:r>
          <w:instrText xml:space="preserve"> PAGEREF _Toc4885 \h </w:instrText>
        </w:r>
        <w:r>
          <w:fldChar w:fldCharType="separate"/>
        </w:r>
        <w:r>
          <w:t>8</w:t>
        </w:r>
        <w:r>
          <w:fldChar w:fldCharType="end"/>
        </w:r>
      </w:hyperlink>
    </w:p>
    <w:p>
      <w:pPr>
        <w:pStyle w:val="TOC2"/>
        <w:tabs>
          <w:tab w:val="right" w:leader="dot" w:pos="8306"/>
        </w:tabs>
      </w:pPr>
      <w:hyperlink w:anchor="_Toc1325" w:history="1">
        <w:r>
          <w:rPr>
            <w:rFonts w:ascii="仿宋" w:eastAsia="仿宋" w:hAnsi="仿宋" w:cs="仿宋" w:hint="eastAsia"/>
            <w:lang w:eastAsia="zh-CN"/>
          </w:rPr>
          <w:t>(二)、专用油墨项目工艺技术设计方案</w:t>
        </w:r>
        <w:r>
          <w:tab/>
        </w:r>
        <w:r>
          <w:fldChar w:fldCharType="begin"/>
        </w:r>
        <w:r>
          <w:instrText xml:space="preserve"> PAGEREF _Toc1325 \h </w:instrText>
        </w:r>
        <w:r>
          <w:fldChar w:fldCharType="separate"/>
        </w:r>
        <w:r>
          <w:t>9</w:t>
        </w:r>
        <w:r>
          <w:fldChar w:fldCharType="end"/>
        </w:r>
      </w:hyperlink>
    </w:p>
    <w:p>
      <w:pPr>
        <w:pStyle w:val="TOC2"/>
        <w:tabs>
          <w:tab w:val="right" w:leader="dot" w:pos="8306"/>
        </w:tabs>
      </w:pPr>
      <w:hyperlink w:anchor="_Toc5690" w:history="1">
        <w:r>
          <w:rPr>
            <w:rFonts w:ascii="仿宋" w:eastAsia="仿宋" w:hAnsi="仿宋" w:cs="仿宋" w:hint="eastAsia"/>
            <w:lang w:eastAsia="zh-CN"/>
          </w:rPr>
          <w:t>(三)、设备选型方案</w:t>
        </w:r>
        <w:r>
          <w:tab/>
        </w:r>
        <w:r>
          <w:fldChar w:fldCharType="begin"/>
        </w:r>
        <w:r>
          <w:instrText xml:space="preserve"> PAGEREF _Toc5690 \h </w:instrText>
        </w:r>
        <w:r>
          <w:fldChar w:fldCharType="separate"/>
        </w:r>
        <w:r>
          <w:t>11</w:t>
        </w:r>
        <w:r>
          <w:fldChar w:fldCharType="end"/>
        </w:r>
      </w:hyperlink>
    </w:p>
    <w:p>
      <w:pPr>
        <w:pStyle w:val="TOC1"/>
        <w:tabs>
          <w:tab w:val="right" w:leader="dot" w:pos="8306"/>
        </w:tabs>
      </w:pPr>
      <w:hyperlink w:anchor="_Toc3914" w:history="1">
        <w:r>
          <w:rPr>
            <w:rFonts w:ascii="仿宋" w:eastAsia="仿宋" w:hAnsi="仿宋" w:cs="仿宋" w:hint="eastAsia"/>
            <w:lang w:eastAsia="zh-CN"/>
          </w:rPr>
          <w:t>三、市场分析、调研</w:t>
        </w:r>
        <w:r>
          <w:tab/>
        </w:r>
        <w:r>
          <w:fldChar w:fldCharType="begin"/>
        </w:r>
        <w:r>
          <w:instrText xml:space="preserve"> PAGEREF _Toc3914 \h </w:instrText>
        </w:r>
        <w:r>
          <w:fldChar w:fldCharType="separate"/>
        </w:r>
        <w:r>
          <w:t>12</w:t>
        </w:r>
        <w:r>
          <w:fldChar w:fldCharType="end"/>
        </w:r>
      </w:hyperlink>
    </w:p>
    <w:p>
      <w:pPr>
        <w:pStyle w:val="TOC2"/>
        <w:tabs>
          <w:tab w:val="right" w:leader="dot" w:pos="8306"/>
        </w:tabs>
      </w:pPr>
      <w:hyperlink w:anchor="_Toc14562" w:history="1">
        <w:r>
          <w:rPr>
            <w:rFonts w:ascii="仿宋" w:eastAsia="仿宋" w:hAnsi="仿宋" w:cs="仿宋" w:hint="eastAsia"/>
            <w:lang w:eastAsia="zh-CN"/>
          </w:rPr>
          <w:t>(一)、专用油墨行业分析</w:t>
        </w:r>
        <w:r>
          <w:tab/>
        </w:r>
        <w:r>
          <w:fldChar w:fldCharType="begin"/>
        </w:r>
        <w:r>
          <w:instrText xml:space="preserve"> PAGEREF _Toc14562 \h </w:instrText>
        </w:r>
        <w:r>
          <w:fldChar w:fldCharType="separate"/>
        </w:r>
        <w:r>
          <w:t>12</w:t>
        </w:r>
        <w:r>
          <w:fldChar w:fldCharType="end"/>
        </w:r>
      </w:hyperlink>
    </w:p>
    <w:p>
      <w:pPr>
        <w:pStyle w:val="TOC2"/>
        <w:tabs>
          <w:tab w:val="right" w:leader="dot" w:pos="8306"/>
        </w:tabs>
      </w:pPr>
      <w:hyperlink w:anchor="_Toc29039" w:history="1">
        <w:r>
          <w:rPr>
            <w:rFonts w:ascii="仿宋" w:eastAsia="仿宋" w:hAnsi="仿宋" w:cs="仿宋" w:hint="eastAsia"/>
            <w:lang w:eastAsia="zh-CN"/>
          </w:rPr>
          <w:t>(二)、专用油墨市场分析预测</w:t>
        </w:r>
        <w:r>
          <w:tab/>
        </w:r>
        <w:r>
          <w:fldChar w:fldCharType="begin"/>
        </w:r>
        <w:r>
          <w:instrText xml:space="preserve"> PAGEREF _Toc29039 \h </w:instrText>
        </w:r>
        <w:r>
          <w:fldChar w:fldCharType="separate"/>
        </w:r>
        <w:r>
          <w:t>13</w:t>
        </w:r>
        <w:r>
          <w:fldChar w:fldCharType="end"/>
        </w:r>
      </w:hyperlink>
    </w:p>
    <w:p>
      <w:pPr>
        <w:pStyle w:val="TOC1"/>
        <w:tabs>
          <w:tab w:val="right" w:leader="dot" w:pos="8306"/>
        </w:tabs>
      </w:pPr>
      <w:hyperlink w:anchor="_Toc3259" w:history="1">
        <w:r>
          <w:rPr>
            <w:rFonts w:ascii="仿宋" w:eastAsia="仿宋" w:hAnsi="仿宋" w:cs="仿宋" w:hint="eastAsia"/>
            <w:lang w:eastAsia="zh-CN"/>
          </w:rPr>
          <w:t>四、产品规划分析</w:t>
        </w:r>
        <w:r>
          <w:tab/>
        </w:r>
        <w:r>
          <w:fldChar w:fldCharType="begin"/>
        </w:r>
        <w:r>
          <w:instrText xml:space="preserve"> PAGEREF _Toc3259 \h </w:instrText>
        </w:r>
        <w:r>
          <w:fldChar w:fldCharType="separate"/>
        </w:r>
        <w:r>
          <w:t>13</w:t>
        </w:r>
        <w:r>
          <w:fldChar w:fldCharType="end"/>
        </w:r>
      </w:hyperlink>
    </w:p>
    <w:p>
      <w:pPr>
        <w:pStyle w:val="TOC2"/>
        <w:tabs>
          <w:tab w:val="right" w:leader="dot" w:pos="8306"/>
        </w:tabs>
      </w:pPr>
      <w:hyperlink w:anchor="_Toc32046" w:history="1">
        <w:r>
          <w:rPr>
            <w:rFonts w:ascii="仿宋" w:eastAsia="仿宋" w:hAnsi="仿宋" w:cs="仿宋" w:hint="eastAsia"/>
            <w:lang w:eastAsia="zh-CN"/>
          </w:rPr>
          <w:t>(一)、产品规划</w:t>
        </w:r>
        <w:r>
          <w:tab/>
        </w:r>
        <w:r>
          <w:fldChar w:fldCharType="begin"/>
        </w:r>
        <w:r>
          <w:instrText xml:space="preserve"> PAGEREF _Toc32046 \h </w:instrText>
        </w:r>
        <w:r>
          <w:fldChar w:fldCharType="separate"/>
        </w:r>
        <w:r>
          <w:t>13</w:t>
        </w:r>
        <w:r>
          <w:fldChar w:fldCharType="end"/>
        </w:r>
      </w:hyperlink>
    </w:p>
    <w:p>
      <w:pPr>
        <w:pStyle w:val="TOC2"/>
        <w:tabs>
          <w:tab w:val="right" w:leader="dot" w:pos="8306"/>
        </w:tabs>
      </w:pPr>
      <w:hyperlink w:anchor="_Toc28989" w:history="1">
        <w:r>
          <w:rPr>
            <w:rFonts w:ascii="仿宋" w:eastAsia="仿宋" w:hAnsi="仿宋" w:cs="仿宋" w:hint="eastAsia"/>
            <w:lang w:eastAsia="zh-CN"/>
          </w:rPr>
          <w:t>(二)、建设规模</w:t>
        </w:r>
        <w:r>
          <w:tab/>
        </w:r>
        <w:r>
          <w:fldChar w:fldCharType="begin"/>
        </w:r>
        <w:r>
          <w:instrText xml:space="preserve"> PAGEREF _Toc28989 \h </w:instrText>
        </w:r>
        <w:r>
          <w:fldChar w:fldCharType="separate"/>
        </w:r>
        <w:r>
          <w:t>14</w:t>
        </w:r>
        <w:r>
          <w:fldChar w:fldCharType="end"/>
        </w:r>
      </w:hyperlink>
    </w:p>
    <w:p>
      <w:pPr>
        <w:pStyle w:val="TOC1"/>
        <w:tabs>
          <w:tab w:val="right" w:leader="dot" w:pos="8306"/>
        </w:tabs>
      </w:pPr>
      <w:hyperlink w:anchor="_Toc24458" w:history="1">
        <w:r>
          <w:rPr>
            <w:rFonts w:ascii="仿宋" w:eastAsia="仿宋" w:hAnsi="仿宋" w:cs="仿宋" w:hint="eastAsia"/>
            <w:lang w:eastAsia="zh-CN"/>
          </w:rPr>
          <w:t>五、专用油墨项目绩效评估</w:t>
        </w:r>
        <w:r>
          <w:tab/>
        </w:r>
        <w:r>
          <w:fldChar w:fldCharType="begin"/>
        </w:r>
        <w:r>
          <w:instrText xml:space="preserve"> PAGEREF _Toc24458 \h </w:instrText>
        </w:r>
        <w:r>
          <w:fldChar w:fldCharType="separate"/>
        </w:r>
        <w:r>
          <w:t>15</w:t>
        </w:r>
        <w:r>
          <w:fldChar w:fldCharType="end"/>
        </w:r>
      </w:hyperlink>
    </w:p>
    <w:p>
      <w:pPr>
        <w:pStyle w:val="TOC2"/>
        <w:tabs>
          <w:tab w:val="right" w:leader="dot" w:pos="8306"/>
        </w:tabs>
      </w:pPr>
      <w:hyperlink w:anchor="_Toc9507" w:history="1">
        <w:r>
          <w:rPr>
            <w:rFonts w:ascii="仿宋" w:eastAsia="仿宋" w:hAnsi="仿宋" w:cs="仿宋" w:hint="eastAsia"/>
            <w:lang w:eastAsia="zh-CN"/>
          </w:rPr>
          <w:t>(一)、绩效评估指标</w:t>
        </w:r>
        <w:r>
          <w:tab/>
        </w:r>
        <w:r>
          <w:fldChar w:fldCharType="begin"/>
        </w:r>
        <w:r>
          <w:instrText xml:space="preserve"> PAGEREF _Toc9507 \h </w:instrText>
        </w:r>
        <w:r>
          <w:fldChar w:fldCharType="separate"/>
        </w:r>
        <w:r>
          <w:t>15</w:t>
        </w:r>
        <w:r>
          <w:fldChar w:fldCharType="end"/>
        </w:r>
      </w:hyperlink>
    </w:p>
    <w:p>
      <w:pPr>
        <w:pStyle w:val="TOC2"/>
        <w:tabs>
          <w:tab w:val="right" w:leader="dot" w:pos="8306"/>
        </w:tabs>
      </w:pPr>
      <w:hyperlink w:anchor="_Toc4878" w:history="1">
        <w:r>
          <w:rPr>
            <w:rFonts w:ascii="仿宋" w:eastAsia="仿宋" w:hAnsi="仿宋" w:cs="仿宋" w:hint="eastAsia"/>
            <w:lang w:eastAsia="zh-CN"/>
          </w:rPr>
          <w:t>(二)、绩效评估方法</w:t>
        </w:r>
        <w:r>
          <w:tab/>
        </w:r>
        <w:r>
          <w:fldChar w:fldCharType="begin"/>
        </w:r>
        <w:r>
          <w:instrText xml:space="preserve"> PAGEREF _Toc4878 \h </w:instrText>
        </w:r>
        <w:r>
          <w:fldChar w:fldCharType="separate"/>
        </w:r>
        <w:r>
          <w:t>16</w:t>
        </w:r>
        <w:r>
          <w:fldChar w:fldCharType="end"/>
        </w:r>
      </w:hyperlink>
    </w:p>
    <w:p>
      <w:pPr>
        <w:pStyle w:val="TOC2"/>
        <w:tabs>
          <w:tab w:val="right" w:leader="dot" w:pos="8306"/>
        </w:tabs>
      </w:pPr>
      <w:hyperlink w:anchor="_Toc31900" w:history="1">
        <w:r>
          <w:rPr>
            <w:rFonts w:ascii="仿宋" w:eastAsia="仿宋" w:hAnsi="仿宋" w:cs="仿宋" w:hint="eastAsia"/>
            <w:lang w:eastAsia="zh-CN"/>
          </w:rPr>
          <w:t>(三)、绩效评估周期</w:t>
        </w:r>
        <w:r>
          <w:tab/>
        </w:r>
        <w:r>
          <w:fldChar w:fldCharType="begin"/>
        </w:r>
        <w:r>
          <w:instrText xml:space="preserve"> PAGEREF _Toc31900 \h </w:instrText>
        </w:r>
        <w:r>
          <w:fldChar w:fldCharType="separate"/>
        </w:r>
        <w:r>
          <w:t>17</w:t>
        </w:r>
        <w:r>
          <w:fldChar w:fldCharType="end"/>
        </w:r>
      </w:hyperlink>
    </w:p>
    <w:p>
      <w:pPr>
        <w:pStyle w:val="TOC1"/>
        <w:tabs>
          <w:tab w:val="right" w:leader="dot" w:pos="8306"/>
        </w:tabs>
      </w:pPr>
      <w:hyperlink w:anchor="_Toc6063" w:history="1">
        <w:r>
          <w:rPr>
            <w:rFonts w:ascii="仿宋" w:eastAsia="仿宋" w:hAnsi="仿宋" w:cs="仿宋" w:hint="eastAsia"/>
            <w:lang w:eastAsia="zh-CN"/>
          </w:rPr>
          <w:t>六、专用油墨项目危机管理</w:t>
        </w:r>
        <w:r>
          <w:tab/>
        </w:r>
        <w:r>
          <w:fldChar w:fldCharType="begin"/>
        </w:r>
        <w:r>
          <w:instrText xml:space="preserve"> PAGEREF _Toc6063 \h </w:instrText>
        </w:r>
        <w:r>
          <w:fldChar w:fldCharType="separate"/>
        </w:r>
        <w:r>
          <w:t>18</w:t>
        </w:r>
        <w:r>
          <w:fldChar w:fldCharType="end"/>
        </w:r>
      </w:hyperlink>
    </w:p>
    <w:p>
      <w:pPr>
        <w:pStyle w:val="TOC2"/>
        <w:tabs>
          <w:tab w:val="right" w:leader="dot" w:pos="8306"/>
        </w:tabs>
      </w:pPr>
      <w:hyperlink w:anchor="_Toc10798" w:history="1">
        <w:r>
          <w:rPr>
            <w:rFonts w:ascii="仿宋" w:eastAsia="仿宋" w:hAnsi="仿宋" w:cs="仿宋" w:hint="eastAsia"/>
            <w:lang w:eastAsia="zh-CN"/>
          </w:rPr>
          <w:t>(一)、危机预警与识别</w:t>
        </w:r>
        <w:r>
          <w:tab/>
        </w:r>
        <w:r>
          <w:fldChar w:fldCharType="begin"/>
        </w:r>
        <w:r>
          <w:instrText xml:space="preserve"> PAGEREF _Toc10798 \h </w:instrText>
        </w:r>
        <w:r>
          <w:fldChar w:fldCharType="separate"/>
        </w:r>
        <w:r>
          <w:t>18</w:t>
        </w:r>
        <w:r>
          <w:fldChar w:fldCharType="end"/>
        </w:r>
      </w:hyperlink>
    </w:p>
    <w:p>
      <w:pPr>
        <w:pStyle w:val="TOC2"/>
        <w:tabs>
          <w:tab w:val="right" w:leader="dot" w:pos="8306"/>
        </w:tabs>
      </w:pPr>
      <w:hyperlink w:anchor="_Toc18112" w:history="1">
        <w:r>
          <w:rPr>
            <w:rFonts w:ascii="仿宋" w:eastAsia="仿宋" w:hAnsi="仿宋" w:cs="仿宋" w:hint="eastAsia"/>
            <w:lang w:eastAsia="zh-CN"/>
          </w:rPr>
          <w:t>(二)、危机应对与恢复</w:t>
        </w:r>
        <w:r>
          <w:tab/>
        </w:r>
        <w:r>
          <w:fldChar w:fldCharType="begin"/>
        </w:r>
        <w:r>
          <w:instrText xml:space="preserve"> PAGEREF _Toc18112 \h </w:instrText>
        </w:r>
        <w:r>
          <w:fldChar w:fldCharType="separate"/>
        </w:r>
        <w:r>
          <w:t>19</w:t>
        </w:r>
        <w:r>
          <w:fldChar w:fldCharType="end"/>
        </w:r>
      </w:hyperlink>
    </w:p>
    <w:p>
      <w:pPr>
        <w:pStyle w:val="TOC1"/>
        <w:tabs>
          <w:tab w:val="right" w:leader="dot" w:pos="8306"/>
        </w:tabs>
      </w:pPr>
      <w:hyperlink w:anchor="_Toc14160" w:history="1">
        <w:r>
          <w:rPr>
            <w:rFonts w:ascii="仿宋" w:eastAsia="仿宋" w:hAnsi="仿宋" w:cs="仿宋" w:hint="eastAsia"/>
            <w:lang w:eastAsia="zh-CN"/>
          </w:rPr>
          <w:t>七、专用油墨项目环境影响分析</w:t>
        </w:r>
        <w:r>
          <w:tab/>
        </w:r>
        <w:r>
          <w:fldChar w:fldCharType="begin"/>
        </w:r>
        <w:r>
          <w:instrText xml:space="preserve"> PAGEREF _Toc14160 \h </w:instrText>
        </w:r>
        <w:r>
          <w:fldChar w:fldCharType="separate"/>
        </w:r>
        <w:r>
          <w:t>21</w:t>
        </w:r>
        <w:r>
          <w:fldChar w:fldCharType="end"/>
        </w:r>
      </w:hyperlink>
    </w:p>
    <w:p>
      <w:pPr>
        <w:pStyle w:val="TOC2"/>
        <w:tabs>
          <w:tab w:val="right" w:leader="dot" w:pos="8306"/>
        </w:tabs>
      </w:pPr>
      <w:hyperlink w:anchor="_Toc2940" w:history="1">
        <w:r>
          <w:rPr>
            <w:rFonts w:ascii="仿宋" w:eastAsia="仿宋" w:hAnsi="仿宋" w:cs="仿宋" w:hint="eastAsia"/>
            <w:lang w:eastAsia="zh-CN"/>
          </w:rPr>
          <w:t>(一)、建设区域环境质量现状</w:t>
        </w:r>
        <w:r>
          <w:tab/>
        </w:r>
        <w:r>
          <w:fldChar w:fldCharType="begin"/>
        </w:r>
        <w:r>
          <w:instrText xml:space="preserve"> PAGEREF _Toc2940 \h </w:instrText>
        </w:r>
        <w:r>
          <w:fldChar w:fldCharType="separate"/>
        </w:r>
        <w:r>
          <w:t>21</w:t>
        </w:r>
        <w:r>
          <w:fldChar w:fldCharType="end"/>
        </w:r>
      </w:hyperlink>
    </w:p>
    <w:p>
      <w:pPr>
        <w:pStyle w:val="TOC2"/>
        <w:tabs>
          <w:tab w:val="right" w:leader="dot" w:pos="8306"/>
        </w:tabs>
      </w:pPr>
      <w:hyperlink w:anchor="_Toc29520" w:history="1">
        <w:r>
          <w:rPr>
            <w:rFonts w:ascii="仿宋" w:eastAsia="仿宋" w:hAnsi="仿宋" w:cs="仿宋" w:hint="eastAsia"/>
            <w:lang w:eastAsia="zh-CN"/>
          </w:rPr>
          <w:t>(二)、建设期环境保护</w:t>
        </w:r>
        <w:r>
          <w:tab/>
        </w:r>
        <w:r>
          <w:fldChar w:fldCharType="begin"/>
        </w:r>
        <w:r>
          <w:instrText xml:space="preserve"> PAGEREF _Toc29520 \h </w:instrText>
        </w:r>
        <w:r>
          <w:fldChar w:fldCharType="separate"/>
        </w:r>
        <w:r>
          <w:t>22</w:t>
        </w:r>
        <w:r>
          <w:fldChar w:fldCharType="end"/>
        </w:r>
      </w:hyperlink>
    </w:p>
    <w:p>
      <w:pPr>
        <w:pStyle w:val="TOC2"/>
        <w:tabs>
          <w:tab w:val="right" w:leader="dot" w:pos="8306"/>
        </w:tabs>
      </w:pPr>
      <w:hyperlink w:anchor="_Toc19704" w:history="1">
        <w:r>
          <w:rPr>
            <w:rFonts w:ascii="仿宋" w:eastAsia="仿宋" w:hAnsi="仿宋" w:cs="仿宋" w:hint="eastAsia"/>
            <w:lang w:eastAsia="zh-CN"/>
          </w:rPr>
          <w:t>(三)、运营期环境保护</w:t>
        </w:r>
        <w:r>
          <w:tab/>
        </w:r>
        <w:r>
          <w:fldChar w:fldCharType="begin"/>
        </w:r>
        <w:r>
          <w:instrText xml:space="preserve"> PAGEREF _Toc19704 \h </w:instrText>
        </w:r>
        <w:r>
          <w:fldChar w:fldCharType="separate"/>
        </w:r>
        <w:r>
          <w:t>24</w:t>
        </w:r>
        <w:r>
          <w:fldChar w:fldCharType="end"/>
        </w:r>
      </w:hyperlink>
    </w:p>
    <w:p>
      <w:pPr>
        <w:pStyle w:val="TOC2"/>
        <w:tabs>
          <w:tab w:val="right" w:leader="dot" w:pos="8306"/>
        </w:tabs>
      </w:pPr>
      <w:hyperlink w:anchor="_Toc4615" w:history="1">
        <w:r>
          <w:rPr>
            <w:rFonts w:ascii="仿宋" w:eastAsia="仿宋" w:hAnsi="仿宋" w:cs="仿宋" w:hint="eastAsia"/>
            <w:lang w:eastAsia="zh-CN"/>
          </w:rPr>
          <w:t>(四)、专用油墨项目建设对区域经济的影响</w:t>
        </w:r>
        <w:r>
          <w:tab/>
        </w:r>
        <w:r>
          <w:fldChar w:fldCharType="begin"/>
        </w:r>
        <w:r>
          <w:instrText xml:space="preserve"> PAGEREF _Toc4615 \h </w:instrText>
        </w:r>
        <w:r>
          <w:fldChar w:fldCharType="separate"/>
        </w:r>
        <w:r>
          <w:t>25</w:t>
        </w:r>
        <w:r>
          <w:fldChar w:fldCharType="end"/>
        </w:r>
      </w:hyperlink>
    </w:p>
    <w:p>
      <w:pPr>
        <w:pStyle w:val="TOC2"/>
        <w:tabs>
          <w:tab w:val="right" w:leader="dot" w:pos="8306"/>
        </w:tabs>
      </w:pPr>
      <w:hyperlink w:anchor="_Toc31860" w:history="1">
        <w:r>
          <w:rPr>
            <w:rFonts w:ascii="仿宋" w:eastAsia="仿宋" w:hAnsi="仿宋" w:cs="仿宋" w:hint="eastAsia"/>
            <w:lang w:eastAsia="zh-CN"/>
          </w:rPr>
          <w:t>(五)、废弃物处理</w:t>
        </w:r>
        <w:r>
          <w:tab/>
        </w:r>
        <w:r>
          <w:fldChar w:fldCharType="begin"/>
        </w:r>
        <w:r>
          <w:instrText xml:space="preserve"> PAGEREF _Toc31860 \h </w:instrText>
        </w:r>
        <w:r>
          <w:fldChar w:fldCharType="separate"/>
        </w:r>
        <w:r>
          <w:t>27</w:t>
        </w:r>
        <w:r>
          <w:fldChar w:fldCharType="end"/>
        </w:r>
      </w:hyperlink>
    </w:p>
    <w:p>
      <w:pPr>
        <w:pStyle w:val="TOC2"/>
        <w:tabs>
          <w:tab w:val="right" w:leader="dot" w:pos="8306"/>
        </w:tabs>
      </w:pPr>
      <w:hyperlink w:anchor="_Toc16726" w:history="1">
        <w:r>
          <w:rPr>
            <w:rFonts w:ascii="仿宋" w:eastAsia="仿宋" w:hAnsi="仿宋" w:cs="仿宋" w:hint="eastAsia"/>
            <w:lang w:eastAsia="zh-CN"/>
          </w:rPr>
          <w:t>(六)、特殊环境影响分析</w:t>
        </w:r>
        <w:r>
          <w:tab/>
        </w:r>
        <w:r>
          <w:fldChar w:fldCharType="begin"/>
        </w:r>
        <w:r>
          <w:instrText xml:space="preserve"> PAGEREF _Toc16726 \h </w:instrText>
        </w:r>
        <w:r>
          <w:fldChar w:fldCharType="separate"/>
        </w:r>
        <w:r>
          <w:t>28</w:t>
        </w:r>
        <w:r>
          <w:fldChar w:fldCharType="end"/>
        </w:r>
      </w:hyperlink>
    </w:p>
    <w:p>
      <w:pPr>
        <w:pStyle w:val="TOC2"/>
        <w:tabs>
          <w:tab w:val="right" w:leader="dot" w:pos="8306"/>
        </w:tabs>
      </w:pPr>
      <w:hyperlink w:anchor="_Toc4962" w:history="1">
        <w:r>
          <w:rPr>
            <w:rFonts w:ascii="仿宋" w:eastAsia="仿宋" w:hAnsi="仿宋" w:cs="仿宋" w:hint="eastAsia"/>
            <w:lang w:eastAsia="zh-CN"/>
          </w:rPr>
          <w:t>(七)、清洁生产</w:t>
        </w:r>
        <w:r>
          <w:tab/>
        </w:r>
        <w:r>
          <w:fldChar w:fldCharType="begin"/>
        </w:r>
        <w:r>
          <w:instrText xml:space="preserve"> PAGEREF _Toc4962 \h </w:instrText>
        </w:r>
        <w:r>
          <w:fldChar w:fldCharType="separate"/>
        </w:r>
        <w:r>
          <w:t>29</w:t>
        </w:r>
        <w:r>
          <w:fldChar w:fldCharType="end"/>
        </w:r>
      </w:hyperlink>
    </w:p>
    <w:p>
      <w:pPr>
        <w:pStyle w:val="TOC2"/>
        <w:tabs>
          <w:tab w:val="right" w:leader="dot" w:pos="8306"/>
        </w:tabs>
      </w:pPr>
      <w:hyperlink w:anchor="_Toc29588" w:history="1">
        <w:r>
          <w:rPr>
            <w:rFonts w:ascii="仿宋" w:eastAsia="仿宋" w:hAnsi="仿宋" w:cs="仿宋" w:hint="eastAsia"/>
            <w:lang w:eastAsia="zh-CN"/>
          </w:rPr>
          <w:t>(八)、环境保护综合评价</w:t>
        </w:r>
        <w:r>
          <w:tab/>
        </w:r>
        <w:r>
          <w:fldChar w:fldCharType="begin"/>
        </w:r>
        <w:r>
          <w:instrText xml:space="preserve"> PAGEREF _Toc29588 \h </w:instrText>
        </w:r>
        <w:r>
          <w:fldChar w:fldCharType="separate"/>
        </w:r>
        <w:r>
          <w:t>30</w:t>
        </w:r>
        <w:r>
          <w:fldChar w:fldCharType="end"/>
        </w:r>
      </w:hyperlink>
    </w:p>
    <w:p>
      <w:pPr>
        <w:pStyle w:val="TOC1"/>
        <w:tabs>
          <w:tab w:val="right" w:leader="dot" w:pos="8306"/>
        </w:tabs>
      </w:pPr>
      <w:hyperlink w:anchor="_Toc26284" w:history="1">
        <w:r>
          <w:rPr>
            <w:rFonts w:ascii="仿宋" w:eastAsia="仿宋" w:hAnsi="仿宋" w:cs="仿宋" w:hint="eastAsia"/>
            <w:lang w:eastAsia="zh-CN"/>
          </w:rPr>
          <w:t>八、专用油墨项目人力资源管理</w:t>
        </w:r>
        <w:r>
          <w:tab/>
        </w:r>
        <w:r>
          <w:fldChar w:fldCharType="begin"/>
        </w:r>
        <w:r>
          <w:instrText xml:space="preserve"> PAGEREF _Toc26284 \h </w:instrText>
        </w:r>
        <w:r>
          <w:fldChar w:fldCharType="separate"/>
        </w:r>
        <w:r>
          <w:t>31</w:t>
        </w:r>
        <w:r>
          <w:fldChar w:fldCharType="end"/>
        </w:r>
      </w:hyperlink>
    </w:p>
    <w:p>
      <w:pPr>
        <w:pStyle w:val="TOC2"/>
        <w:tabs>
          <w:tab w:val="right" w:leader="dot" w:pos="8306"/>
        </w:tabs>
      </w:pPr>
      <w:hyperlink w:anchor="_Toc20043" w:history="1">
        <w:r>
          <w:rPr>
            <w:rFonts w:ascii="仿宋" w:eastAsia="仿宋" w:hAnsi="仿宋" w:cs="仿宋" w:hint="eastAsia"/>
            <w:lang w:eastAsia="zh-CN"/>
          </w:rPr>
          <w:t>(一)、建立健全的预算管理制度</w:t>
        </w:r>
        <w:r>
          <w:tab/>
        </w:r>
        <w:r>
          <w:fldChar w:fldCharType="begin"/>
        </w:r>
        <w:r>
          <w:instrText xml:space="preserve"> PAGEREF _Toc20043 \h </w:instrText>
        </w:r>
        <w:r>
          <w:fldChar w:fldCharType="separate"/>
        </w:r>
        <w:r>
          <w:t>31</w:t>
        </w:r>
        <w:r>
          <w:fldChar w:fldCharType="end"/>
        </w:r>
      </w:hyperlink>
    </w:p>
    <w:p>
      <w:pPr>
        <w:pStyle w:val="TOC2"/>
        <w:tabs>
          <w:tab w:val="right" w:leader="dot" w:pos="8306"/>
        </w:tabs>
      </w:pPr>
      <w:hyperlink w:anchor="_Toc8430" w:history="1">
        <w:r>
          <w:rPr>
            <w:rFonts w:ascii="仿宋" w:eastAsia="仿宋" w:hAnsi="仿宋" w:cs="仿宋" w:hint="eastAsia"/>
            <w:lang w:eastAsia="zh-CN"/>
          </w:rPr>
          <w:t>(二)、加强资金流动监控</w:t>
        </w:r>
        <w:r>
          <w:tab/>
        </w:r>
        <w:r>
          <w:fldChar w:fldCharType="begin"/>
        </w:r>
        <w:r>
          <w:instrText xml:space="preserve"> PAGEREF _Toc8430 \h </w:instrText>
        </w:r>
        <w:r>
          <w:fldChar w:fldCharType="separate"/>
        </w:r>
        <w:r>
          <w:t>33</w:t>
        </w:r>
        <w:r>
          <w:fldChar w:fldCharType="end"/>
        </w:r>
      </w:hyperlink>
    </w:p>
    <w:p>
      <w:pPr>
        <w:pStyle w:val="TOC2"/>
        <w:tabs>
          <w:tab w:val="right" w:leader="dot" w:pos="8306"/>
        </w:tabs>
      </w:pPr>
      <w:hyperlink w:anchor="_Toc26611" w:history="1">
        <w:r>
          <w:rPr>
            <w:rFonts w:ascii="仿宋" w:eastAsia="仿宋" w:hAnsi="仿宋" w:cs="仿宋" w:hint="eastAsia"/>
            <w:lang w:eastAsia="zh-CN"/>
          </w:rPr>
          <w:t>(三)、制定完善的风险控制机制</w:t>
        </w:r>
        <w:r>
          <w:tab/>
        </w:r>
        <w:r>
          <w:fldChar w:fldCharType="begin"/>
        </w:r>
        <w:r>
          <w:instrText xml:space="preserve"> PAGEREF _Toc26611 \h </w:instrText>
        </w:r>
        <w:r>
          <w:fldChar w:fldCharType="separate"/>
        </w:r>
        <w:r>
          <w:t>34</w:t>
        </w:r>
        <w:r>
          <w:fldChar w:fldCharType="end"/>
        </w:r>
      </w:hyperlink>
    </w:p>
    <w:p>
      <w:pPr>
        <w:pStyle w:val="TOC2"/>
        <w:tabs>
          <w:tab w:val="right" w:leader="dot" w:pos="8306"/>
        </w:tabs>
      </w:pPr>
      <w:hyperlink w:anchor="_Toc966" w:history="1">
        <w:r>
          <w:rPr>
            <w:rFonts w:ascii="仿宋" w:eastAsia="仿宋" w:hAnsi="仿宋" w:cs="仿宋" w:hint="eastAsia"/>
            <w:lang w:eastAsia="zh-CN"/>
          </w:rPr>
          <w:t>(四)、优化成本管理</w:t>
        </w:r>
        <w:r>
          <w:tab/>
        </w:r>
        <w:r>
          <w:fldChar w:fldCharType="begin"/>
        </w:r>
        <w:r>
          <w:instrText xml:space="preserve"> PAGEREF _Toc966 \h </w:instrText>
        </w:r>
        <w:r>
          <w:fldChar w:fldCharType="separate"/>
        </w:r>
        <w:r>
          <w:t>35</w:t>
        </w:r>
        <w:r>
          <w:fldChar w:fldCharType="end"/>
        </w:r>
      </w:hyperlink>
    </w:p>
    <w:p>
      <w:pPr>
        <w:pStyle w:val="TOC1"/>
        <w:tabs>
          <w:tab w:val="right" w:leader="dot" w:pos="8306"/>
        </w:tabs>
      </w:pPr>
      <w:hyperlink w:anchor="_Toc5272" w:history="1">
        <w:r>
          <w:rPr>
            <w:rFonts w:ascii="仿宋" w:eastAsia="仿宋" w:hAnsi="仿宋" w:cs="仿宋" w:hint="eastAsia"/>
            <w:lang w:eastAsia="zh-CN"/>
          </w:rPr>
          <w:t>九、专用油墨项目风险管理</w:t>
        </w:r>
        <w:r>
          <w:tab/>
        </w:r>
        <w:r>
          <w:fldChar w:fldCharType="begin"/>
        </w:r>
        <w:r>
          <w:instrText xml:space="preserve"> PAGEREF _Toc5272 \h </w:instrText>
        </w:r>
        <w:r>
          <w:fldChar w:fldCharType="separate"/>
        </w:r>
        <w:r>
          <w:t>37</w:t>
        </w:r>
        <w:r>
          <w:fldChar w:fldCharType="end"/>
        </w:r>
      </w:hyperlink>
    </w:p>
    <w:p>
      <w:pPr>
        <w:pStyle w:val="TOC2"/>
        <w:tabs>
          <w:tab w:val="right" w:leader="dot" w:pos="8306"/>
        </w:tabs>
      </w:pPr>
      <w:hyperlink w:anchor="_Toc20588" w:history="1">
        <w:r>
          <w:rPr>
            <w:rFonts w:ascii="仿宋" w:eastAsia="仿宋" w:hAnsi="仿宋" w:cs="仿宋" w:hint="eastAsia"/>
            <w:lang w:eastAsia="zh-CN"/>
          </w:rPr>
          <w:t>(一)、风险识别与评估</w:t>
        </w:r>
        <w:r>
          <w:tab/>
        </w:r>
        <w:r>
          <w:fldChar w:fldCharType="begin"/>
        </w:r>
        <w:r>
          <w:instrText xml:space="preserve"> PAGEREF _Toc20588 \h </w:instrText>
        </w:r>
        <w:r>
          <w:fldChar w:fldCharType="separate"/>
        </w:r>
        <w:r>
          <w:t>37</w:t>
        </w:r>
        <w:r>
          <w:fldChar w:fldCharType="end"/>
        </w:r>
      </w:hyperlink>
    </w:p>
    <w:p>
      <w:pPr>
        <w:pStyle w:val="TOC2"/>
        <w:tabs>
          <w:tab w:val="right" w:leader="dot" w:pos="8306"/>
        </w:tabs>
      </w:pPr>
      <w:hyperlink w:anchor="_Toc16519" w:history="1">
        <w:r>
          <w:rPr>
            <w:rFonts w:ascii="仿宋" w:eastAsia="仿宋" w:hAnsi="仿宋" w:cs="仿宋" w:hint="eastAsia"/>
            <w:lang w:eastAsia="zh-CN"/>
          </w:rPr>
          <w:t>(二)、风险应对策略</w:t>
        </w:r>
        <w:r>
          <w:tab/>
        </w:r>
        <w:r>
          <w:fldChar w:fldCharType="begin"/>
        </w:r>
        <w:r>
          <w:instrText xml:space="preserve"> PAGEREF _Toc16519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67" w:history="1">
        <w:r>
          <w:rPr>
            <w:rFonts w:ascii="仿宋" w:eastAsia="仿宋" w:hAnsi="仿宋" w:cs="仿宋" w:hint="eastAsia"/>
            <w:lang w:eastAsia="zh-CN"/>
          </w:rPr>
          <w:t>(三)、风险监控与控制</w:t>
        </w:r>
        <w:r>
          <w:tab/>
        </w:r>
        <w:r>
          <w:fldChar w:fldCharType="begin"/>
        </w:r>
        <w:r>
          <w:instrText xml:space="preserve"> PAGEREF _Toc31267 \h </w:instrText>
        </w:r>
        <w:r>
          <w:fldChar w:fldCharType="separate"/>
        </w:r>
        <w:r>
          <w:t>40</w:t>
        </w:r>
        <w:r>
          <w:fldChar w:fldCharType="end"/>
        </w:r>
      </w:hyperlink>
    </w:p>
    <w:p>
      <w:pPr>
        <w:pStyle w:val="TOC1"/>
        <w:tabs>
          <w:tab w:val="right" w:leader="dot" w:pos="8306"/>
        </w:tabs>
      </w:pPr>
      <w:hyperlink w:anchor="_Toc4464" w:history="1">
        <w:r>
          <w:rPr>
            <w:rFonts w:ascii="仿宋" w:eastAsia="仿宋" w:hAnsi="仿宋" w:cs="仿宋" w:hint="eastAsia"/>
            <w:lang w:eastAsia="zh-CN"/>
          </w:rPr>
          <w:t>十、专用油墨项目人力资源培养与发展</w:t>
        </w:r>
        <w:r>
          <w:tab/>
        </w:r>
        <w:r>
          <w:fldChar w:fldCharType="begin"/>
        </w:r>
        <w:r>
          <w:instrText xml:space="preserve"> PAGEREF _Toc4464 \h </w:instrText>
        </w:r>
        <w:r>
          <w:fldChar w:fldCharType="separate"/>
        </w:r>
        <w:r>
          <w:t>41</w:t>
        </w:r>
        <w:r>
          <w:fldChar w:fldCharType="end"/>
        </w:r>
      </w:hyperlink>
    </w:p>
    <w:p>
      <w:pPr>
        <w:pStyle w:val="TOC2"/>
        <w:tabs>
          <w:tab w:val="right" w:leader="dot" w:pos="8306"/>
        </w:tabs>
      </w:pPr>
      <w:hyperlink w:anchor="_Toc6488" w:history="1">
        <w:r>
          <w:rPr>
            <w:rFonts w:ascii="仿宋" w:eastAsia="仿宋" w:hAnsi="仿宋" w:cs="仿宋" w:hint="eastAsia"/>
            <w:lang w:eastAsia="zh-CN"/>
          </w:rPr>
          <w:t>(一)、人才需求与规划</w:t>
        </w:r>
        <w:r>
          <w:tab/>
        </w:r>
        <w:r>
          <w:fldChar w:fldCharType="begin"/>
        </w:r>
        <w:r>
          <w:instrText xml:space="preserve"> PAGEREF _Toc6488 \h </w:instrText>
        </w:r>
        <w:r>
          <w:fldChar w:fldCharType="separate"/>
        </w:r>
        <w:r>
          <w:t>41</w:t>
        </w:r>
        <w:r>
          <w:fldChar w:fldCharType="end"/>
        </w:r>
      </w:hyperlink>
    </w:p>
    <w:p>
      <w:pPr>
        <w:pStyle w:val="TOC2"/>
        <w:tabs>
          <w:tab w:val="right" w:leader="dot" w:pos="8306"/>
        </w:tabs>
      </w:pPr>
      <w:hyperlink w:anchor="_Toc2471" w:history="1">
        <w:r>
          <w:rPr>
            <w:rFonts w:ascii="仿宋" w:eastAsia="仿宋" w:hAnsi="仿宋" w:cs="仿宋" w:hint="eastAsia"/>
            <w:lang w:eastAsia="zh-CN"/>
          </w:rPr>
          <w:t>(二)、培训与发展计划</w:t>
        </w:r>
        <w:r>
          <w:tab/>
        </w:r>
        <w:r>
          <w:fldChar w:fldCharType="begin"/>
        </w:r>
        <w:r>
          <w:instrText xml:space="preserve"> PAGEREF _Toc2471 \h </w:instrText>
        </w:r>
        <w:r>
          <w:fldChar w:fldCharType="separate"/>
        </w:r>
        <w:r>
          <w:t>41</w:t>
        </w:r>
        <w:r>
          <w:fldChar w:fldCharType="end"/>
        </w:r>
      </w:hyperlink>
    </w:p>
    <w:p>
      <w:pPr>
        <w:pStyle w:val="TOC1"/>
        <w:tabs>
          <w:tab w:val="right" w:leader="dot" w:pos="8306"/>
        </w:tabs>
      </w:pPr>
      <w:hyperlink w:anchor="_Toc3157" w:history="1">
        <w:r>
          <w:rPr>
            <w:rFonts w:ascii="仿宋" w:eastAsia="仿宋" w:hAnsi="仿宋" w:cs="仿宋" w:hint="eastAsia"/>
            <w:lang w:eastAsia="zh-CN"/>
          </w:rPr>
          <w:t>十一、专用油墨项目创新与研发</w:t>
        </w:r>
        <w:r>
          <w:tab/>
        </w:r>
        <w:r>
          <w:fldChar w:fldCharType="begin"/>
        </w:r>
        <w:r>
          <w:instrText xml:space="preserve"> PAGEREF _Toc3157 \h </w:instrText>
        </w:r>
        <w:r>
          <w:fldChar w:fldCharType="separate"/>
        </w:r>
        <w:r>
          <w:t>42</w:t>
        </w:r>
        <w:r>
          <w:fldChar w:fldCharType="end"/>
        </w:r>
      </w:hyperlink>
    </w:p>
    <w:p>
      <w:pPr>
        <w:pStyle w:val="TOC2"/>
        <w:tabs>
          <w:tab w:val="right" w:leader="dot" w:pos="8306"/>
        </w:tabs>
      </w:pPr>
      <w:hyperlink w:anchor="_Toc1643" w:history="1">
        <w:r>
          <w:rPr>
            <w:rFonts w:ascii="仿宋" w:eastAsia="仿宋" w:hAnsi="仿宋" w:cs="仿宋" w:hint="eastAsia"/>
            <w:lang w:eastAsia="zh-CN"/>
          </w:rPr>
          <w:t>(一)、创新策略与方向</w:t>
        </w:r>
        <w:r>
          <w:tab/>
        </w:r>
        <w:r>
          <w:fldChar w:fldCharType="begin"/>
        </w:r>
        <w:r>
          <w:instrText xml:space="preserve"> PAGEREF _Toc1643 \h </w:instrText>
        </w:r>
        <w:r>
          <w:fldChar w:fldCharType="separate"/>
        </w:r>
        <w:r>
          <w:t>42</w:t>
        </w:r>
        <w:r>
          <w:fldChar w:fldCharType="end"/>
        </w:r>
      </w:hyperlink>
    </w:p>
    <w:p>
      <w:pPr>
        <w:pStyle w:val="TOC2"/>
        <w:tabs>
          <w:tab w:val="right" w:leader="dot" w:pos="8306"/>
        </w:tabs>
      </w:pPr>
      <w:hyperlink w:anchor="_Toc23287" w:history="1">
        <w:r>
          <w:rPr>
            <w:rFonts w:ascii="仿宋" w:eastAsia="仿宋" w:hAnsi="仿宋" w:cs="仿宋" w:hint="eastAsia"/>
            <w:lang w:eastAsia="zh-CN"/>
          </w:rPr>
          <w:t>(二)、研发规划与投入</w:t>
        </w:r>
        <w:r>
          <w:tab/>
        </w:r>
        <w:r>
          <w:fldChar w:fldCharType="begin"/>
        </w:r>
        <w:r>
          <w:instrText xml:space="preserve"> PAGEREF _Toc23287 \h </w:instrText>
        </w:r>
        <w:r>
          <w:fldChar w:fldCharType="separate"/>
        </w:r>
        <w:r>
          <w:t>43</w:t>
        </w:r>
        <w:r>
          <w:fldChar w:fldCharType="end"/>
        </w:r>
      </w:hyperlink>
    </w:p>
    <w:p>
      <w:pPr>
        <w:pStyle w:val="TOC1"/>
        <w:tabs>
          <w:tab w:val="right" w:leader="dot" w:pos="8306"/>
        </w:tabs>
      </w:pPr>
      <w:hyperlink w:anchor="_Toc31065" w:history="1">
        <w:r>
          <w:rPr>
            <w:rFonts w:ascii="仿宋" w:eastAsia="仿宋" w:hAnsi="仿宋" w:cs="仿宋" w:hint="eastAsia"/>
            <w:lang w:eastAsia="zh-CN"/>
          </w:rPr>
          <w:t>十二、生产安全保护</w:t>
        </w:r>
        <w:r>
          <w:tab/>
        </w:r>
        <w:r>
          <w:fldChar w:fldCharType="begin"/>
        </w:r>
        <w:r>
          <w:instrText xml:space="preserve"> PAGEREF _Toc31065 \h </w:instrText>
        </w:r>
        <w:r>
          <w:fldChar w:fldCharType="separate"/>
        </w:r>
        <w:r>
          <w:t>45</w:t>
        </w:r>
        <w:r>
          <w:fldChar w:fldCharType="end"/>
        </w:r>
      </w:hyperlink>
    </w:p>
    <w:p>
      <w:pPr>
        <w:pStyle w:val="TOC2"/>
        <w:tabs>
          <w:tab w:val="right" w:leader="dot" w:pos="8306"/>
        </w:tabs>
      </w:pPr>
      <w:hyperlink w:anchor="_Toc23763" w:history="1">
        <w:r>
          <w:rPr>
            <w:rFonts w:ascii="仿宋" w:eastAsia="仿宋" w:hAnsi="仿宋" w:cs="仿宋" w:hint="eastAsia"/>
            <w:lang w:eastAsia="zh-CN"/>
          </w:rPr>
          <w:t>(一)、消防安全</w:t>
        </w:r>
        <w:r>
          <w:tab/>
        </w:r>
        <w:r>
          <w:fldChar w:fldCharType="begin"/>
        </w:r>
        <w:r>
          <w:instrText xml:space="preserve"> PAGEREF _Toc23763 \h </w:instrText>
        </w:r>
        <w:r>
          <w:fldChar w:fldCharType="separate"/>
        </w:r>
        <w:r>
          <w:t>45</w:t>
        </w:r>
        <w:r>
          <w:fldChar w:fldCharType="end"/>
        </w:r>
      </w:hyperlink>
    </w:p>
    <w:p>
      <w:pPr>
        <w:pStyle w:val="TOC2"/>
        <w:tabs>
          <w:tab w:val="right" w:leader="dot" w:pos="8306"/>
        </w:tabs>
      </w:pPr>
      <w:hyperlink w:anchor="_Toc32369" w:history="1">
        <w:r>
          <w:rPr>
            <w:rFonts w:ascii="仿宋" w:eastAsia="仿宋" w:hAnsi="仿宋" w:cs="仿宋" w:hint="eastAsia"/>
            <w:lang w:eastAsia="zh-CN"/>
          </w:rPr>
          <w:t>(二)、防火防爆总图布置措施</w:t>
        </w:r>
        <w:r>
          <w:tab/>
        </w:r>
        <w:r>
          <w:fldChar w:fldCharType="begin"/>
        </w:r>
        <w:r>
          <w:instrText xml:space="preserve"> PAGEREF _Toc32369 \h </w:instrText>
        </w:r>
        <w:r>
          <w:fldChar w:fldCharType="separate"/>
        </w:r>
        <w:r>
          <w:t>46</w:t>
        </w:r>
        <w:r>
          <w:fldChar w:fldCharType="end"/>
        </w:r>
      </w:hyperlink>
    </w:p>
    <w:p>
      <w:pPr>
        <w:pStyle w:val="TOC2"/>
        <w:tabs>
          <w:tab w:val="right" w:leader="dot" w:pos="8306"/>
        </w:tabs>
      </w:pPr>
      <w:hyperlink w:anchor="_Toc23971" w:history="1">
        <w:r>
          <w:rPr>
            <w:rFonts w:ascii="仿宋" w:eastAsia="仿宋" w:hAnsi="仿宋" w:cs="仿宋" w:hint="eastAsia"/>
            <w:lang w:eastAsia="zh-CN"/>
          </w:rPr>
          <w:t>(三)、自然灾害防范措施</w:t>
        </w:r>
        <w:r>
          <w:tab/>
        </w:r>
        <w:r>
          <w:fldChar w:fldCharType="begin"/>
        </w:r>
        <w:r>
          <w:instrText xml:space="preserve"> PAGEREF _Toc23971 \h </w:instrText>
        </w:r>
        <w:r>
          <w:fldChar w:fldCharType="separate"/>
        </w:r>
        <w:r>
          <w:t>47</w:t>
        </w:r>
        <w:r>
          <w:fldChar w:fldCharType="end"/>
        </w:r>
      </w:hyperlink>
    </w:p>
    <w:p>
      <w:pPr>
        <w:pStyle w:val="TOC2"/>
        <w:tabs>
          <w:tab w:val="right" w:leader="dot" w:pos="8306"/>
        </w:tabs>
      </w:pPr>
      <w:hyperlink w:anchor="_Toc15197" w:history="1">
        <w:r>
          <w:rPr>
            <w:rFonts w:ascii="仿宋" w:eastAsia="仿宋" w:hAnsi="仿宋" w:cs="仿宋" w:hint="eastAsia"/>
            <w:lang w:eastAsia="zh-CN"/>
          </w:rPr>
          <w:t>(四)、安全色及安全标志使用要求</w:t>
        </w:r>
        <w:r>
          <w:tab/>
        </w:r>
        <w:r>
          <w:fldChar w:fldCharType="begin"/>
        </w:r>
        <w:r>
          <w:instrText xml:space="preserve"> PAGEREF _Toc15197 \h </w:instrText>
        </w:r>
        <w:r>
          <w:fldChar w:fldCharType="separate"/>
        </w:r>
        <w:r>
          <w:t>48</w:t>
        </w:r>
        <w:r>
          <w:fldChar w:fldCharType="end"/>
        </w:r>
      </w:hyperlink>
    </w:p>
    <w:p>
      <w:pPr>
        <w:pStyle w:val="TOC2"/>
        <w:tabs>
          <w:tab w:val="right" w:leader="dot" w:pos="8306"/>
        </w:tabs>
      </w:pPr>
      <w:hyperlink w:anchor="_Toc6641" w:history="1">
        <w:r>
          <w:rPr>
            <w:rFonts w:ascii="仿宋" w:eastAsia="仿宋" w:hAnsi="仿宋" w:cs="仿宋" w:hint="eastAsia"/>
            <w:lang w:eastAsia="zh-CN"/>
          </w:rPr>
          <w:t>(五)、防尘防毒措施</w:t>
        </w:r>
        <w:r>
          <w:tab/>
        </w:r>
        <w:r>
          <w:fldChar w:fldCharType="begin"/>
        </w:r>
        <w:r>
          <w:instrText xml:space="preserve"> PAGEREF _Toc6641 \h </w:instrText>
        </w:r>
        <w:r>
          <w:fldChar w:fldCharType="separate"/>
        </w:r>
        <w:r>
          <w:t>49</w:t>
        </w:r>
        <w:r>
          <w:fldChar w:fldCharType="end"/>
        </w:r>
      </w:hyperlink>
    </w:p>
    <w:p>
      <w:pPr>
        <w:pStyle w:val="TOC2"/>
        <w:tabs>
          <w:tab w:val="right" w:leader="dot" w:pos="8306"/>
        </w:tabs>
      </w:pPr>
      <w:hyperlink w:anchor="_Toc6618" w:history="1">
        <w:r>
          <w:rPr>
            <w:rFonts w:ascii="仿宋" w:eastAsia="仿宋" w:hAnsi="仿宋" w:cs="仿宋" w:hint="eastAsia"/>
            <w:lang w:eastAsia="zh-CN"/>
          </w:rPr>
          <w:t>(六)、防静电、触电防护及防雷措施</w:t>
        </w:r>
        <w:r>
          <w:tab/>
        </w:r>
        <w:r>
          <w:fldChar w:fldCharType="begin"/>
        </w:r>
        <w:r>
          <w:instrText xml:space="preserve"> PAGEREF _Toc6618 \h </w:instrText>
        </w:r>
        <w:r>
          <w:fldChar w:fldCharType="separate"/>
        </w:r>
        <w:r>
          <w:t>50</w:t>
        </w:r>
        <w:r>
          <w:fldChar w:fldCharType="end"/>
        </w:r>
      </w:hyperlink>
    </w:p>
    <w:p>
      <w:pPr>
        <w:pStyle w:val="TOC2"/>
        <w:tabs>
          <w:tab w:val="right" w:leader="dot" w:pos="8306"/>
        </w:tabs>
      </w:pPr>
      <w:hyperlink w:anchor="_Toc32354" w:history="1">
        <w:r>
          <w:rPr>
            <w:rFonts w:ascii="仿宋" w:eastAsia="仿宋" w:hAnsi="仿宋" w:cs="仿宋" w:hint="eastAsia"/>
            <w:lang w:eastAsia="zh-CN"/>
          </w:rPr>
          <w:t>(七)、机械设备安全保障措施</w:t>
        </w:r>
        <w:r>
          <w:tab/>
        </w:r>
        <w:r>
          <w:fldChar w:fldCharType="begin"/>
        </w:r>
        <w:r>
          <w:instrText xml:space="preserve"> PAGEREF _Toc32354 \h </w:instrText>
        </w:r>
        <w:r>
          <w:fldChar w:fldCharType="separate"/>
        </w:r>
        <w:r>
          <w:t>51</w:t>
        </w:r>
        <w:r>
          <w:fldChar w:fldCharType="end"/>
        </w:r>
      </w:hyperlink>
    </w:p>
    <w:p>
      <w:pPr>
        <w:pStyle w:val="TOC1"/>
        <w:tabs>
          <w:tab w:val="right" w:leader="dot" w:pos="8306"/>
        </w:tabs>
      </w:pPr>
      <w:hyperlink w:anchor="_Toc15982" w:history="1">
        <w:r>
          <w:rPr>
            <w:rFonts w:ascii="仿宋" w:eastAsia="仿宋" w:hAnsi="仿宋" w:cs="仿宋" w:hint="eastAsia"/>
            <w:lang w:eastAsia="zh-CN"/>
          </w:rPr>
          <w:t>十三、供应链管理</w:t>
        </w:r>
        <w:r>
          <w:tab/>
        </w:r>
        <w:r>
          <w:fldChar w:fldCharType="begin"/>
        </w:r>
        <w:r>
          <w:instrText xml:space="preserve"> PAGEREF _Toc15982 \h </w:instrText>
        </w:r>
        <w:r>
          <w:fldChar w:fldCharType="separate"/>
        </w:r>
        <w:r>
          <w:t>53</w:t>
        </w:r>
        <w:r>
          <w:fldChar w:fldCharType="end"/>
        </w:r>
      </w:hyperlink>
    </w:p>
    <w:p>
      <w:pPr>
        <w:pStyle w:val="TOC2"/>
        <w:tabs>
          <w:tab w:val="right" w:leader="dot" w:pos="8306"/>
        </w:tabs>
      </w:pPr>
      <w:hyperlink w:anchor="_Toc9743" w:history="1">
        <w:r>
          <w:rPr>
            <w:rFonts w:ascii="仿宋" w:eastAsia="仿宋" w:hAnsi="仿宋" w:cs="仿宋" w:hint="eastAsia"/>
            <w:lang w:eastAsia="zh-CN"/>
          </w:rPr>
          <w:t>(一)、供应链战略规划</w:t>
        </w:r>
        <w:r>
          <w:tab/>
        </w:r>
        <w:r>
          <w:fldChar w:fldCharType="begin"/>
        </w:r>
        <w:r>
          <w:instrText xml:space="preserve"> PAGEREF _Toc9743 \h </w:instrText>
        </w:r>
        <w:r>
          <w:fldChar w:fldCharType="separate"/>
        </w:r>
        <w:r>
          <w:t>53</w:t>
        </w:r>
        <w:r>
          <w:fldChar w:fldCharType="end"/>
        </w:r>
      </w:hyperlink>
    </w:p>
    <w:p>
      <w:pPr>
        <w:pStyle w:val="TOC2"/>
        <w:tabs>
          <w:tab w:val="right" w:leader="dot" w:pos="8306"/>
        </w:tabs>
      </w:pPr>
      <w:hyperlink w:anchor="_Toc26067" w:history="1">
        <w:r>
          <w:rPr>
            <w:rFonts w:ascii="仿宋" w:eastAsia="仿宋" w:hAnsi="仿宋" w:cs="仿宋" w:hint="eastAsia"/>
            <w:lang w:eastAsia="zh-CN"/>
          </w:rPr>
          <w:t>(二)、供应商选择与合作</w:t>
        </w:r>
        <w:r>
          <w:tab/>
        </w:r>
        <w:r>
          <w:fldChar w:fldCharType="begin"/>
        </w:r>
        <w:r>
          <w:instrText xml:space="preserve"> PAGEREF _Toc26067 \h </w:instrText>
        </w:r>
        <w:r>
          <w:fldChar w:fldCharType="separate"/>
        </w:r>
        <w:r>
          <w:t>54</w:t>
        </w:r>
        <w:r>
          <w:fldChar w:fldCharType="end"/>
        </w:r>
      </w:hyperlink>
    </w:p>
    <w:p>
      <w:pPr>
        <w:pStyle w:val="TOC2"/>
        <w:tabs>
          <w:tab w:val="right" w:leader="dot" w:pos="8306"/>
        </w:tabs>
      </w:pPr>
      <w:hyperlink w:anchor="_Toc14526" w:history="1">
        <w:r>
          <w:rPr>
            <w:rFonts w:ascii="仿宋" w:eastAsia="仿宋" w:hAnsi="仿宋" w:cs="仿宋" w:hint="eastAsia"/>
            <w:lang w:eastAsia="zh-CN"/>
          </w:rPr>
          <w:t>(三)、物流与库存管理</w:t>
        </w:r>
        <w:r>
          <w:tab/>
        </w:r>
        <w:r>
          <w:fldChar w:fldCharType="begin"/>
        </w:r>
        <w:r>
          <w:instrText xml:space="preserve"> PAGEREF _Toc14526 \h </w:instrText>
        </w:r>
        <w:r>
          <w:fldChar w:fldCharType="separate"/>
        </w:r>
        <w:r>
          <w:t>55</w:t>
        </w:r>
        <w:r>
          <w:fldChar w:fldCharType="end"/>
        </w:r>
      </w:hyperlink>
    </w:p>
    <w:p>
      <w:pPr>
        <w:pStyle w:val="TOC1"/>
        <w:tabs>
          <w:tab w:val="right" w:leader="dot" w:pos="8306"/>
        </w:tabs>
      </w:pPr>
      <w:hyperlink w:anchor="_Toc26308" w:history="1">
        <w:r>
          <w:rPr>
            <w:rFonts w:ascii="仿宋" w:eastAsia="仿宋" w:hAnsi="仿宋" w:cs="仿宋" w:hint="eastAsia"/>
            <w:lang w:eastAsia="zh-CN"/>
          </w:rPr>
          <w:t>十四、专用油墨项目实施时间节点</w:t>
        </w:r>
        <w:r>
          <w:tab/>
        </w:r>
        <w:r>
          <w:fldChar w:fldCharType="begin"/>
        </w:r>
        <w:r>
          <w:instrText xml:space="preserve"> PAGEREF _Toc26308 \h </w:instrText>
        </w:r>
        <w:r>
          <w:fldChar w:fldCharType="separate"/>
        </w:r>
        <w:r>
          <w:t>57</w:t>
        </w:r>
        <w:r>
          <w:fldChar w:fldCharType="end"/>
        </w:r>
      </w:hyperlink>
    </w:p>
    <w:p>
      <w:pPr>
        <w:pStyle w:val="TOC2"/>
        <w:tabs>
          <w:tab w:val="right" w:leader="dot" w:pos="8306"/>
        </w:tabs>
      </w:pPr>
      <w:hyperlink w:anchor="_Toc4112" w:history="1">
        <w:r>
          <w:rPr>
            <w:rFonts w:ascii="仿宋" w:eastAsia="仿宋" w:hAnsi="仿宋" w:cs="仿宋" w:hint="eastAsia"/>
            <w:lang w:eastAsia="zh-CN"/>
          </w:rPr>
          <w:t>(一)、专用油墨项目启动阶段时间节点</w:t>
        </w:r>
        <w:r>
          <w:tab/>
        </w:r>
        <w:r>
          <w:fldChar w:fldCharType="begin"/>
        </w:r>
        <w:r>
          <w:instrText xml:space="preserve"> PAGEREF _Toc4112 \h </w:instrText>
        </w:r>
        <w:r>
          <w:fldChar w:fldCharType="separate"/>
        </w:r>
        <w:r>
          <w:t>57</w:t>
        </w:r>
        <w:r>
          <w:fldChar w:fldCharType="end"/>
        </w:r>
      </w:hyperlink>
    </w:p>
    <w:p>
      <w:pPr>
        <w:pStyle w:val="TOC2"/>
        <w:tabs>
          <w:tab w:val="right" w:leader="dot" w:pos="8306"/>
        </w:tabs>
      </w:pPr>
      <w:hyperlink w:anchor="_Toc17156" w:history="1">
        <w:r>
          <w:rPr>
            <w:rFonts w:ascii="仿宋" w:eastAsia="仿宋" w:hAnsi="仿宋" w:cs="仿宋" w:hint="eastAsia"/>
            <w:lang w:eastAsia="zh-CN"/>
          </w:rPr>
          <w:t>(二)、专用油墨项目执行阶段时间节点</w:t>
        </w:r>
        <w:r>
          <w:tab/>
        </w:r>
        <w:r>
          <w:fldChar w:fldCharType="begin"/>
        </w:r>
        <w:r>
          <w:instrText xml:space="preserve"> PAGEREF _Toc17156 \h </w:instrText>
        </w:r>
        <w:r>
          <w:fldChar w:fldCharType="separate"/>
        </w:r>
        <w:r>
          <w:t>58</w:t>
        </w:r>
        <w:r>
          <w:fldChar w:fldCharType="end"/>
        </w:r>
      </w:hyperlink>
    </w:p>
    <w:p>
      <w:pPr>
        <w:pStyle w:val="TOC2"/>
        <w:tabs>
          <w:tab w:val="right" w:leader="dot" w:pos="8306"/>
        </w:tabs>
      </w:pPr>
      <w:hyperlink w:anchor="_Toc721" w:history="1">
        <w:r>
          <w:rPr>
            <w:rFonts w:ascii="仿宋" w:eastAsia="仿宋" w:hAnsi="仿宋" w:cs="仿宋" w:hint="eastAsia"/>
            <w:lang w:eastAsia="zh-CN"/>
          </w:rPr>
          <w:t>(三)、专用油墨项目完成阶段时间节点</w:t>
        </w:r>
        <w:r>
          <w:tab/>
        </w:r>
        <w:r>
          <w:fldChar w:fldCharType="begin"/>
        </w:r>
        <w:r>
          <w:instrText xml:space="preserve"> PAGEREF _Toc721 \h </w:instrText>
        </w:r>
        <w:r>
          <w:fldChar w:fldCharType="separate"/>
        </w:r>
        <w:r>
          <w:t>59</w:t>
        </w:r>
        <w:r>
          <w:fldChar w:fldCharType="end"/>
        </w:r>
      </w:hyperlink>
    </w:p>
    <w:p>
      <w:pPr>
        <w:pStyle w:val="TOC1"/>
        <w:tabs>
          <w:tab w:val="right" w:leader="dot" w:pos="8306"/>
        </w:tabs>
      </w:pPr>
      <w:hyperlink w:anchor="_Toc18909" w:history="1">
        <w:r>
          <w:rPr>
            <w:rFonts w:ascii="仿宋" w:eastAsia="仿宋" w:hAnsi="仿宋" w:cs="仿宋" w:hint="eastAsia"/>
            <w:lang w:eastAsia="zh-CN"/>
          </w:rPr>
          <w:t>十五、质量管理体系</w:t>
        </w:r>
        <w:r>
          <w:tab/>
        </w:r>
        <w:r>
          <w:fldChar w:fldCharType="begin"/>
        </w:r>
        <w:r>
          <w:instrText xml:space="preserve"> PAGEREF _Toc18909 \h </w:instrText>
        </w:r>
        <w:r>
          <w:fldChar w:fldCharType="separate"/>
        </w:r>
        <w:r>
          <w:t>60</w:t>
        </w:r>
        <w:r>
          <w:fldChar w:fldCharType="end"/>
        </w:r>
      </w:hyperlink>
    </w:p>
    <w:p>
      <w:pPr>
        <w:pStyle w:val="TOC2"/>
        <w:tabs>
          <w:tab w:val="right" w:leader="dot" w:pos="8306"/>
        </w:tabs>
      </w:pPr>
      <w:hyperlink w:anchor="_Toc28686" w:history="1">
        <w:r>
          <w:rPr>
            <w:rFonts w:ascii="仿宋" w:eastAsia="仿宋" w:hAnsi="仿宋" w:cs="仿宋" w:hint="eastAsia"/>
            <w:lang w:eastAsia="zh-CN"/>
          </w:rPr>
          <w:t>(一)、质量目标与方针</w:t>
        </w:r>
        <w:r>
          <w:tab/>
        </w:r>
        <w:r>
          <w:fldChar w:fldCharType="begin"/>
        </w:r>
        <w:r>
          <w:instrText xml:space="preserve"> PAGEREF _Toc28686 \h </w:instrText>
        </w:r>
        <w:r>
          <w:fldChar w:fldCharType="separate"/>
        </w:r>
        <w:r>
          <w:t>60</w:t>
        </w:r>
        <w:r>
          <w:fldChar w:fldCharType="end"/>
        </w:r>
      </w:hyperlink>
    </w:p>
    <w:p>
      <w:pPr>
        <w:pStyle w:val="TOC2"/>
        <w:tabs>
          <w:tab w:val="right" w:leader="dot" w:pos="8306"/>
        </w:tabs>
      </w:pPr>
      <w:hyperlink w:anchor="_Toc8048" w:history="1">
        <w:r>
          <w:rPr>
            <w:rFonts w:ascii="仿宋" w:eastAsia="仿宋" w:hAnsi="仿宋" w:cs="仿宋" w:hint="eastAsia"/>
            <w:lang w:eastAsia="zh-CN"/>
          </w:rPr>
          <w:t>(二)、质量管理责任</w:t>
        </w:r>
        <w:r>
          <w:tab/>
        </w:r>
        <w:r>
          <w:fldChar w:fldCharType="begin"/>
        </w:r>
        <w:r>
          <w:instrText xml:space="preserve"> PAGEREF _Toc8048 \h </w:instrText>
        </w:r>
        <w:r>
          <w:fldChar w:fldCharType="separate"/>
        </w:r>
        <w:r>
          <w:t>61</w:t>
        </w:r>
        <w:r>
          <w:fldChar w:fldCharType="end"/>
        </w:r>
      </w:hyperlink>
    </w:p>
    <w:p>
      <w:pPr>
        <w:pStyle w:val="TOC2"/>
        <w:tabs>
          <w:tab w:val="right" w:leader="dot" w:pos="8306"/>
        </w:tabs>
      </w:pPr>
      <w:hyperlink w:anchor="_Toc12192" w:history="1">
        <w:r>
          <w:rPr>
            <w:rFonts w:ascii="仿宋" w:eastAsia="仿宋" w:hAnsi="仿宋" w:cs="仿宋" w:hint="eastAsia"/>
            <w:lang w:eastAsia="zh-CN"/>
          </w:rPr>
          <w:t>(三)、质量管理体系文件</w:t>
        </w:r>
        <w:r>
          <w:tab/>
        </w:r>
        <w:r>
          <w:fldChar w:fldCharType="begin"/>
        </w:r>
        <w:r>
          <w:instrText xml:space="preserve"> PAGEREF _Toc12192 \h </w:instrText>
        </w:r>
        <w:r>
          <w:fldChar w:fldCharType="separate"/>
        </w:r>
        <w:r>
          <w:t>62</w:t>
        </w:r>
        <w:r>
          <w:fldChar w:fldCharType="end"/>
        </w:r>
      </w:hyperlink>
    </w:p>
    <w:p>
      <w:pPr>
        <w:pStyle w:val="TOC2"/>
        <w:tabs>
          <w:tab w:val="right" w:leader="dot" w:pos="8306"/>
        </w:tabs>
      </w:pPr>
      <w:hyperlink w:anchor="_Toc22397" w:history="1">
        <w:r>
          <w:rPr>
            <w:rFonts w:ascii="仿宋" w:eastAsia="仿宋" w:hAnsi="仿宋" w:cs="仿宋" w:hint="eastAsia"/>
            <w:lang w:eastAsia="zh-CN"/>
          </w:rPr>
          <w:t>(四)、质量培训与教育</w:t>
        </w:r>
        <w:r>
          <w:tab/>
        </w:r>
        <w:r>
          <w:fldChar w:fldCharType="begin"/>
        </w:r>
        <w:r>
          <w:instrText xml:space="preserve"> PAGEREF _Toc22397 \h </w:instrText>
        </w:r>
        <w:r>
          <w:fldChar w:fldCharType="separate"/>
        </w:r>
        <w:r>
          <w:t>64</w:t>
        </w:r>
        <w:r>
          <w:fldChar w:fldCharType="end"/>
        </w:r>
      </w:hyperlink>
    </w:p>
    <w:p>
      <w:pPr>
        <w:pStyle w:val="TOC2"/>
        <w:tabs>
          <w:tab w:val="right" w:leader="dot" w:pos="8306"/>
        </w:tabs>
      </w:pPr>
      <w:hyperlink w:anchor="_Toc31819" w:history="1">
        <w:r>
          <w:rPr>
            <w:rFonts w:ascii="仿宋" w:eastAsia="仿宋" w:hAnsi="仿宋" w:cs="仿宋" w:hint="eastAsia"/>
            <w:lang w:eastAsia="zh-CN"/>
          </w:rPr>
          <w:t>(五)、质量审核与评价</w:t>
        </w:r>
        <w:r>
          <w:tab/>
        </w:r>
        <w:r>
          <w:fldChar w:fldCharType="begin"/>
        </w:r>
        <w:r>
          <w:instrText xml:space="preserve"> PAGEREF _Toc31819 \h </w:instrText>
        </w:r>
        <w:r>
          <w:fldChar w:fldCharType="separate"/>
        </w:r>
        <w:r>
          <w:t>65</w:t>
        </w:r>
        <w:r>
          <w:fldChar w:fldCharType="end"/>
        </w:r>
      </w:hyperlink>
    </w:p>
    <w:p>
      <w:pPr>
        <w:pStyle w:val="TOC2"/>
        <w:tabs>
          <w:tab w:val="right" w:leader="dot" w:pos="8306"/>
        </w:tabs>
      </w:pPr>
      <w:hyperlink w:anchor="_Toc1948" w:history="1">
        <w:r>
          <w:rPr>
            <w:rFonts w:ascii="仿宋" w:eastAsia="仿宋" w:hAnsi="仿宋" w:cs="仿宋" w:hint="eastAsia"/>
            <w:lang w:eastAsia="zh-CN"/>
          </w:rPr>
          <w:t>(六)、不符合与纠正措施</w:t>
        </w:r>
        <w:r>
          <w:tab/>
        </w:r>
        <w:r>
          <w:fldChar w:fldCharType="begin"/>
        </w:r>
        <w:r>
          <w:instrText xml:space="preserve"> PAGEREF _Toc1948 \h </w:instrText>
        </w:r>
        <w:r>
          <w:fldChar w:fldCharType="separate"/>
        </w:r>
        <w:r>
          <w:t>67</w:t>
        </w:r>
        <w:r>
          <w:fldChar w:fldCharType="end"/>
        </w:r>
      </w:hyperlink>
    </w:p>
    <w:p>
      <w:pPr>
        <w:pStyle w:val="TOC1"/>
        <w:tabs>
          <w:tab w:val="right" w:leader="dot" w:pos="8306"/>
        </w:tabs>
      </w:pPr>
      <w:hyperlink w:anchor="_Toc19370" w:history="1">
        <w:r>
          <w:rPr>
            <w:rFonts w:ascii="仿宋" w:eastAsia="仿宋" w:hAnsi="仿宋" w:cs="仿宋" w:hint="eastAsia"/>
            <w:lang w:eastAsia="zh-CN"/>
          </w:rPr>
          <w:t>十六、营销与推广策略</w:t>
        </w:r>
        <w:r>
          <w:tab/>
        </w:r>
        <w:r>
          <w:fldChar w:fldCharType="begin"/>
        </w:r>
        <w:r>
          <w:instrText xml:space="preserve"> PAGEREF _Toc19370 \h </w:instrText>
        </w:r>
        <w:r>
          <w:fldChar w:fldCharType="separate"/>
        </w:r>
        <w:r>
          <w:t>68</w:t>
        </w:r>
        <w:r>
          <w:fldChar w:fldCharType="end"/>
        </w:r>
      </w:hyperlink>
    </w:p>
    <w:p>
      <w:pPr>
        <w:pStyle w:val="TOC2"/>
        <w:tabs>
          <w:tab w:val="right" w:leader="dot" w:pos="8306"/>
        </w:tabs>
      </w:pPr>
      <w:hyperlink w:anchor="_Toc5108" w:history="1">
        <w:r>
          <w:rPr>
            <w:rFonts w:ascii="仿宋" w:eastAsia="仿宋" w:hAnsi="仿宋" w:cs="仿宋" w:hint="eastAsia"/>
            <w:lang w:eastAsia="zh-CN"/>
          </w:rPr>
          <w:t>(一)、产品/服务定位与特点</w:t>
        </w:r>
        <w:r>
          <w:tab/>
        </w:r>
        <w:r>
          <w:fldChar w:fldCharType="begin"/>
        </w:r>
        <w:r>
          <w:instrText xml:space="preserve"> PAGEREF _Toc5108 \h </w:instrText>
        </w:r>
        <w:r>
          <w:fldChar w:fldCharType="separate"/>
        </w:r>
        <w:r>
          <w:t>68</w:t>
        </w:r>
        <w:r>
          <w:fldChar w:fldCharType="end"/>
        </w:r>
      </w:hyperlink>
    </w:p>
    <w:p>
      <w:pPr>
        <w:pStyle w:val="TOC2"/>
        <w:tabs>
          <w:tab w:val="right" w:leader="dot" w:pos="8306"/>
        </w:tabs>
      </w:pPr>
      <w:hyperlink w:anchor="_Toc27243" w:history="1">
        <w:r>
          <w:rPr>
            <w:rFonts w:ascii="仿宋" w:eastAsia="仿宋" w:hAnsi="仿宋" w:cs="仿宋" w:hint="eastAsia"/>
            <w:lang w:eastAsia="zh-CN"/>
          </w:rPr>
          <w:t>(二)、市场定位与竞争分析</w:t>
        </w:r>
        <w:r>
          <w:tab/>
        </w:r>
        <w:r>
          <w:fldChar w:fldCharType="begin"/>
        </w:r>
        <w:r>
          <w:instrText xml:space="preserve"> PAGEREF _Toc27243 \h </w:instrText>
        </w:r>
        <w:r>
          <w:fldChar w:fldCharType="separate"/>
        </w:r>
        <w:r>
          <w:t>69</w:t>
        </w:r>
        <w:r>
          <w:fldChar w:fldCharType="end"/>
        </w:r>
      </w:hyperlink>
    </w:p>
    <w:p>
      <w:pPr>
        <w:pStyle w:val="TOC2"/>
        <w:tabs>
          <w:tab w:val="right" w:leader="dot" w:pos="8306"/>
        </w:tabs>
      </w:pPr>
      <w:hyperlink w:anchor="_Toc21235" w:history="1">
        <w:r>
          <w:rPr>
            <w:rFonts w:ascii="仿宋" w:eastAsia="仿宋" w:hAnsi="仿宋" w:cs="仿宋" w:hint="eastAsia"/>
            <w:lang w:eastAsia="zh-CN"/>
          </w:rPr>
          <w:t>(三)、营销渠道与策略</w:t>
        </w:r>
        <w:r>
          <w:tab/>
        </w:r>
        <w:r>
          <w:fldChar w:fldCharType="begin"/>
        </w:r>
        <w:r>
          <w:instrText xml:space="preserve"> PAGEREF _Toc21235 \h </w:instrText>
        </w:r>
        <w:r>
          <w:fldChar w:fldCharType="separate"/>
        </w:r>
        <w:r>
          <w:t>70</w:t>
        </w:r>
        <w:r>
          <w:fldChar w:fldCharType="end"/>
        </w:r>
      </w:hyperlink>
    </w:p>
    <w:p>
      <w:pPr>
        <w:pStyle w:val="TOC2"/>
        <w:tabs>
          <w:tab w:val="right" w:leader="dot" w:pos="8306"/>
        </w:tabs>
      </w:pPr>
      <w:hyperlink w:anchor="_Toc10176" w:history="1">
        <w:r>
          <w:rPr>
            <w:rFonts w:ascii="仿宋" w:eastAsia="仿宋" w:hAnsi="仿宋" w:cs="仿宋" w:hint="eastAsia"/>
            <w:lang w:eastAsia="zh-CN"/>
          </w:rPr>
          <w:t>(四)、推广与宣传活动</w:t>
        </w:r>
        <w:r>
          <w:tab/>
        </w:r>
        <w:r>
          <w:fldChar w:fldCharType="begin"/>
        </w:r>
        <w:r>
          <w:instrText xml:space="preserve"> PAGEREF _Toc10176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25"/>
      <w:r>
        <w:rPr>
          <w:rFonts w:ascii="仿宋" w:eastAsia="仿宋" w:hAnsi="仿宋" w:cs="仿宋" w:hint="eastAsia"/>
          <w:sz w:val="28"/>
          <w:lang w:eastAsia="zh-CN"/>
        </w:rPr>
        <w:t>一、专用油墨项目选址可行性分析</w:t>
      </w:r>
      <w:bookmarkEnd w:id="2"/>
    </w:p>
    <w:p>
      <w:pPr>
        <w:pStyle w:val="Heading2"/>
        <w:rPr>
          <w:rFonts w:ascii="仿宋" w:eastAsia="仿宋" w:hAnsi="仿宋" w:cs="仿宋" w:hint="eastAsia"/>
          <w:lang w:eastAsia="zh-CN"/>
        </w:rPr>
      </w:pPr>
      <w:bookmarkStart w:id="3" w:name="_Toc32352"/>
      <w:r>
        <w:rPr>
          <w:rFonts w:ascii="仿宋" w:eastAsia="仿宋" w:hAnsi="仿宋" w:cs="仿宋" w:hint="eastAsia"/>
          <w:lang w:eastAsia="zh-CN"/>
        </w:rPr>
        <w:t>(一)、专用油墨项目选址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该专用油墨项目选址位于XX省XX市XX区XXX街道</w:t>
      </w:r>
    </w:p>
    <w:p>
      <w:pPr>
        <w:pStyle w:val="Heading2"/>
        <w:ind w:firstLine="560" w:firstLineChars="200"/>
        <w:rPr>
          <w:rFonts w:ascii="仿宋" w:eastAsia="仿宋" w:hAnsi="仿宋" w:cs="仿宋" w:hint="eastAsia"/>
          <w:sz w:val="28"/>
          <w:lang w:eastAsia="zh-CN"/>
        </w:rPr>
      </w:pPr>
      <w:bookmarkStart w:id="4" w:name="_Toc762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专用油墨项目的征地面积将根据专用油墨项目的实际规模和需求进行精确规划。具体面积XXX平方米，旨在确保专用油墨项目不仅能够满足当前的发展需求，还能够预留空间以适应未来的扩展。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净用地面积是在征地面积基础上去除不可利用面积后的实际可开发用地。具体面积XXX平方米，考虑到环保、交通、安全等多方面因素，以确保专用油墨项目在整体利用效率上达到最优。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专用油墨项目计划建设的建筑总规模具体面积XXX平方米。这一规模的确定综合考虑了专用油墨项目的性质、规模，以及城市规划的相关要求，确保建筑布局与周边环境协调一致。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绿地率是专用油墨项目用地中被规划为绿地的比例。具体面积XXX平方米，旨在通过合理规划绿地，改善专用油墨项目周边环境，提升居民生活质量，并符合城市整体绿化规划。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容积率是用地上可以建设的建筑总体积与用地面积之比。具体面积XXX，通过合理的容积率规划，确保专用油墨项目建筑规模与周边环境和谐共生。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确保专用油墨项目选址与当地城市规划相一致，具体面积XXX平方米。通过与城市规划部门深入沟通，确保专用油墨项目不仅符合城市的整体发展方向，还能够融入城市的发展布局，为城市的长远发展贡献力量。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专用油墨项目选址符合当地产业政策，具体面积XXX平方米。这包括专用油墨项目对当地经济的促进作用，以及对相关产业的带动效应，确保专用油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用地总体要求必须符合环保和可持续发展的原则，具体面积XXX平方米。通过采用绿色建筑设计、节能减排等措施，确保专用油墨项目在建设和运营过程中对环境的影响最小化，达到可持续发展的要求。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确保专用油墨项目选址具备必要的公共设施配套，具体面积XXX平方米。这包括交通便利性、教育、医疗等基础设施，以提高居民生活品质，使得专用油墨项目选址更具吸引力。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考虑用地总体要求对当地社会稳定性的影响，具体面积XXX平方米。通过深入了解当地社区反馈，确保专用油墨项目的选址和建设过程对当地社会和谐稳定产生积极作用。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专用油墨项目选址不仅符合法规和规划，还在实际操作中具有可行性。这一全面规划将为专用油墨项目的成功实施提供坚实的基础，确保专用油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23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油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专用油墨项目的设备规划和空间设计中，我们将采取灵活设备布局的措施。设备布局将根据实际需求进行灵活设计，避免不必要的浪费。通过合理规划设备摆放位置，我们将提高设备的利用率，减少设备间距，以确保专用油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专用油墨项目内部引入共享设施的概念，例如共享会议室、办公区等。通过这种方式，我们可以减少对资源的重复建设，提高资源共享效率，从而减小专用油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8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专用油墨项目的总图布置中，我们将不同功能区域进行明确的规划，以最大程度满足专用油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68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专用油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专用油墨项目对环境的影响是综合评价的重要因素之一。我们将详细考虑选址周边的自然环境、生态保护区、水源地等情况，确保专用油墨项目的建设和运营对环境影响最小化，并符合当地的环保法规标准。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对选址的评价还需充分考虑当地政府的产业政策和法规。我们将详细了解专用油墨项目所在地的相关政策，确保专用油墨项目的规划和运营与当地法规相符，降低不必要的法律风险。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考虑到社会稳定性对企业运营的重要性，我们将评估选址地区的社会安全情况、劳工关系、社区反馈等方面，以确保专用油墨项目的建设和运营不会受到社会稳定性的负面影响。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最后，我们将综合考虑用地成本，包括土地购置费用、土地开发成本等。通过对用地成本的详细评估，我们能够做出更为精确的经济效益分析，为专用油墨项目的投资决策提供有力支持。</w:t>
      </w:r>
    </w:p>
    <w:p>
      <w:pPr>
        <w:pStyle w:val="Heading1"/>
        <w:ind w:firstLine="560" w:firstLineChars="200"/>
        <w:rPr>
          <w:rFonts w:ascii="仿宋" w:eastAsia="仿宋" w:hAnsi="仿宋" w:cs="仿宋" w:hint="eastAsia"/>
          <w:sz w:val="28"/>
          <w:lang w:eastAsia="zh-CN"/>
        </w:rPr>
      </w:pPr>
      <w:bookmarkStart w:id="8" w:name="_Toc1909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488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技术管理特点体现在其创新导向。通过引入最先进的技术趋势和解决方案，专用油墨项目致力于提升科技含量、提高质量和效率水平。这意味着我们将采用最新的工具和方法，确保专用油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专用油墨项目技术管理的显著特征。通过整合不同领域的技术资源，我们实现了跨学科的协同工作。这有助于优化技术架构，提高整体效能。此外，整合性策略还促进了不同技术团队之间的紧密沟通和高效合作，确保专用油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专用油墨项目所采用的技术。通过不断优化技术方案，专用油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专用油墨项目团队将在专用油墨项目初期识别可能的技术风险，并采取相应的预防和应对措施。通过建立健全的风险评估机制，专用油墨项目能够在实施过程中及时发现并解决潜在的技术问题，保障专用油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专用油墨项目中，技术将成为专用油墨项目成功的有力支持。这一深度剖析揭示了技术管理在专用油墨项目实施中的关键作用，为专用油墨项目的技术基础奠定了坚实的基础。</w:t>
      </w:r>
    </w:p>
    <w:p>
      <w:pPr>
        <w:pStyle w:val="Heading2"/>
        <w:ind w:firstLine="560" w:firstLineChars="200"/>
        <w:rPr>
          <w:rFonts w:ascii="仿宋" w:eastAsia="仿宋" w:hAnsi="仿宋" w:cs="仿宋" w:hint="eastAsia"/>
          <w:sz w:val="28"/>
          <w:lang w:eastAsia="zh-CN"/>
        </w:rPr>
      </w:pPr>
      <w:bookmarkStart w:id="10" w:name="_Toc1325"/>
      <w:r>
        <w:rPr>
          <w:rFonts w:ascii="仿宋" w:eastAsia="仿宋" w:hAnsi="仿宋" w:cs="仿宋" w:hint="eastAsia"/>
          <w:sz w:val="28"/>
          <w:lang w:eastAsia="zh-CN"/>
        </w:rPr>
        <w:t>(二)、专用油墨项目工艺技术设计方案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专用油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专用油墨项目将严格按照相关行业规范要求进行组织。通过有效控制产品质量，专用油墨项目将致力于为顾客提供优质的专用油墨项目产品和良好的服务。这体现了专用油墨项目对于生产活动合规性和质量标准的高度重视，为专用油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专用油墨项目注重生态效益和清洁生产原则。专用油墨项目建设将紧密结合地方特色经济发展，与社会经济发展规划和区域环境保护规划方案相协调一致。通过与当地区域自然生态系统的结合，专用油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专用油墨项目产品具有多样化的客户需求和个性化的特点。因此，专用油墨项目产品规格品种多样，且单批生产数量较小。为满足这一特点，专用油墨项目承办单位将建设先进的柔性制造生产线。通过广泛应用柔性制造技术，专用油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专用油墨项目采用的技术具有较高的技术含量和自动化水平，处于国内先进水平。这一技术选用不仅体现了对生产效率、质量和环境友好性的高标准要求，同时为专用油墨项目的可持续发展奠定了坚实的基础。</w:t>
      </w:r>
    </w:p>
    <w:p>
      <w:pPr>
        <w:pStyle w:val="Heading2"/>
        <w:ind w:firstLine="560" w:firstLineChars="200"/>
        <w:rPr>
          <w:rFonts w:ascii="仿宋" w:eastAsia="仿宋" w:hAnsi="仿宋" w:cs="仿宋" w:hint="eastAsia"/>
          <w:sz w:val="28"/>
          <w:lang w:eastAsia="zh-CN"/>
        </w:rPr>
      </w:pPr>
      <w:bookmarkStart w:id="11" w:name="_Toc569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为确保专用油墨项目的高效生产和技术实施，我们制定了一套精心设计的设备选型方案，以满足专用油墨项目生产、质量和环保的要求。该方案的主要特点如下：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专用油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针对专用油墨项目产品的多样性和小批量生产的特点，我们将建设柔性制造生产线。通过在设备选型中考虑柔性制造技术，可以灵活应对不同产品规格和生产需求，实现生产线的高度灵活性和适应性。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914"/>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4562"/>
      <w:r>
        <w:rPr>
          <w:rFonts w:ascii="仿宋" w:eastAsia="仿宋" w:hAnsi="仿宋" w:cs="仿宋" w:hint="eastAsia"/>
          <w:lang w:eastAsia="zh-CN"/>
        </w:rPr>
        <w:t>(一)、专用油墨行业分析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行业一直以来都是市场的关注焦点。行业内的发展趋势、竞争态势以及潜在机会都对专用油墨项目的推进产生深远的影响。通过深入研究行业的整体概貌，我们将更好地理解行业的核心特征，为专用油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油墨行业，技术一直是推动创新和发展的关键因素。我们将对当前技术趋势进行详尽分析，包括但不限于人工智能、大数据应用、先进制造技术等。这有助于专用油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专用油墨项目成功的基础。我们将对主要竞争对手进行深入研究，包括其市场份额、产品特点、市场定位等。通过全面了解竞争对手的优势和劣势，专用油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9039"/>
      <w:r>
        <w:rPr>
          <w:rFonts w:ascii="仿宋" w:eastAsia="仿宋" w:hAnsi="仿宋" w:cs="仿宋" w:hint="eastAsia"/>
          <w:sz w:val="28"/>
          <w:lang w:eastAsia="zh-CN"/>
        </w:rPr>
        <w:t>(二)、专用油墨市场分析预测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通过对市场规模的深入调研，我们将预测专用油墨市场未来的增长趋势。这包括市场的整体规模、各细分领域的发展趋势等。专用油墨项目可以根据市场的扩张速度和潜在机会，制定更符合市场需求的发展策略。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专用油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专用油墨项目实施过程中需要充分考虑的因素。我们将对市场风险进行全面评估，包括但不限于政策法规风险、市场竞争风险、技术变革风险等。通过对潜在风险的深入分析，专用油墨项目可以制定相应的风险缓解策略，降低不确定性对专用油墨项目的影响。</w:t>
      </w:r>
    </w:p>
    <w:p>
      <w:pPr>
        <w:pStyle w:val="Heading1"/>
        <w:ind w:firstLine="560" w:firstLineChars="200"/>
        <w:rPr>
          <w:rFonts w:ascii="仿宋" w:eastAsia="仿宋" w:hAnsi="仿宋" w:cs="仿宋" w:hint="eastAsia"/>
          <w:sz w:val="28"/>
          <w:lang w:eastAsia="zh-CN"/>
        </w:rPr>
      </w:pPr>
      <w:bookmarkStart w:id="15" w:name="_Toc325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204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专用油墨项目的主要产品是XXXX，预计年产值为XXX万元。这一产品在市场中占据着重要的地位，其广泛的应用范围使得该专用油墨项目的市场前景非常广阔。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专用油墨项目的xxx产品作为重要的原材料之一，将在多个领域发挥关键作用。其在建筑、交通、能源等方面的广泛应用将为整个产业链提供强大的支持，形成产业协同效应。专用油墨项目的年产值XXX万XXX万XXX万万元不仅反映了其在市场上的巨大潜力，更预示着它对国民经济的积极贡献。这种关联度高、涉及面广的产业关系，使得该专用油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898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总征地面积为XXXX平方米，相当于约XX.XX亩，其中净用地面积为XXXX平方米，红线范围内相当于约XX.XX亩。这一用地规模充分考虑了专用油墨项目的建设需求，保障了专用油墨项目在合适的空间内得以充分发展。专用油墨项目规划的总建筑面积为XXXX平方米，其中主体工程建设占XXXX平方米，计容建筑面积达XXXX平方米。预计建筑工程的投资将达到XXXX万元，为专用油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计划购置的设备共计XXXX台（套），设备购置费用为XXXX万元。这一设备购置计划充分考虑到专用油墨项目的生产需求和技术要求，确保了专用油墨项目在生产运营中具备先进的技术装备和高效的生产能力。设备的合理配置将为专用油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计划总投资为XXXX万元，预计年实现营业收入为XXXX万元。这一产能规模的设定旨在确保专用油墨项目能够在投资与回报之间取得平衡，实现长期可持续的发展。专用油墨项目的总投资充分考虑到各个方面的需求，包括用地建设、设备购置等多个环节，以确保专用油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4458"/>
      <w:r>
        <w:rPr>
          <w:rFonts w:ascii="仿宋" w:eastAsia="仿宋" w:hAnsi="仿宋" w:cs="仿宋" w:hint="eastAsia"/>
          <w:sz w:val="28"/>
          <w:lang w:eastAsia="zh-CN"/>
        </w:rPr>
        <w:t>五、专用油墨项目绩效评估</w:t>
      </w:r>
      <w:bookmarkEnd w:id="18"/>
    </w:p>
    <w:p>
      <w:pPr>
        <w:pStyle w:val="Heading2"/>
        <w:rPr>
          <w:rFonts w:ascii="仿宋" w:eastAsia="仿宋" w:hAnsi="仿宋" w:cs="仿宋" w:hint="eastAsia"/>
          <w:lang w:eastAsia="zh-CN"/>
        </w:rPr>
      </w:pPr>
      <w:bookmarkStart w:id="19" w:name="_Toc950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油墨项目中，我们设计了一套全面的绩效评估指标，以确保专用油墨项目的可控和成功交付。这些指标跨足专用油墨项目目标、成本、进度和质量等多个维度，为我们提供了全面洞察专用油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目标达成率是我们关注的首要指标。我们设定了明确的目标，并通过定期监测和评估，迅速发现并应对潜在的目标偏差。这为专用油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成本绩效是另一个核心关注点。通过实际成本与预算成本的对比分析，我们深入了解成本差异的原因，及时调整资源分配，保持专用油墨项目在经济效益方面的合理水平。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进度作为关键的绩效指标之一，得到了精心的关注。我们制定了详细的专用油墨项目进度计划，并设立了进度符合度指标，确保实际进度与计划进度保持一致。这使我们能够快速发现和解决潜在的进度问题，保持专用油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专用油墨项目绩效的不可或缺的一环。我们引入了一系列的质量标准和客户满意度指标，以确保专用油墨项目交付的成果在质量上达到或超越预期水平。通过持续监测这些指标，我们努力提升专用油墨项目整体质量水平，为专用油墨项目的成功交付提供有力保障。通过这些科学且全面的绩效评估，我们能够更好地引导专用油墨项目的持续改进，确保专用油墨项目目标的顺利达成。</w:t>
      </w:r>
    </w:p>
    <w:p>
      <w:pPr>
        <w:pStyle w:val="Heading2"/>
        <w:ind w:firstLine="560" w:firstLineChars="200"/>
        <w:rPr>
          <w:rFonts w:ascii="仿宋" w:eastAsia="仿宋" w:hAnsi="仿宋" w:cs="仿宋" w:hint="eastAsia"/>
          <w:sz w:val="28"/>
          <w:lang w:eastAsia="zh-CN"/>
        </w:rPr>
      </w:pPr>
      <w:bookmarkStart w:id="20" w:name="_Toc4878"/>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绩效评估是专用油墨项目中的关键环节，为确保专用油墨项目达到预期目标，我们采用了多层次、多维度的绩效评估方法。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https://d.book118.com/568010054056006032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AE724B"/>
    <w:rsid w:val="38AE72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1005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2024-01-28T04:52:00Z</dcterms:created>
  <dcterms:modified xsi:type="dcterms:W3CDTF">2024-01-28T04:52:26Z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3D774AFED5C84593972BA59BC33B0E38_11</vt:lpwstr>
  </property>
  <property fmtid="{D5CDD505-2E9C-101B-9397-08002B2CF9AE}" pid="3" name="KSOProductBuildVer">
    <vt:lpwstr>2052-12.1.0.16120</vt:lpwstr>
  </property>
</Properties>
</file>