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624" w:lineRule="exact"/>
        <w:jc w:val="both"/>
        <w:rPr>
          <w:rFonts w:ascii="方正小标宋_GBK" w:eastAsia="方正小标宋_GBK"/>
          <w:sz w:val="44"/>
          <w:lang w:eastAsia="zh-CN"/>
        </w:rPr>
      </w:pPr>
    </w:p>
    <w:p>
      <w:pPr>
        <w:ind w:left="312"/>
        <w:jc w:val="center"/>
        <w:rPr>
          <w:rFonts w:ascii="宋体" w:eastAsia="宋体" w:hAnsi="宋体" w:cs="宋体"/>
          <w:b/>
          <w:sz w:val="44"/>
          <w:szCs w:val="44"/>
          <w:lang w:eastAsia="zh-CN"/>
        </w:rPr>
      </w:pPr>
      <w:r>
        <w:rPr>
          <w:rFonts w:ascii="宋体" w:eastAsia="宋体" w:hAnsi="宋体" w:cs="宋体" w:hint="eastAsia"/>
          <w:b/>
          <w:color w:val="000000"/>
          <w:sz w:val="44"/>
          <w:szCs w:val="44"/>
          <w:lang w:eastAsia="zh-CN"/>
        </w:rPr>
        <w:t>济宁市“技能状元”职业技能大赛</w:t>
      </w:r>
    </w:p>
    <w:p>
      <w:pPr>
        <w:ind w:left="312"/>
        <w:jc w:val="center"/>
        <w:rPr>
          <w:rFonts w:ascii="宋体" w:eastAsia="宋体" w:hAnsi="宋体" w:cs="宋体" w:hint="eastAsia"/>
          <w:b/>
          <w:color w:val="000000"/>
          <w:sz w:val="44"/>
          <w:szCs w:val="44"/>
          <w:lang w:eastAsia="zh-CN"/>
        </w:rPr>
      </w:pPr>
      <w:r>
        <w:rPr>
          <w:rFonts w:ascii="宋体" w:eastAsia="宋体" w:hAnsi="宋体" w:cs="宋体" w:hint="eastAsia"/>
          <w:b/>
          <w:color w:val="000000"/>
          <w:sz w:val="44"/>
          <w:szCs w:val="44"/>
          <w:lang w:eastAsia="zh-CN"/>
        </w:rPr>
        <w:t>—第一届山东省职业技能大赛济宁市选拔赛暨2023年度职业技工院校学生教师职业技能竞赛花艺（世赛）项目</w:t>
      </w:r>
    </w:p>
    <w:p>
      <w:pPr>
        <w:ind w:left="312"/>
        <w:jc w:val="center"/>
        <w:rPr>
          <w:rFonts w:ascii="楷体" w:eastAsia="楷体" w:hAnsi="楷体"/>
          <w:sz w:val="31"/>
          <w:lang w:eastAsia="zh-CN"/>
        </w:rPr>
      </w:pPr>
      <w:r>
        <w:rPr>
          <w:rFonts w:ascii="宋体" w:eastAsia="宋体" w:hAnsi="宋体" w:cs="宋体" w:hint="eastAsia"/>
          <w:b/>
          <w:color w:val="000000"/>
          <w:sz w:val="44"/>
          <w:szCs w:val="44"/>
          <w:lang w:eastAsia="zh-CN"/>
        </w:rPr>
        <w:t>技术文件</w:t>
      </w: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pPr>
    </w:p>
    <w:p>
      <w:pPr>
        <w:pStyle w:val="BodyText"/>
        <w:rPr>
          <w:rFonts w:ascii="宋体"/>
          <w:sz w:val="30"/>
          <w:lang w:eastAsia="zh-CN"/>
        </w:rPr>
        <w:sectPr>
          <w:pgSz w:w="11910" w:h="16840"/>
          <w:pgMar w:top="1440" w:right="1800" w:bottom="1440" w:left="1800" w:header="720" w:footer="720" w:gutter="0"/>
          <w:pgNumType w:fmt="decimal"/>
          <w:cols w:num="1" w:space="720"/>
          <w:docGrid w:linePitch="299" w:charSpace="0"/>
        </w:sectPr>
      </w:pPr>
    </w:p>
    <w:p>
      <w:pPr>
        <w:pStyle w:val="BodyText"/>
        <w:rPr>
          <w:rFonts w:ascii="宋体"/>
          <w:sz w:val="30"/>
          <w:lang w:eastAsia="zh-CN"/>
        </w:rPr>
      </w:pPr>
    </w:p>
    <w:p>
      <w:pPr>
        <w:pStyle w:val="BodyText"/>
        <w:snapToGrid w:val="0"/>
        <w:spacing w:before="257" w:after="120" w:afterLines="50" w:afterAutospacing="0" w:line="240" w:lineRule="auto"/>
        <w:jc w:val="center"/>
        <w:rPr>
          <w:rFonts w:ascii="仿宋" w:eastAsia="仿宋"/>
          <w:lang w:eastAsia="zh-CN"/>
        </w:rPr>
      </w:pPr>
      <w:r>
        <w:rPr>
          <w:rFonts w:ascii="仿宋" w:eastAsia="仿宋" w:hint="eastAsia"/>
          <w:lang w:eastAsia="zh-CN"/>
        </w:rPr>
        <w:t>第一届山东省职业技能大赛济宁市选拔赛</w:t>
      </w:r>
    </w:p>
    <w:p>
      <w:pPr>
        <w:pStyle w:val="BodyText"/>
        <w:snapToGrid w:val="0"/>
        <w:spacing w:beforeAutospacing="0" w:after="120" w:afterLines="50" w:afterAutospacing="0" w:line="240" w:lineRule="auto"/>
        <w:jc w:val="center"/>
        <w:rPr>
          <w:rFonts w:ascii="仿宋" w:eastAsia="仿宋"/>
          <w:lang w:eastAsia="zh-CN"/>
        </w:rPr>
      </w:pPr>
      <w:r>
        <w:rPr>
          <w:rFonts w:ascii="仿宋" w:eastAsia="仿宋" w:hint="eastAsia"/>
          <w:lang w:eastAsia="zh-CN"/>
        </w:rPr>
        <w:t>暨</w:t>
      </w:r>
      <w:r>
        <w:rPr>
          <w:rFonts w:ascii="仿宋" w:eastAsia="仿宋"/>
          <w:lang w:eastAsia="zh-CN"/>
        </w:rPr>
        <w:t>2023年度职业技工院校学生教师职业技能竞赛组委会</w:t>
      </w:r>
    </w:p>
    <w:p>
      <w:pPr>
        <w:pStyle w:val="BodyText"/>
        <w:snapToGrid w:val="0"/>
        <w:spacing w:beforeAutospacing="0" w:after="120" w:afterLines="50" w:afterAutospacing="0" w:line="240" w:lineRule="auto"/>
        <w:jc w:val="center"/>
        <w:rPr>
          <w:rFonts w:ascii="仿宋" w:eastAsia="仿宋"/>
          <w:lang w:eastAsia="zh-CN"/>
        </w:rPr>
      </w:pPr>
    </w:p>
    <w:p>
      <w:pPr>
        <w:pStyle w:val="BodyText"/>
        <w:spacing w:before="205"/>
        <w:jc w:val="center"/>
        <w:rPr>
          <w:rFonts w:ascii="仿宋" w:eastAsia="仿宋"/>
          <w:lang w:eastAsia="zh-CN"/>
        </w:rPr>
      </w:pPr>
      <w:r>
        <w:rPr>
          <w:rFonts w:ascii="仿宋" w:eastAsia="仿宋" w:hint="eastAsia"/>
          <w:lang w:eastAsia="zh-CN"/>
        </w:rPr>
        <w:t>2023</w:t>
      </w:r>
      <w:r>
        <w:rPr>
          <w:rFonts w:ascii="仿宋" w:eastAsia="仿宋" w:hint="eastAsia"/>
          <w:spacing w:val="-82"/>
          <w:lang w:eastAsia="zh-CN"/>
        </w:rPr>
        <w:t xml:space="preserve"> </w:t>
      </w:r>
      <w:r>
        <w:rPr>
          <w:rFonts w:ascii="仿宋" w:eastAsia="仿宋" w:hint="eastAsia"/>
          <w:lang w:eastAsia="zh-CN"/>
        </w:rPr>
        <w:t>年</w:t>
      </w:r>
      <w:r>
        <w:rPr>
          <w:rFonts w:ascii="仿宋" w:eastAsia="仿宋" w:hint="eastAsia"/>
          <w:spacing w:val="-81"/>
          <w:lang w:eastAsia="zh-CN"/>
        </w:rPr>
        <w:t xml:space="preserve"> </w:t>
      </w:r>
      <w:r>
        <w:rPr>
          <w:rFonts w:ascii="仿宋" w:eastAsia="仿宋" w:hint="eastAsia"/>
          <w:lang w:eastAsia="zh-CN"/>
        </w:rPr>
        <w:t>4</w:t>
      </w:r>
      <w:r>
        <w:rPr>
          <w:rFonts w:ascii="仿宋" w:eastAsia="仿宋" w:hint="eastAsia"/>
          <w:spacing w:val="-82"/>
          <w:lang w:eastAsia="zh-CN"/>
        </w:rPr>
        <w:t xml:space="preserve"> </w:t>
      </w:r>
      <w:r>
        <w:rPr>
          <w:rFonts w:ascii="仿宋" w:eastAsia="仿宋" w:hint="eastAsia"/>
          <w:lang w:eastAsia="zh-CN"/>
        </w:rPr>
        <w:t>月</w:t>
      </w:r>
    </w:p>
    <w:p>
      <w:pPr>
        <w:rPr>
          <w:rFonts w:ascii="Times New Roman"/>
          <w:sz w:val="17"/>
          <w:lang w:eastAsia="zh-CN"/>
        </w:rPr>
        <w:sectPr>
          <w:type w:val="nextPage"/>
          <w:pgSz w:w="11910" w:h="16840"/>
          <w:pgMar w:top="1440" w:right="1800" w:bottom="1440" w:left="1800" w:header="720" w:footer="720" w:gutter="0"/>
          <w:pgNumType w:fmt="decimal" w:start="2"/>
          <w:cols w:num="1" w:space="720"/>
          <w:titlePg w:val="0"/>
          <w:docGrid w:linePitch="299" w:charSpace="0"/>
        </w:sectPr>
      </w:pPr>
    </w:p>
    <w:sdt>
      <w:sdtPr>
        <w:rPr>
          <w:rFonts w:ascii="仿宋_GB2312" w:eastAsia="仿宋_GB2312" w:hAnsi="仿宋_GB2312" w:cs="仿宋_GB2312"/>
          <w:color w:val="auto"/>
          <w:sz w:val="22"/>
          <w:szCs w:val="22"/>
          <w:lang w:val="zh-CN" w:eastAsia="en-US"/>
        </w:rPr>
        <w:id w:val="207462346"/>
        <w:docPartObj>
          <w:docPartGallery w:val="Table of Contents"/>
          <w:docPartUnique/>
        </w:docPartObj>
      </w:sdtPr>
      <w:sdtEndPr>
        <w:rPr>
          <w:rFonts w:ascii="仿宋_GB2312" w:eastAsia="仿宋_GB2312" w:hAnsi="仿宋_GB2312" w:cs="仿宋_GB2312"/>
          <w:b/>
          <w:bCs/>
          <w:color w:val="auto"/>
          <w:sz w:val="22"/>
          <w:szCs w:val="22"/>
          <w:lang w:val="zh-CN" w:eastAsia="en-US"/>
        </w:rPr>
      </w:sdtEndPr>
      <w:sdtContent>
        <w:p>
          <w:pPr>
            <w:pStyle w:val="TOC10"/>
            <w:spacing w:after="240"/>
            <w:jc w:val="center"/>
            <w:rPr>
              <w:rFonts w:ascii="方正小标宋_GBK" w:eastAsia="方正小标宋_GBK" w:hAnsi="仿宋_GB2312" w:cs="仿宋_GB2312"/>
              <w:color w:val="auto"/>
              <w:sz w:val="40"/>
              <w:szCs w:val="22"/>
            </w:rPr>
          </w:pPr>
          <w:r>
            <w:rPr>
              <w:rFonts w:ascii="黑体" w:eastAsia="黑体" w:hAnsi="黑体" w:cs="仿宋_GB2312"/>
              <w:color w:val="auto"/>
              <w:sz w:val="40"/>
              <w:szCs w:val="22"/>
            </w:rPr>
            <w:t>目</w:t>
          </w:r>
          <w:r>
            <w:rPr>
              <w:rFonts w:ascii="黑体" w:eastAsia="黑体" w:hAnsi="黑体" w:hint="eastAsia"/>
              <w:sz w:val="40"/>
            </w:rPr>
            <w:tab/>
          </w:r>
          <w:r>
            <w:rPr>
              <w:rFonts w:ascii="黑体" w:eastAsia="黑体" w:hAnsi="黑体" w:cs="仿宋_GB2312"/>
              <w:color w:val="auto"/>
              <w:sz w:val="40"/>
              <w:szCs w:val="22"/>
            </w:rPr>
            <w:t>录</w:t>
          </w:r>
        </w:p>
        <w:p>
          <w:pPr>
            <w:pStyle w:val="TOC1"/>
            <w:tabs>
              <w:tab w:val="right" w:leader="dot" w:pos="8540"/>
            </w:tabs>
            <w:spacing w:line="288" w:lineRule="auto"/>
            <w:rPr>
              <w:rFonts w:ascii="Times New Roman" w:hAnsi="Times New Roman" w:eastAsiaTheme="minorEastAsia" w:cs="Times New Roman"/>
              <w:kern w:val="2"/>
              <w:sz w:val="28"/>
              <w:szCs w:val="28"/>
              <w:lang w:eastAsia="zh-CN"/>
            </w:rPr>
          </w:pPr>
          <w:r>
            <w:rPr>
              <w:sz w:val="28"/>
              <w:szCs w:val="28"/>
            </w:rPr>
            <w:fldChar w:fldCharType="begin"/>
          </w:r>
          <w:r>
            <w:rPr>
              <w:sz w:val="28"/>
              <w:szCs w:val="28"/>
            </w:rPr>
            <w:instrText xml:space="preserve"> TOC \o "1-3" \h \z \u </w:instrText>
          </w:r>
          <w:r>
            <w:rPr>
              <w:sz w:val="28"/>
              <w:szCs w:val="28"/>
            </w:rPr>
            <w:fldChar w:fldCharType="separate"/>
          </w:r>
          <w:hyperlink w:anchor="_Toc133402836" w:history="1">
            <w:r>
              <w:rPr>
                <w:rStyle w:val="Hyperlink"/>
                <w:rFonts w:ascii="Times New Roman" w:eastAsia="黑体" w:hAnsi="Times New Roman" w:cs="Times New Roman"/>
                <w:sz w:val="28"/>
                <w:szCs w:val="28"/>
                <w:lang w:eastAsia="zh-CN"/>
              </w:rPr>
              <w:t>一、技术描述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_Toc133402836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37" w:history="1">
            <w:r>
              <w:rPr>
                <w:rStyle w:val="Hyperlink"/>
                <w:rFonts w:ascii="Times New Roman" w:eastAsia="楷体" w:hAnsi="Times New Roman" w:cs="Times New Roman"/>
                <w:sz w:val="28"/>
                <w:szCs w:val="28"/>
                <w:lang w:eastAsia="zh-CN"/>
              </w:rPr>
              <w:t>（一）项目概要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_Toc133402837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38" w:history="1">
            <w:r>
              <w:rPr>
                <w:rStyle w:val="Hyperlink"/>
                <w:rFonts w:ascii="Times New Roman" w:eastAsia="楷体" w:hAnsi="Times New Roman" w:cs="Times New Roman"/>
                <w:sz w:val="28"/>
                <w:szCs w:val="28"/>
                <w:lang w:eastAsia="zh-CN"/>
              </w:rPr>
              <w:t>（二）基本知识及能力要求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_Toc133402838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pPr>
            <w:pStyle w:val="TOC1"/>
            <w:tabs>
              <w:tab w:val="right" w:leader="dot" w:pos="8540"/>
            </w:tabs>
            <w:spacing w:line="288" w:lineRule="auto"/>
            <w:rPr>
              <w:rFonts w:ascii="Times New Roman" w:hAnsi="Times New Roman" w:eastAsiaTheme="minorEastAsia" w:cs="Times New Roman"/>
              <w:kern w:val="2"/>
              <w:sz w:val="28"/>
              <w:szCs w:val="28"/>
              <w:lang w:eastAsia="zh-CN"/>
            </w:rPr>
          </w:pPr>
          <w:hyperlink w:anchor="_Toc133402839" w:history="1">
            <w:r>
              <w:rPr>
                <w:rStyle w:val="Hyperlink"/>
                <w:rFonts w:ascii="Times New Roman" w:eastAsia="黑体" w:hAnsi="Times New Roman" w:cs="Times New Roman"/>
                <w:sz w:val="28"/>
                <w:szCs w:val="28"/>
                <w:lang w:eastAsia="zh-CN"/>
              </w:rPr>
              <w:t>二、竞赛内容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_Toc133402839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0" w:history="1">
            <w:r>
              <w:rPr>
                <w:rStyle w:val="Hyperlink"/>
                <w:rFonts w:ascii="Times New Roman" w:eastAsia="楷体" w:hAnsi="Times New Roman" w:cs="Times New Roman"/>
                <w:sz w:val="28"/>
                <w:szCs w:val="28"/>
                <w:lang w:eastAsia="zh-CN"/>
              </w:rPr>
              <w:t>（一）竞赛试题</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_Toc133402840 \h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1" w:history="1">
            <w:r>
              <w:rPr>
                <w:rStyle w:val="Hyperlink"/>
                <w:rFonts w:ascii="Times New Roman" w:eastAsia="楷体" w:hAnsi="Times New Roman" w:cs="Times New Roman"/>
                <w:sz w:val="28"/>
                <w:szCs w:val="28"/>
                <w:lang w:eastAsia="zh-CN"/>
              </w:rPr>
              <w:t>（二）竞赛时长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_Toc133402841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2" w:history="1">
            <w:r>
              <w:rPr>
                <w:rStyle w:val="Hyperlink"/>
                <w:rFonts w:ascii="Times New Roman" w:eastAsia="楷体" w:hAnsi="Times New Roman" w:cs="Times New Roman"/>
                <w:sz w:val="28"/>
                <w:szCs w:val="28"/>
                <w:lang w:eastAsia="zh-CN"/>
              </w:rPr>
              <w:t>（三）竞赛方式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_Toc133402842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3" w:history="1">
            <w:r>
              <w:rPr>
                <w:rStyle w:val="Hyperlink"/>
                <w:rFonts w:ascii="Times New Roman" w:eastAsia="楷体" w:hAnsi="Times New Roman" w:cs="Times New Roman"/>
                <w:sz w:val="28"/>
                <w:szCs w:val="28"/>
                <w:lang w:eastAsia="zh-CN"/>
              </w:rPr>
              <w:t>（四）竞赛流程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_Toc133402843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pPr>
            <w:pStyle w:val="TOC1"/>
            <w:tabs>
              <w:tab w:val="right" w:leader="dot" w:pos="8540"/>
            </w:tabs>
            <w:spacing w:line="288" w:lineRule="auto"/>
            <w:rPr>
              <w:rFonts w:ascii="Times New Roman" w:hAnsi="Times New Roman" w:eastAsiaTheme="minorEastAsia" w:cs="Times New Roman"/>
              <w:kern w:val="2"/>
              <w:sz w:val="28"/>
              <w:szCs w:val="28"/>
              <w:lang w:eastAsia="zh-CN"/>
            </w:rPr>
          </w:pPr>
          <w:hyperlink w:anchor="_Toc133402844" w:history="1">
            <w:r>
              <w:rPr>
                <w:rStyle w:val="Hyperlink"/>
                <w:rFonts w:ascii="Times New Roman" w:eastAsia="黑体" w:hAnsi="Times New Roman" w:cs="Times New Roman"/>
                <w:sz w:val="28"/>
                <w:szCs w:val="28"/>
                <w:lang w:eastAsia="zh-CN"/>
              </w:rPr>
              <w:t>三、成绩评定</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_Toc133402844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5" w:history="1">
            <w:r>
              <w:rPr>
                <w:rStyle w:val="Hyperlink"/>
                <w:rFonts w:ascii="Times New Roman" w:eastAsia="楷体" w:hAnsi="Times New Roman" w:cs="Times New Roman"/>
                <w:sz w:val="28"/>
                <w:szCs w:val="28"/>
                <w:lang w:eastAsia="zh-CN"/>
              </w:rPr>
              <w:t>（一）评分标准</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_Toc133402845 \h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6" w:history="1">
            <w:r>
              <w:rPr>
                <w:rStyle w:val="Hyperlink"/>
                <w:rFonts w:ascii="Times New Roman" w:eastAsia="楷体" w:hAnsi="Times New Roman" w:cs="Times New Roman"/>
                <w:sz w:val="28"/>
                <w:szCs w:val="28"/>
                <w:lang w:eastAsia="zh-CN"/>
              </w:rPr>
              <w:t>（二）评判方法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_Toc133402846 \h </w:instrText>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7" w:history="1">
            <w:r>
              <w:rPr>
                <w:rStyle w:val="Hyperlink"/>
                <w:rFonts w:ascii="Times New Roman" w:eastAsia="楷体" w:hAnsi="Times New Roman" w:cs="Times New Roman"/>
                <w:sz w:val="28"/>
                <w:szCs w:val="28"/>
                <w:lang w:eastAsia="zh-CN"/>
              </w:rPr>
              <w:t>（三）成绩并列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_Toc133402847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pPr>
            <w:pStyle w:val="TOC1"/>
            <w:tabs>
              <w:tab w:val="right" w:leader="dot" w:pos="8540"/>
            </w:tabs>
            <w:spacing w:line="288" w:lineRule="auto"/>
            <w:rPr>
              <w:rFonts w:ascii="Times New Roman" w:hAnsi="Times New Roman" w:eastAsiaTheme="minorEastAsia" w:cs="Times New Roman"/>
              <w:kern w:val="2"/>
              <w:sz w:val="28"/>
              <w:szCs w:val="28"/>
              <w:lang w:eastAsia="zh-CN"/>
            </w:rPr>
          </w:pPr>
          <w:hyperlink w:anchor="_Toc133402848" w:history="1">
            <w:r>
              <w:rPr>
                <w:rStyle w:val="Hyperlink"/>
                <w:rFonts w:ascii="Times New Roman" w:eastAsia="黑体" w:hAnsi="Times New Roman" w:cs="Times New Roman"/>
                <w:sz w:val="28"/>
                <w:szCs w:val="28"/>
                <w:lang w:eastAsia="zh-CN"/>
              </w:rPr>
              <w:t>四、竞赛细则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_Toc133402848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49" w:history="1">
            <w:r>
              <w:rPr>
                <w:rStyle w:val="Hyperlink"/>
                <w:rFonts w:ascii="Times New Roman" w:eastAsia="楷体" w:hAnsi="Times New Roman" w:cs="Times New Roman"/>
                <w:sz w:val="28"/>
                <w:szCs w:val="28"/>
                <w:lang w:eastAsia="zh-CN"/>
              </w:rPr>
              <w:t>（一）流程细则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_Toc133402849 \h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0" w:history="1">
            <w:r>
              <w:rPr>
                <w:rStyle w:val="Hyperlink"/>
                <w:rFonts w:ascii="Times New Roman" w:eastAsia="楷体" w:hAnsi="Times New Roman" w:cs="Times New Roman"/>
                <w:sz w:val="28"/>
                <w:szCs w:val="28"/>
                <w:lang w:eastAsia="zh-CN"/>
              </w:rPr>
              <w:t>（二）参赛须知</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_Toc133402850 \h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1" w:history="1">
            <w:r>
              <w:rPr>
                <w:rStyle w:val="Hyperlink"/>
                <w:rFonts w:ascii="Times New Roman" w:eastAsia="楷体" w:hAnsi="Times New Roman" w:cs="Times New Roman"/>
                <w:sz w:val="28"/>
                <w:szCs w:val="28"/>
                <w:lang w:eastAsia="zh-CN"/>
              </w:rPr>
              <w:t>（三）竞赛观摩</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_Toc133402851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hyperlink>
        </w:p>
        <w:p>
          <w:pPr>
            <w:pStyle w:val="TOC1"/>
            <w:tabs>
              <w:tab w:val="right" w:leader="dot" w:pos="8540"/>
            </w:tabs>
            <w:spacing w:line="288" w:lineRule="auto"/>
            <w:rPr>
              <w:rFonts w:ascii="Times New Roman" w:hAnsi="Times New Roman" w:eastAsiaTheme="minorEastAsia" w:cs="Times New Roman"/>
              <w:kern w:val="2"/>
              <w:sz w:val="28"/>
              <w:szCs w:val="28"/>
              <w:lang w:eastAsia="zh-CN"/>
            </w:rPr>
          </w:pPr>
          <w:hyperlink w:anchor="_Toc133402853" w:history="1">
            <w:r>
              <w:rPr>
                <w:rStyle w:val="Hyperlink"/>
                <w:rFonts w:ascii="Times New Roman" w:eastAsia="黑体" w:hAnsi="Times New Roman" w:cs="Times New Roman"/>
                <w:sz w:val="28"/>
                <w:szCs w:val="28"/>
                <w:lang w:eastAsia="zh-CN"/>
              </w:rPr>
              <w:t>五、赛场及设施设备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_Toc133402853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4" w:history="1">
            <w:r>
              <w:rPr>
                <w:rStyle w:val="Hyperlink"/>
                <w:rFonts w:ascii="Times New Roman" w:eastAsia="楷体" w:hAnsi="Times New Roman" w:cs="Times New Roman"/>
                <w:sz w:val="28"/>
                <w:szCs w:val="28"/>
                <w:lang w:eastAsia="zh-CN"/>
              </w:rPr>
              <w:t>（一）赛场规格</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_Toc133402854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5" w:history="1">
            <w:r>
              <w:rPr>
                <w:rStyle w:val="Hyperlink"/>
                <w:rFonts w:ascii="Times New Roman" w:eastAsia="楷体" w:hAnsi="Times New Roman" w:cs="Times New Roman"/>
                <w:sz w:val="28"/>
                <w:szCs w:val="28"/>
                <w:lang w:eastAsia="zh-CN"/>
              </w:rPr>
              <w:t>（二）场地布局图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_Toc133402855 \h </w:instrText>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6" w:history="1">
            <w:r>
              <w:rPr>
                <w:rStyle w:val="Hyperlink"/>
                <w:rFonts w:ascii="Times New Roman" w:eastAsia="楷体" w:hAnsi="Times New Roman" w:cs="Times New Roman"/>
                <w:sz w:val="28"/>
                <w:szCs w:val="28"/>
                <w:lang w:eastAsia="zh-CN"/>
              </w:rPr>
              <w:t>（三）基础设施清单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_Toc133402856 \h </w:instrText>
            </w:r>
            <w:r>
              <w:rPr>
                <w:rFonts w:ascii="Times New Roman" w:hAnsi="Times New Roman" w:cs="Times New Roman"/>
                <w:sz w:val="28"/>
                <w:szCs w:val="28"/>
              </w:rPr>
              <w:fldChar w:fldCharType="separate"/>
            </w:r>
            <w:r>
              <w:rPr>
                <w:rFonts w:ascii="Times New Roman" w:hAnsi="Times New Roman" w:cs="Times New Roman"/>
                <w:sz w:val="28"/>
                <w:szCs w:val="28"/>
              </w:rPr>
              <w:t>19</w:t>
            </w:r>
            <w:r>
              <w:rPr>
                <w:rFonts w:ascii="Times New Roman" w:hAnsi="Times New Roman" w:cs="Times New Roman"/>
                <w:sz w:val="28"/>
                <w:szCs w:val="28"/>
              </w:rPr>
              <w:fldChar w:fldCharType="end"/>
            </w:r>
          </w:hyperlink>
        </w:p>
        <w:p>
          <w:pPr>
            <w:pStyle w:val="TOC1"/>
            <w:tabs>
              <w:tab w:val="right" w:leader="dot" w:pos="8540"/>
            </w:tabs>
            <w:spacing w:line="288" w:lineRule="auto"/>
            <w:rPr>
              <w:rFonts w:ascii="Times New Roman" w:hAnsi="Times New Roman" w:eastAsiaTheme="minorEastAsia" w:cs="Times New Roman"/>
              <w:kern w:val="2"/>
              <w:sz w:val="28"/>
              <w:szCs w:val="28"/>
              <w:lang w:eastAsia="zh-CN"/>
            </w:rPr>
          </w:pPr>
          <w:hyperlink w:anchor="_Toc133402857" w:history="1">
            <w:r>
              <w:rPr>
                <w:rStyle w:val="Hyperlink"/>
                <w:rFonts w:ascii="Times New Roman" w:eastAsia="黑体" w:hAnsi="Times New Roman" w:cs="Times New Roman"/>
                <w:sz w:val="28"/>
                <w:szCs w:val="28"/>
                <w:lang w:eastAsia="zh-CN"/>
              </w:rPr>
              <w:t>六、安全管理规定</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_Toc133402857 \h </w:instrText>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sectPr>
              <w:pgSz w:w="11910" w:h="16840"/>
              <w:pgMar w:top="1440" w:right="1800" w:bottom="1440" w:left="1800" w:header="720" w:footer="720" w:gutter="0"/>
              <w:pgNumType w:fmt="decimal" w:start="3"/>
              <w:cols w:num="1" w:space="720"/>
              <w:docGrid w:linePitch="299" w:charSpace="0"/>
            </w:sectPr>
          </w:pPr>
          <w:hyperlink w:anchor="_Toc133402858" w:history="1">
            <w:r>
              <w:rPr>
                <w:rStyle w:val="Hyperlink"/>
                <w:rFonts w:ascii="Times New Roman" w:eastAsia="楷体" w:hAnsi="Times New Roman" w:cs="Times New Roman"/>
                <w:sz w:val="28"/>
                <w:szCs w:val="28"/>
                <w:lang w:eastAsia="zh-CN"/>
              </w:rPr>
              <w:t>（一）选手安全防护要求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_Toc133402858 \h </w:instrText>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hyperlink>
        </w:p>
      </w:sdtContent>
    </w:sdt>
    <w:sdt>
      <w:sdtPr>
        <w:rPr>
          <w:rFonts w:ascii="仿宋_GB2312" w:eastAsia="仿宋_GB2312" w:hAnsi="仿宋_GB2312" w:cs="仿宋_GB2312"/>
          <w:color w:val="auto"/>
          <w:sz w:val="22"/>
          <w:szCs w:val="22"/>
          <w:lang w:val="zh-CN" w:eastAsia="en-US"/>
        </w:rPr>
        <w:id w:val="1607419152"/>
        <w:docPartObj>
          <w:docPartGallery w:val="Table of Contents"/>
          <w:docPartUnique/>
        </w:docPartObj>
      </w:sdtPr>
      <w:sdtEndPr>
        <w:rPr>
          <w:rFonts w:ascii="仿宋_GB2312" w:eastAsia="仿宋_GB2312" w:hAnsi="仿宋_GB2312" w:cs="仿宋_GB2312"/>
          <w:b/>
          <w:bCs/>
          <w:color w:val="auto"/>
          <w:sz w:val="22"/>
          <w:szCs w:val="22"/>
          <w:lang w:val="zh-CN" w:eastAsia="en-US"/>
        </w:rPr>
      </w:sdtEndPr>
      <w:sdtContent>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59" w:history="1">
            <w:r>
              <w:rPr>
                <w:rStyle w:val="Hyperlink"/>
                <w:rFonts w:ascii="Times New Roman" w:eastAsia="楷体" w:hAnsi="Times New Roman" w:cs="Times New Roman"/>
                <w:sz w:val="28"/>
                <w:szCs w:val="28"/>
                <w:lang w:eastAsia="zh-CN"/>
              </w:rPr>
              <w:t>（二）赛事安全要求</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_Toc133402859 \h </w:instrText>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60" w:history="1">
            <w:r>
              <w:rPr>
                <w:rStyle w:val="Hyperlink"/>
                <w:rFonts w:ascii="Times New Roman" w:eastAsia="楷体" w:hAnsi="Times New Roman" w:cs="Times New Roman"/>
                <w:sz w:val="28"/>
                <w:szCs w:val="28"/>
                <w:lang w:eastAsia="zh-CN"/>
              </w:rPr>
              <w:t>（三）赛场预案</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_Toc133402860 \h </w:instrText>
            </w:r>
            <w:r>
              <w:rPr>
                <w:rFonts w:ascii="Times New Roman" w:hAnsi="Times New Roman" w:cs="Times New Roman"/>
                <w:sz w:val="28"/>
                <w:szCs w:val="28"/>
              </w:rPr>
              <w:fldChar w:fldCharType="separate"/>
            </w:r>
            <w:r>
              <w:rPr>
                <w:rFonts w:ascii="Times New Roman" w:hAnsi="Times New Roman" w:cs="Times New Roman"/>
                <w:sz w:val="28"/>
                <w:szCs w:val="28"/>
              </w:rPr>
              <w:t>27</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imes New Roman" w:hAnsi="Times New Roman" w:eastAsiaTheme="minorEastAsia" w:cs="Times New Roman"/>
              <w:kern w:val="2"/>
              <w:sz w:val="28"/>
              <w:szCs w:val="28"/>
              <w:lang w:eastAsia="zh-CN"/>
            </w:rPr>
          </w:pPr>
          <w:hyperlink w:anchor="_Toc133402861" w:history="1">
            <w:r>
              <w:rPr>
                <w:rStyle w:val="Hyperlink"/>
                <w:rFonts w:ascii="Times New Roman" w:eastAsia="楷体" w:hAnsi="Times New Roman" w:cs="Times New Roman"/>
                <w:sz w:val="28"/>
                <w:szCs w:val="28"/>
                <w:lang w:eastAsia="zh-CN"/>
              </w:rPr>
              <w:t>（四）安全应急工作预案</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_Toc133402861 \h </w:instrText>
            </w:r>
            <w:r>
              <w:rPr>
                <w:rFonts w:ascii="Times New Roman" w:hAnsi="Times New Roman" w:cs="Times New Roman"/>
                <w:sz w:val="28"/>
                <w:szCs w:val="28"/>
              </w:rPr>
              <w:fldChar w:fldCharType="separate"/>
            </w:r>
            <w:r>
              <w:rPr>
                <w:rFonts w:ascii="Times New Roman" w:hAnsi="Times New Roman" w:cs="Times New Roman"/>
                <w:sz w:val="28"/>
                <w:szCs w:val="28"/>
              </w:rPr>
              <w:t>29</w:t>
            </w:r>
            <w:r>
              <w:rPr>
                <w:rFonts w:ascii="Times New Roman" w:hAnsi="Times New Roman" w:cs="Times New Roman"/>
                <w:sz w:val="28"/>
                <w:szCs w:val="28"/>
              </w:rPr>
              <w:fldChar w:fldCharType="end"/>
            </w:r>
          </w:hyperlink>
        </w:p>
        <w:p>
          <w:pPr>
            <w:pStyle w:val="TOC2"/>
            <w:tabs>
              <w:tab w:val="right" w:leader="dot" w:pos="8540"/>
            </w:tabs>
            <w:spacing w:line="288" w:lineRule="auto"/>
            <w:ind w:left="440"/>
            <w:rPr>
              <w:rFonts w:asciiTheme="minorHAnsi" w:eastAsiaTheme="minorEastAsia" w:hAnsiTheme="minorHAnsi" w:cstheme="minorBidi"/>
              <w:kern w:val="2"/>
              <w:sz w:val="21"/>
              <w:lang w:eastAsia="zh-CN"/>
            </w:rPr>
          </w:pPr>
          <w:hyperlink w:anchor="_Toc133402862" w:history="1">
            <w:r>
              <w:rPr>
                <w:rStyle w:val="Hyperlink"/>
                <w:rFonts w:ascii="Times New Roman" w:eastAsia="楷体" w:hAnsi="Times New Roman" w:cs="Times New Roman"/>
                <w:sz w:val="28"/>
                <w:szCs w:val="28"/>
                <w:lang w:eastAsia="zh-CN"/>
              </w:rPr>
              <w:t>（五）处罚措施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_Toc133402862 \h </w:instrText>
            </w:r>
            <w:r>
              <w:rPr>
                <w:rFonts w:ascii="Times New Roman" w:hAnsi="Times New Roman" w:cs="Times New Roman"/>
                <w:sz w:val="28"/>
                <w:szCs w:val="28"/>
              </w:rPr>
              <w:fldChar w:fldCharType="separate"/>
            </w:r>
            <w:r>
              <w:rPr>
                <w:rFonts w:ascii="Times New Roman" w:hAnsi="Times New Roman" w:cs="Times New Roman"/>
                <w:sz w:val="28"/>
                <w:szCs w:val="28"/>
              </w:rPr>
              <w:t>31</w:t>
            </w:r>
            <w:r>
              <w:rPr>
                <w:rFonts w:ascii="Times New Roman" w:hAnsi="Times New Roman" w:cs="Times New Roman"/>
                <w:sz w:val="28"/>
                <w:szCs w:val="28"/>
              </w:rPr>
              <w:fldChar w:fldCharType="end"/>
            </w:r>
          </w:hyperlink>
        </w:p>
        <w:p>
          <w:pPr>
            <w:spacing w:line="288" w:lineRule="auto"/>
          </w:pPr>
          <w:r>
            <w:rPr>
              <w:b/>
              <w:bCs/>
              <w:sz w:val="28"/>
              <w:szCs w:val="28"/>
              <w:lang w:val="zh-CN"/>
            </w:rPr>
            <w:fldChar w:fldCharType="end"/>
          </w:r>
        </w:p>
      </w:sdtContent>
    </w:sdt>
    <w:p>
      <w:pPr>
        <w:rPr>
          <w:lang w:eastAsia="zh-CN"/>
        </w:rPr>
        <w:sectPr>
          <w:type w:val="nextPage"/>
          <w:pgSz w:w="11910" w:h="16840"/>
          <w:pgMar w:top="1440" w:right="1800" w:bottom="1440" w:left="1800" w:header="720" w:footer="720" w:gutter="0"/>
          <w:pgNumType w:fmt="decimal" w:start="4"/>
          <w:cols w:num="1" w:space="720"/>
          <w:titlePg w:val="0"/>
          <w:docGrid w:linePitch="299" w:charSpace="0"/>
        </w:sectPr>
      </w:pPr>
      <w:bookmarkStart w:id="0" w:name="_GoBack"/>
      <w:bookmarkEnd w:id="0"/>
    </w:p>
    <w:p>
      <w:pPr>
        <w:pStyle w:val="Heading1"/>
        <w:keepNext/>
        <w:keepLines/>
        <w:autoSpaceDE/>
        <w:autoSpaceDN/>
        <w:spacing w:line="360" w:lineRule="auto"/>
        <w:ind w:left="0" w:firstLine="640" w:firstLineChars="200"/>
        <w:jc w:val="both"/>
        <w:rPr>
          <w:rFonts w:ascii="黑体" w:eastAsia="黑体" w:hAnsi="仿宋_GB2312" w:cs="仿宋_GB2312"/>
          <w:b w:val="0"/>
          <w:bCs w:val="0"/>
          <w:lang w:eastAsia="zh-CN"/>
        </w:rPr>
      </w:pPr>
      <w:bookmarkStart w:id="1" w:name="_bookmark0"/>
      <w:bookmarkEnd w:id="1"/>
      <w:bookmarkStart w:id="2" w:name="一、技术描述"/>
      <w:bookmarkEnd w:id="2"/>
      <w:bookmarkStart w:id="3" w:name="_Toc133402836"/>
      <w:r>
        <w:rPr>
          <w:rFonts w:ascii="黑体" w:eastAsia="黑体" w:hAnsi="仿宋_GB2312" w:cs="仿宋_GB2312" w:hint="eastAsia"/>
          <w:b w:val="0"/>
          <w:bCs w:val="0"/>
          <w:lang w:eastAsia="zh-CN"/>
        </w:rPr>
        <w:t>一、技术描述</w:t>
      </w:r>
      <w:bookmarkEnd w:id="3"/>
    </w:p>
    <w:p>
      <w:pPr>
        <w:pStyle w:val="Heading2"/>
        <w:spacing w:before="0" w:after="0" w:line="360" w:lineRule="auto"/>
        <w:ind w:firstLine="640" w:firstLineChars="200"/>
        <w:rPr>
          <w:rFonts w:ascii="楷体" w:eastAsia="楷体" w:hAnsi="楷体" w:cs="Microsoft JhengHei"/>
          <w:lang w:eastAsia="zh-CN"/>
        </w:rPr>
      </w:pPr>
      <w:bookmarkStart w:id="4" w:name="（一）项目概要"/>
      <w:bookmarkEnd w:id="4"/>
      <w:bookmarkStart w:id="5" w:name="_Toc133402837"/>
      <w:r>
        <w:rPr>
          <w:rFonts w:ascii="楷体" w:eastAsia="楷体" w:hAnsi="楷体" w:cs="Microsoft JhengHei"/>
          <w:lang w:eastAsia="zh-CN"/>
        </w:rPr>
        <w:t>（一）项目概要</w:t>
      </w:r>
      <w:bookmarkEnd w:id="5"/>
    </w:p>
    <w:p>
      <w:pPr>
        <w:spacing w:line="360" w:lineRule="auto"/>
        <w:ind w:firstLine="640" w:firstLineChars="200"/>
        <w:jc w:val="both"/>
        <w:rPr>
          <w:sz w:val="32"/>
          <w:szCs w:val="32"/>
          <w:lang w:eastAsia="zh-CN"/>
        </w:rPr>
      </w:pPr>
      <w:r>
        <w:rPr>
          <w:rFonts w:hint="eastAsia"/>
          <w:sz w:val="32"/>
          <w:szCs w:val="32"/>
          <w:lang w:eastAsia="zh-CN"/>
        </w:rPr>
        <w:t>花艺项目是指根据花艺设计的构图、色彩理论、设计理念和技艺，合理选择运用植物（盆花和切花等作为主要素材），以及植物（花、叶、果、枝等）器官和非植物性材料（如珠宝、羽毛、贝壳、金属、有机玻璃等），经由巧思设计与实作，利用吸水海绵或者玻璃试管或者架构做固定，使用黏、贴、捆、绑、扎、系、串、夹等技巧设计，完成作品得以搬运且成为花礼、商品、艺术品等，并在设计与实作中正确使用工具对植物进行再加工和养护，设计制作花艺作品的竞赛项目。</w:t>
      </w:r>
    </w:p>
    <w:p>
      <w:pPr>
        <w:pStyle w:val="Heading2"/>
        <w:spacing w:before="0" w:after="0" w:line="360" w:lineRule="auto"/>
        <w:ind w:firstLine="640" w:firstLineChars="200"/>
        <w:rPr>
          <w:rFonts w:ascii="楷体" w:eastAsia="楷体" w:hAnsi="楷体" w:cs="Microsoft JhengHei"/>
          <w:lang w:eastAsia="zh-CN"/>
        </w:rPr>
      </w:pPr>
      <w:bookmarkStart w:id="6" w:name="（二）基本知识及能力要求"/>
      <w:bookmarkEnd w:id="6"/>
      <w:bookmarkStart w:id="7" w:name="_Toc133402838"/>
      <w:r>
        <w:rPr>
          <w:rFonts w:ascii="楷体" w:eastAsia="楷体" w:hAnsi="楷体" w:cs="Microsoft JhengHei"/>
          <w:lang w:eastAsia="zh-CN"/>
        </w:rPr>
        <w:t>（二）基本知识及能力要求</w:t>
      </w:r>
      <w:bookmarkEnd w:id="7"/>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参考第46届世界技能大赛花艺项目技能标准规范和国家职业技能花艺环境设计师职业标准，梳理本次技能比赛的核心技能要求。</w:t>
      </w:r>
    </w:p>
    <w:p>
      <w:pPr>
        <w:snapToGrid w:val="0"/>
        <w:spacing w:line="360" w:lineRule="auto"/>
        <w:jc w:val="center"/>
        <w:rPr>
          <w:rFonts w:ascii="Times New Roman" w:eastAsia="楷体" w:hAnsi="Times New Roman" w:cs="Times New Roman"/>
          <w:color w:val="000000"/>
          <w:sz w:val="28"/>
          <w:szCs w:val="28"/>
          <w:lang w:eastAsia="zh-CN"/>
        </w:rPr>
      </w:pPr>
      <w:r>
        <w:rPr>
          <w:rFonts w:ascii="Times New Roman" w:eastAsia="楷体" w:hAnsi="Times New Roman" w:cs="Times New Roman"/>
          <w:color w:val="000000"/>
          <w:sz w:val="28"/>
          <w:szCs w:val="28"/>
          <w:lang w:eastAsia="zh-CN"/>
        </w:rPr>
        <w:t>表1  基本知识和能力表</w:t>
      </w:r>
    </w:p>
    <w:tbl>
      <w:tblPr>
        <w:tblStyle w:val="TableGrid0"/>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36"/>
        <w:gridCol w:w="5035"/>
        <w:gridCol w:w="1919"/>
      </w:tblGrid>
      <w:tr>
        <w:tblPrEx>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98"/>
          <w:jc w:val="center"/>
        </w:trPr>
        <w:tc>
          <w:tcPr>
            <w:tcW w:w="1436" w:type="dxa"/>
            <w:vAlign w:val="center"/>
          </w:tcPr>
          <w:p>
            <w:pPr>
              <w:pStyle w:val="BodyTextFirstIndent"/>
              <w:spacing w:line="240" w:lineRule="auto"/>
              <w:ind w:firstLine="0" w:firstLineChars="0"/>
              <w:jc w:val="center"/>
              <w:rPr>
                <w:rFonts w:ascii="Times New Roman" w:hAnsi="Times New Roman" w:cs="Times New Roman"/>
                <w:sz w:val="24"/>
                <w:szCs w:val="24"/>
                <w:highlight w:val="yellow"/>
              </w:rPr>
            </w:pPr>
          </w:p>
        </w:tc>
        <w:tc>
          <w:tcPr>
            <w:tcW w:w="5035" w:type="dxa"/>
            <w:vAlign w:val="center"/>
          </w:tcPr>
          <w:p>
            <w:pPr>
              <w:pStyle w:val="BodyTextFirstIndent"/>
              <w:spacing w:line="240" w:lineRule="auto"/>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相关要求</w:t>
            </w:r>
          </w:p>
        </w:tc>
        <w:tc>
          <w:tcPr>
            <w:tcW w:w="1919" w:type="dxa"/>
            <w:vAlign w:val="center"/>
          </w:tcPr>
          <w:p>
            <w:pPr>
              <w:pStyle w:val="BodyTextFirstIndent"/>
              <w:spacing w:line="240" w:lineRule="auto"/>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权重比例</w:t>
            </w: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restart"/>
            <w:vAlign w:val="center"/>
          </w:tcPr>
          <w:p>
            <w:pPr>
              <w:pStyle w:val="BodyTextFirstIndent"/>
              <w:ind w:firstLine="0" w:firstLineChars="0"/>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基本知识</w:t>
            </w:r>
          </w:p>
          <w:p>
            <w:pPr>
              <w:pStyle w:val="BodyTextFirstIndent"/>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要求</w:t>
            </w:r>
          </w:p>
        </w:tc>
        <w:tc>
          <w:tcPr>
            <w:tcW w:w="5035" w:type="dxa"/>
            <w:vAlign w:val="center"/>
          </w:tcPr>
          <w:p>
            <w:pPr>
              <w:widowControl/>
              <w:jc w:val="both"/>
              <w:rPr>
                <w:rFonts w:ascii="Times New Roman" w:hAnsi="Times New Roman" w:cs="Times New Roman"/>
                <w:sz w:val="24"/>
                <w:szCs w:val="24"/>
                <w:highlight w:val="yellow"/>
                <w:lang w:eastAsia="zh-CN"/>
              </w:rPr>
            </w:pPr>
            <w:r>
              <w:rPr>
                <w:rFonts w:ascii="Times New Roman" w:hAnsi="Times New Roman" w:cs="Times New Roman"/>
                <w:color w:val="000000"/>
                <w:sz w:val="24"/>
                <w:szCs w:val="24"/>
                <w:lang w:eastAsia="zh-CN" w:bidi="ar"/>
              </w:rPr>
              <w:t>具有识别植物的能力；</w:t>
            </w:r>
          </w:p>
        </w:tc>
        <w:tc>
          <w:tcPr>
            <w:tcW w:w="1919" w:type="dxa"/>
            <w:vMerge w:val="restart"/>
            <w:vAlign w:val="center"/>
          </w:tcPr>
          <w:p>
            <w:pPr>
              <w:pStyle w:val="BodyTextFirstIndent"/>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30%</w:t>
            </w: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具有正确使用花艺工具的能力；</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能够根据植物习性合理维护花材的能力；</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bl>
    <w:p>
      <w:pPr>
        <w:sectPr>
          <w:footerReference w:type="even" r:id="rId5"/>
          <w:footerReference w:type="default" r:id="rId6"/>
          <w:pgSz w:w="11910" w:h="16840"/>
          <w:pgMar w:top="1440" w:right="1800" w:bottom="1440" w:left="1800" w:header="0" w:footer="1055" w:gutter="0"/>
          <w:pgNumType w:fmt="decimal" w:start="1"/>
          <w:cols w:num="1" w:space="720"/>
          <w:docGrid w:linePitch="299" w:charSpace="0"/>
        </w:sectPr>
      </w:pPr>
    </w:p>
    <w:tbl>
      <w:tblPr>
        <w:tblStyle w:val="TableGrid1"/>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36"/>
        <w:gridCol w:w="5035"/>
        <w:gridCol w:w="1919"/>
      </w:tblGrid>
      <w:tr>
        <w:tblPrEx>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98"/>
          <w:jc w:val="center"/>
        </w:trPr>
        <w:tc>
          <w:tcPr>
            <w:tcW w:w="1436" w:type="dxa"/>
            <w:vMerge w:val="restart"/>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熟悉并掌握花材的处理技巧；</w:t>
            </w:r>
          </w:p>
        </w:tc>
        <w:tc>
          <w:tcPr>
            <w:tcW w:w="1919" w:type="dxa"/>
            <w:vMerge w:val="restart"/>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熟悉并掌握花艺设计技巧的能力；</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1117"/>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能够掌握花艺高级工应该掌握的花艺设计色彩、形式、造型</w:t>
            </w:r>
            <w:r>
              <w:rPr>
                <w:rFonts w:ascii="Times New Roman" w:hAnsi="Times New Roman" w:cs="Times New Roman" w:hint="eastAsia"/>
                <w:color w:val="000000"/>
                <w:sz w:val="24"/>
                <w:szCs w:val="24"/>
                <w:lang w:eastAsia="zh-CN" w:bidi="ar"/>
              </w:rPr>
              <w:t>和</w:t>
            </w:r>
            <w:r>
              <w:rPr>
                <w:rFonts w:ascii="Times New Roman" w:hAnsi="Times New Roman" w:cs="Times New Roman"/>
                <w:color w:val="000000"/>
                <w:sz w:val="24"/>
                <w:szCs w:val="24"/>
                <w:lang w:eastAsia="zh-CN" w:bidi="ar"/>
              </w:rPr>
              <w:t>技巧；</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理解并遵守现行花卉行业相关标准</w:t>
            </w:r>
            <w:r>
              <w:rPr>
                <w:rFonts w:ascii="Times New Roman" w:hAnsi="Times New Roman" w:cs="Times New Roman" w:hint="eastAsia"/>
                <w:color w:val="000000"/>
                <w:sz w:val="24"/>
                <w:szCs w:val="24"/>
                <w:lang w:eastAsia="zh-CN" w:bidi="ar"/>
              </w:rPr>
              <w:t>和</w:t>
            </w:r>
            <w:r>
              <w:rPr>
                <w:rFonts w:ascii="Times New Roman" w:hAnsi="Times New Roman" w:cs="Times New Roman"/>
                <w:color w:val="000000"/>
                <w:sz w:val="24"/>
                <w:szCs w:val="24"/>
                <w:lang w:eastAsia="zh-CN" w:bidi="ar"/>
              </w:rPr>
              <w:t>法规；</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熟悉并能正确使用各种个人防护设备。</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1117"/>
          <w:jc w:val="center"/>
        </w:trPr>
        <w:tc>
          <w:tcPr>
            <w:tcW w:w="1436" w:type="dxa"/>
            <w:vMerge w:val="restart"/>
            <w:vAlign w:val="center"/>
          </w:tcPr>
          <w:p>
            <w:pPr>
              <w:pStyle w:val="BodyTextFirstIndent"/>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能力要求</w:t>
            </w: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用于花艺设计的植物的科属、学名、习性</w:t>
            </w:r>
            <w:r>
              <w:rPr>
                <w:rFonts w:ascii="Times New Roman" w:hAnsi="Times New Roman" w:cs="Times New Roman" w:hint="eastAsia"/>
                <w:color w:val="000000"/>
                <w:sz w:val="24"/>
                <w:szCs w:val="24"/>
                <w:lang w:eastAsia="zh-CN" w:bidi="ar"/>
              </w:rPr>
              <w:t>和</w:t>
            </w:r>
            <w:r>
              <w:rPr>
                <w:rFonts w:ascii="Times New Roman" w:hAnsi="Times New Roman" w:cs="Times New Roman"/>
                <w:color w:val="000000"/>
                <w:sz w:val="24"/>
                <w:szCs w:val="24"/>
                <w:lang w:eastAsia="zh-CN" w:bidi="ar"/>
              </w:rPr>
              <w:t>主要用途；</w:t>
            </w:r>
          </w:p>
        </w:tc>
        <w:tc>
          <w:tcPr>
            <w:tcW w:w="1919" w:type="dxa"/>
            <w:vMerge w:val="restart"/>
            <w:vAlign w:val="center"/>
          </w:tcPr>
          <w:p>
            <w:pPr>
              <w:pStyle w:val="BodyTextFirstIndent"/>
              <w:ind w:firstLine="0" w:firstLineChars="0"/>
              <w:jc w:val="center"/>
              <w:rPr>
                <w:rFonts w:ascii="Times New Roman" w:hAnsi="Times New Roman" w:cs="Times New Roman"/>
                <w:sz w:val="24"/>
                <w:szCs w:val="24"/>
                <w:highlight w:val="yellow"/>
                <w:lang w:eastAsia="zh-CN"/>
              </w:rPr>
            </w:pPr>
            <w:r>
              <w:rPr>
                <w:rFonts w:ascii="Times New Roman" w:hAnsi="Times New Roman" w:cs="Times New Roman"/>
                <w:b/>
                <w:bCs/>
                <w:sz w:val="24"/>
                <w:szCs w:val="24"/>
                <w:lang w:eastAsia="zh-CN"/>
              </w:rPr>
              <w:t>70%</w:t>
            </w:r>
          </w:p>
        </w:tc>
      </w:tr>
      <w:tr>
        <w:tblPrEx>
          <w:tblW w:w="8390" w:type="dxa"/>
          <w:jc w:val="center"/>
          <w:tblLayout w:type="fixed"/>
          <w:tblCellMar>
            <w:top w:w="0" w:type="dxa"/>
            <w:left w:w="108" w:type="dxa"/>
            <w:bottom w:w="0" w:type="dxa"/>
            <w:right w:w="108" w:type="dxa"/>
          </w:tblCellMar>
        </w:tblPrEx>
        <w:trPr>
          <w:trHeight w:val="1536"/>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除植物以外的各种花艺设计材料（包括器皿、辅材、装饰材料、工具等）</w:t>
            </w:r>
            <w:r>
              <w:rPr>
                <w:rFonts w:ascii="Times New Roman" w:hAnsi="Times New Roman" w:cs="Times New Roman" w:hint="eastAsia"/>
                <w:color w:val="000000"/>
                <w:sz w:val="24"/>
                <w:szCs w:val="24"/>
                <w:lang w:eastAsia="zh-CN" w:bidi="ar"/>
              </w:rPr>
              <w:t>的</w:t>
            </w:r>
            <w:r>
              <w:rPr>
                <w:rFonts w:ascii="Times New Roman" w:hAnsi="Times New Roman" w:cs="Times New Roman"/>
                <w:color w:val="000000"/>
                <w:sz w:val="24"/>
                <w:szCs w:val="24"/>
                <w:lang w:eastAsia="zh-CN" w:bidi="ar"/>
              </w:rPr>
              <w:t>种类、特点、使用和保管</w:t>
            </w:r>
            <w:r>
              <w:rPr>
                <w:rFonts w:ascii="Times New Roman" w:hAnsi="Times New Roman" w:cs="Times New Roman" w:hint="eastAsia"/>
                <w:color w:val="000000"/>
                <w:sz w:val="24"/>
                <w:szCs w:val="24"/>
                <w:lang w:eastAsia="zh-CN" w:bidi="ar"/>
              </w:rPr>
              <w:t>方法</w:t>
            </w:r>
            <w:r>
              <w:rPr>
                <w:rFonts w:ascii="Times New Roman" w:hAnsi="Times New Roman" w:cs="Times New Roman"/>
                <w:color w:val="000000"/>
                <w:sz w:val="24"/>
                <w:szCs w:val="24"/>
                <w:lang w:eastAsia="zh-CN" w:bidi="ar"/>
              </w:rPr>
              <w:t>；</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用于植物保鲜的各种方法；</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花艺设计的基本原理和要素；</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常用花艺设计花材处理的技巧和方法；</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1117"/>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花艺设计流行趋势（包括色彩、形式、造型</w:t>
            </w:r>
            <w:r>
              <w:rPr>
                <w:rFonts w:ascii="Times New Roman" w:hAnsi="Times New Roman" w:cs="Times New Roman" w:hint="eastAsia"/>
                <w:color w:val="000000"/>
                <w:sz w:val="24"/>
                <w:szCs w:val="24"/>
                <w:lang w:eastAsia="zh-CN" w:bidi="ar"/>
              </w:rPr>
              <w:t>和</w:t>
            </w:r>
            <w:r>
              <w:rPr>
                <w:rFonts w:ascii="Times New Roman" w:hAnsi="Times New Roman" w:cs="Times New Roman"/>
                <w:color w:val="000000"/>
                <w:sz w:val="24"/>
                <w:szCs w:val="24"/>
                <w:lang w:eastAsia="zh-CN" w:bidi="ar"/>
              </w:rPr>
              <w:t>技巧等）；</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1117"/>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根据实际情况有效地确定工作优先顺序</w:t>
            </w:r>
            <w:r>
              <w:rPr>
                <w:rFonts w:ascii="Times New Roman" w:hAnsi="Times New Roman" w:cs="Times New Roman" w:hint="eastAsia"/>
                <w:color w:val="000000"/>
                <w:sz w:val="24"/>
                <w:szCs w:val="24"/>
                <w:lang w:eastAsia="zh-CN" w:bidi="ar"/>
              </w:rPr>
              <w:t>，</w:t>
            </w:r>
            <w:r>
              <w:rPr>
                <w:rFonts w:ascii="Times New Roman" w:hAnsi="Times New Roman" w:cs="Times New Roman"/>
                <w:color w:val="000000"/>
                <w:sz w:val="24"/>
                <w:szCs w:val="24"/>
                <w:lang w:eastAsia="zh-CN" w:bidi="ar"/>
              </w:rPr>
              <w:t>创作并完成与作品相关的花艺设计工作；</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1117"/>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创作插花花艺设计作品并展示植物材料</w:t>
            </w:r>
            <w:r>
              <w:rPr>
                <w:rFonts w:ascii="Times New Roman" w:hAnsi="Times New Roman" w:cs="Times New Roman" w:hint="eastAsia"/>
                <w:color w:val="000000"/>
                <w:sz w:val="24"/>
                <w:szCs w:val="24"/>
                <w:lang w:eastAsia="zh-CN" w:bidi="ar"/>
              </w:rPr>
              <w:t>（</w:t>
            </w:r>
            <w:r>
              <w:rPr>
                <w:rFonts w:ascii="Times New Roman" w:hAnsi="Times New Roman" w:cs="Times New Roman"/>
                <w:color w:val="000000"/>
                <w:sz w:val="24"/>
                <w:szCs w:val="24"/>
                <w:lang w:eastAsia="zh-CN" w:bidi="ar"/>
              </w:rPr>
              <w:t>用于销售</w:t>
            </w:r>
            <w:r>
              <w:rPr>
                <w:rFonts w:ascii="Times New Roman" w:hAnsi="Times New Roman" w:cs="Times New Roman" w:hint="eastAsia"/>
                <w:color w:val="000000"/>
                <w:sz w:val="24"/>
                <w:szCs w:val="24"/>
                <w:lang w:eastAsia="zh-CN" w:bidi="ar"/>
              </w:rPr>
              <w:t>）</w:t>
            </w:r>
            <w:r>
              <w:rPr>
                <w:rFonts w:ascii="Times New Roman" w:hAnsi="Times New Roman" w:cs="Times New Roman"/>
                <w:color w:val="000000"/>
                <w:sz w:val="24"/>
                <w:szCs w:val="24"/>
                <w:lang w:eastAsia="zh-CN" w:bidi="ar"/>
              </w:rPr>
              <w:t>；</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根据赛题创作不同的插花花艺作品；</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r>
        <w:tblPrEx>
          <w:tblW w:w="8390" w:type="dxa"/>
          <w:jc w:val="center"/>
          <w:tblLayout w:type="fixed"/>
          <w:tblCellMar>
            <w:top w:w="0" w:type="dxa"/>
            <w:left w:w="108" w:type="dxa"/>
            <w:bottom w:w="0" w:type="dxa"/>
            <w:right w:w="108" w:type="dxa"/>
          </w:tblCellMar>
        </w:tblPrEx>
        <w:trPr>
          <w:trHeight w:val="698"/>
          <w:jc w:val="center"/>
        </w:trPr>
        <w:tc>
          <w:tcPr>
            <w:tcW w:w="1436" w:type="dxa"/>
            <w:vMerge/>
            <w:vAlign w:val="center"/>
          </w:tcPr>
          <w:p>
            <w:pPr>
              <w:pStyle w:val="BodyTextFirstIndent"/>
              <w:ind w:firstLine="480"/>
              <w:jc w:val="center"/>
              <w:rPr>
                <w:rFonts w:ascii="Times New Roman" w:hAnsi="Times New Roman" w:cs="Times New Roman"/>
                <w:sz w:val="24"/>
                <w:szCs w:val="24"/>
                <w:highlight w:val="yellow"/>
                <w:lang w:eastAsia="zh-CN"/>
              </w:rPr>
            </w:pPr>
          </w:p>
        </w:tc>
        <w:tc>
          <w:tcPr>
            <w:tcW w:w="5035" w:type="dxa"/>
            <w:vAlign w:val="center"/>
          </w:tcPr>
          <w:p>
            <w:pPr>
              <w:widowControl/>
              <w:jc w:val="both"/>
              <w:rPr>
                <w:rFonts w:ascii="Times New Roman" w:hAnsi="Times New Roman" w:cs="Times New Roman"/>
                <w:color w:val="000000"/>
                <w:sz w:val="24"/>
                <w:szCs w:val="24"/>
                <w:lang w:eastAsia="zh-CN" w:bidi="ar"/>
              </w:rPr>
            </w:pPr>
            <w:r>
              <w:rPr>
                <w:rFonts w:ascii="Times New Roman" w:hAnsi="Times New Roman" w:cs="Times New Roman"/>
                <w:color w:val="000000"/>
                <w:sz w:val="24"/>
                <w:szCs w:val="24"/>
                <w:lang w:eastAsia="zh-CN" w:bidi="ar"/>
              </w:rPr>
              <w:t>花艺制作的安全知识</w:t>
            </w:r>
            <w:r>
              <w:rPr>
                <w:rFonts w:ascii="Times New Roman" w:hAnsi="Times New Roman" w:cs="Times New Roman" w:hint="eastAsia"/>
                <w:color w:val="000000"/>
                <w:sz w:val="24"/>
                <w:szCs w:val="24"/>
                <w:lang w:eastAsia="zh-CN" w:bidi="ar"/>
              </w:rPr>
              <w:t>。</w:t>
            </w:r>
          </w:p>
        </w:tc>
        <w:tc>
          <w:tcPr>
            <w:tcW w:w="1919" w:type="dxa"/>
            <w:vMerge/>
            <w:vAlign w:val="center"/>
          </w:tcPr>
          <w:p>
            <w:pPr>
              <w:pStyle w:val="BodyTextFirstIndent"/>
              <w:ind w:firstLine="480"/>
              <w:jc w:val="center"/>
              <w:rPr>
                <w:rFonts w:ascii="Times New Roman" w:hAnsi="Times New Roman" w:cs="Times New Roman"/>
                <w:sz w:val="24"/>
                <w:szCs w:val="24"/>
                <w:highlight w:val="yellow"/>
                <w:lang w:eastAsia="zh-CN"/>
              </w:rPr>
            </w:pPr>
          </w:p>
        </w:tc>
      </w:tr>
    </w:tbl>
    <w:p>
      <w:pPr>
        <w:sectPr>
          <w:footerReference w:type="even" r:id="rId7"/>
          <w:footerReference w:type="default" r:id="rId8"/>
          <w:type w:val="nextPage"/>
          <w:pgSz w:w="11910" w:h="16840"/>
          <w:pgMar w:top="1440" w:right="1800" w:bottom="1440" w:left="1800" w:header="0" w:footer="1055" w:gutter="0"/>
          <w:pgNumType w:fmt="decimal" w:start="2"/>
          <w:cols w:num="1" w:space="720"/>
          <w:titlePg w:val="0"/>
          <w:docGrid w:linePitch="299" w:charSpace="0"/>
        </w:sectPr>
      </w:pPr>
    </w:p>
    <w:p>
      <w:pPr>
        <w:rPr>
          <w:rFonts w:ascii="黑体" w:eastAsia="黑体"/>
          <w:sz w:val="32"/>
          <w:szCs w:val="32"/>
          <w:lang w:eastAsia="zh-CN"/>
        </w:rPr>
      </w:pPr>
      <w:bookmarkStart w:id="8" w:name="二、试题及评判标准"/>
      <w:bookmarkEnd w:id="8"/>
      <w:bookmarkStart w:id="9" w:name="_bookmark1"/>
      <w:bookmarkEnd w:id="9"/>
    </w:p>
    <w:p>
      <w:pPr>
        <w:widowControl/>
        <w:autoSpaceDE/>
        <w:autoSpaceDN/>
        <w:rPr>
          <w:rFonts w:ascii="黑体" w:eastAsia="黑体"/>
          <w:sz w:val="32"/>
          <w:szCs w:val="32"/>
          <w:lang w:eastAsia="zh-CN"/>
        </w:rPr>
        <w:sectPr>
          <w:footerReference w:type="even" r:id="rId9"/>
          <w:footerReference w:type="default" r:id="rId10"/>
          <w:type w:val="nextPage"/>
          <w:pgSz w:w="11910" w:h="16840"/>
          <w:pgMar w:top="1440" w:right="1800" w:bottom="1440" w:left="1800" w:header="0" w:footer="1055" w:gutter="0"/>
          <w:pgNumType w:fmt="decimal" w:start="3"/>
          <w:cols w:num="1" w:space="720"/>
          <w:titlePg w:val="0"/>
          <w:docGrid w:linePitch="299" w:charSpace="0"/>
        </w:sectPr>
      </w:pPr>
      <w:bookmarkStart w:id="10" w:name="_Toc133402839"/>
    </w:p>
    <w:p>
      <w:pPr>
        <w:pStyle w:val="Heading1"/>
        <w:keepNext/>
        <w:keepLines/>
        <w:autoSpaceDE/>
        <w:autoSpaceDN/>
        <w:spacing w:line="360" w:lineRule="auto"/>
        <w:ind w:left="0" w:firstLine="640" w:firstLineChars="200"/>
        <w:jc w:val="both"/>
        <w:rPr>
          <w:rFonts w:ascii="黑体" w:eastAsia="黑体" w:hAnsi="仿宋_GB2312" w:cs="仿宋_GB2312"/>
          <w:b w:val="0"/>
          <w:bCs w:val="0"/>
          <w:lang w:eastAsia="zh-CN"/>
        </w:rPr>
      </w:pPr>
      <w:r>
        <w:rPr>
          <w:rFonts w:ascii="黑体" w:eastAsia="黑体" w:hAnsi="仿宋_GB2312" w:cs="仿宋_GB2312" w:hint="eastAsia"/>
          <w:b w:val="0"/>
          <w:bCs w:val="0"/>
          <w:lang w:eastAsia="zh-CN"/>
        </w:rPr>
        <w:t>二、竞赛内容</w:t>
      </w:r>
      <w:bookmarkEnd w:id="10"/>
    </w:p>
    <w:p>
      <w:pPr>
        <w:pStyle w:val="Heading2"/>
        <w:spacing w:before="0" w:after="0" w:line="360" w:lineRule="auto"/>
        <w:ind w:firstLine="640" w:firstLineChars="200"/>
        <w:rPr>
          <w:rFonts w:ascii="楷体" w:eastAsia="楷体" w:hAnsi="楷体" w:cs="Microsoft JhengHei"/>
          <w:lang w:eastAsia="zh-CN"/>
        </w:rPr>
      </w:pPr>
      <w:bookmarkStart w:id="11" w:name="（一）试题"/>
      <w:bookmarkEnd w:id="11"/>
      <w:bookmarkStart w:id="12" w:name="_Toc133402840"/>
      <w:r>
        <w:rPr>
          <w:rFonts w:ascii="楷体" w:eastAsia="楷体" w:hAnsi="楷体" w:cs="Microsoft JhengHei"/>
          <w:lang w:eastAsia="zh-CN"/>
        </w:rPr>
        <w:t>（一）</w:t>
      </w:r>
      <w:r>
        <w:rPr>
          <w:rFonts w:ascii="楷体" w:eastAsia="楷体" w:hAnsi="楷体" w:cs="Microsoft JhengHei" w:hint="eastAsia"/>
          <w:lang w:eastAsia="zh-CN"/>
        </w:rPr>
        <w:t>竞赛试题</w:t>
      </w:r>
      <w:bookmarkEnd w:id="12"/>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以第46届世界技能大赛比赛项目为基础，以检验参赛选手的花艺操作基本功和创意能力为重点，竞赛项目涵盖世界技能大赛花艺项目所涉及的</w:t>
      </w:r>
      <w:r>
        <w:rPr>
          <w:rFonts w:ascii="Times New Roman" w:hAnsi="Times New Roman" w:cs="Times New Roman" w:hint="eastAsia"/>
          <w:sz w:val="32"/>
          <w:szCs w:val="32"/>
          <w:lang w:eastAsia="zh-CN"/>
        </w:rPr>
        <w:t>2</w:t>
      </w:r>
      <w:r>
        <w:rPr>
          <w:rFonts w:ascii="Times New Roman" w:hAnsi="Times New Roman" w:cs="Times New Roman"/>
          <w:sz w:val="32"/>
          <w:szCs w:val="32"/>
          <w:lang w:eastAsia="zh-CN"/>
        </w:rPr>
        <w:t>个模块，尽可能保留世界技能大赛的基本技术难度，要求在规定时间内完成花束（模块A）、</w:t>
      </w:r>
      <w:r>
        <w:rPr>
          <w:rFonts w:ascii="Times New Roman" w:hAnsi="Times New Roman" w:cs="Times New Roman" w:hint="eastAsia"/>
          <w:sz w:val="32"/>
          <w:szCs w:val="32"/>
          <w:lang w:eastAsia="zh-CN"/>
        </w:rPr>
        <w:t>架构花艺设计与制作（</w:t>
      </w:r>
      <w:r>
        <w:rPr>
          <w:rFonts w:ascii="Times New Roman" w:hAnsi="Times New Roman" w:cs="Times New Roman"/>
          <w:sz w:val="32"/>
          <w:szCs w:val="32"/>
          <w:lang w:eastAsia="zh-CN"/>
        </w:rPr>
        <w:t>模块B</w:t>
      </w:r>
      <w:r>
        <w:rPr>
          <w:rFonts w:ascii="Times New Roman" w:hAnsi="Times New Roman" w:cs="Times New Roman" w:hint="eastAsia"/>
          <w:sz w:val="32"/>
          <w:szCs w:val="32"/>
          <w:lang w:eastAsia="zh-CN"/>
        </w:rPr>
        <w:t>）</w:t>
      </w:r>
      <w:r>
        <w:rPr>
          <w:rFonts w:ascii="Times New Roman" w:hAnsi="Times New Roman" w:cs="Times New Roman"/>
          <w:sz w:val="32"/>
          <w:szCs w:val="32"/>
          <w:lang w:eastAsia="zh-CN"/>
        </w:rPr>
        <w:t>。</w:t>
      </w:r>
    </w:p>
    <w:p>
      <w:pPr>
        <w:spacing w:line="360" w:lineRule="auto"/>
        <w:ind w:firstLine="640" w:firstLineChars="200"/>
        <w:jc w:val="both"/>
        <w:rPr>
          <w:rFonts w:ascii="Times New Roman" w:hAnsi="Times New Roman" w:cs="Times New Roman"/>
          <w:b/>
          <w:bCs/>
          <w:sz w:val="32"/>
          <w:szCs w:val="32"/>
          <w:lang w:eastAsia="zh-CN"/>
        </w:rPr>
      </w:pPr>
      <w:bookmarkStart w:id="13" w:name="（二）比赛时间及试题具体内容"/>
      <w:bookmarkEnd w:id="13"/>
      <w:r>
        <w:rPr>
          <w:rFonts w:ascii="Times New Roman" w:hAnsi="Times New Roman" w:cs="Times New Roman" w:hint="eastAsia"/>
          <w:b/>
          <w:bCs/>
          <w:sz w:val="32"/>
          <w:szCs w:val="32"/>
          <w:lang w:eastAsia="zh-CN"/>
        </w:rPr>
        <w:t>模块A：花束设计与制作</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要求：</w:t>
      </w:r>
      <w:r>
        <w:rPr>
          <w:rFonts w:ascii="Times New Roman" w:hAnsi="Times New Roman" w:cs="Times New Roman" w:hint="eastAsia"/>
          <w:sz w:val="32"/>
          <w:szCs w:val="32"/>
          <w:lang w:eastAsia="zh-CN"/>
        </w:rPr>
        <w:t>制作一个</w:t>
      </w:r>
      <w:r>
        <w:rPr>
          <w:rFonts w:ascii="Times New Roman" w:hAnsi="Times New Roman" w:cs="Times New Roman"/>
          <w:sz w:val="32"/>
          <w:szCs w:val="32"/>
          <w:lang w:eastAsia="zh-CN"/>
        </w:rPr>
        <w:t>绑在一个点的螺旋状花束，使用绑缚设计，放置在水盘中保鲜。</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材料：必须使用指定材料，其他材料自选。</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技巧：自由选择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设计：自由选择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主题：自由选择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本模块重点考核选手的基本技能、创意及审美能力。</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选手需能够：</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结合花艺设计目前的流行趋势和时尚要求；</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运用构图、色彩、设计方面的理论；</w:t>
      </w:r>
    </w:p>
    <w:p>
      <w:pPr>
        <w:spacing w:line="360" w:lineRule="auto"/>
        <w:ind w:firstLine="640" w:firstLineChars="200"/>
        <w:jc w:val="both"/>
        <w:rPr>
          <w:rFonts w:ascii="Times New Roman" w:hAnsi="Times New Roman" w:cs="Times New Roman"/>
          <w:sz w:val="32"/>
          <w:szCs w:val="32"/>
          <w:lang w:eastAsia="zh-CN"/>
        </w:rPr>
        <w:sectPr>
          <w:footerReference w:type="even" r:id="rId11"/>
          <w:footerReference w:type="default" r:id="rId12"/>
          <w:type w:val="nextPage"/>
          <w:pgSz w:w="11910" w:h="16840"/>
          <w:pgMar w:top="1440" w:right="1800" w:bottom="1440" w:left="1800" w:header="0" w:footer="1055" w:gutter="0"/>
          <w:pgNumType w:fmt="decimal" w:start="4"/>
          <w:cols w:num="1" w:space="720"/>
          <w:titlePg w:val="0"/>
          <w:docGrid w:linePitch="299" w:charSpace="0"/>
        </w:sectPr>
      </w:pPr>
      <w:r>
        <w:rPr>
          <w:rFonts w:ascii="Times New Roman" w:hAnsi="Times New Roman" w:cs="Times New Roman"/>
          <w:sz w:val="32"/>
          <w:szCs w:val="32"/>
          <w:lang w:eastAsia="zh-CN"/>
        </w:rPr>
        <w:t>正确处理和使用植物材料；</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使用花艺制作的多种技巧；</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正确使用螺旋式技法；</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运用架构进行花束创作；</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反映出作品的个性要求；</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正确养护。</w:t>
      </w:r>
    </w:p>
    <w:p>
      <w:pPr>
        <w:spacing w:line="360" w:lineRule="auto"/>
        <w:ind w:firstLine="640" w:firstLineChars="200"/>
        <w:jc w:val="both"/>
        <w:rPr>
          <w:rFonts w:ascii="Times New Roman" w:hAnsi="Times New Roman" w:cs="Times New Roman"/>
          <w:b/>
          <w:bCs/>
          <w:sz w:val="32"/>
          <w:szCs w:val="32"/>
          <w:lang w:eastAsia="zh-CN"/>
        </w:rPr>
      </w:pPr>
      <w:r>
        <w:rPr>
          <w:rFonts w:ascii="Times New Roman" w:hAnsi="Times New Roman" w:cs="Times New Roman" w:hint="eastAsia"/>
          <w:b/>
          <w:bCs/>
          <w:sz w:val="32"/>
          <w:szCs w:val="32"/>
          <w:lang w:eastAsia="zh-CN"/>
        </w:rPr>
        <w:t>模块B：架构花艺设计与制作</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要求：根据图片或文字描述，为某公司前台设计并制作架构花艺作品（长、宽、高分别不大于</w:t>
      </w:r>
      <w:r>
        <w:rPr>
          <w:rFonts w:ascii="Times New Roman" w:hAnsi="Times New Roman" w:cs="Times New Roman"/>
          <w:sz w:val="32"/>
          <w:szCs w:val="32"/>
          <w:lang w:eastAsia="zh-CN"/>
        </w:rPr>
        <w:t>100</w:t>
      </w:r>
      <w:r>
        <w:rPr>
          <w:rFonts w:ascii="Times New Roman" w:hAnsi="Times New Roman" w:cs="Times New Roman" w:hint="eastAsia"/>
          <w:sz w:val="32"/>
          <w:szCs w:val="32"/>
          <w:lang w:eastAsia="zh-CN"/>
        </w:rPr>
        <w:t>cm、</w:t>
      </w:r>
      <w:r>
        <w:rPr>
          <w:rFonts w:ascii="Times New Roman" w:hAnsi="Times New Roman" w:cs="Times New Roman"/>
          <w:sz w:val="32"/>
          <w:szCs w:val="32"/>
          <w:lang w:eastAsia="zh-CN"/>
        </w:rPr>
        <w:t>50</w:t>
      </w:r>
      <w:r>
        <w:rPr>
          <w:rFonts w:ascii="Times New Roman" w:hAnsi="Times New Roman" w:cs="Times New Roman" w:hint="eastAsia"/>
          <w:sz w:val="32"/>
          <w:szCs w:val="32"/>
          <w:lang w:eastAsia="zh-CN"/>
        </w:rPr>
        <w:t>cm、</w:t>
      </w:r>
      <w:r>
        <w:rPr>
          <w:rFonts w:ascii="Times New Roman" w:hAnsi="Times New Roman" w:cs="Times New Roman"/>
          <w:sz w:val="32"/>
          <w:szCs w:val="32"/>
          <w:lang w:eastAsia="zh-CN"/>
        </w:rPr>
        <w:t>70</w:t>
      </w:r>
      <w:r>
        <w:rPr>
          <w:rFonts w:ascii="Times New Roman" w:hAnsi="Times New Roman" w:cs="Times New Roman" w:hint="eastAsia"/>
          <w:sz w:val="32"/>
          <w:szCs w:val="32"/>
          <w:lang w:eastAsia="zh-CN"/>
        </w:rPr>
        <w:t>cm）。</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材料：在所提供的材料中自由选择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技巧：自由选择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设计：自由选择</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本模块重点考核选手的应变能力以及技能、</w:t>
      </w:r>
      <w:r>
        <w:rPr>
          <w:rFonts w:ascii="Times New Roman" w:hAnsi="Times New Roman" w:cs="Times New Roman"/>
          <w:sz w:val="32"/>
          <w:szCs w:val="32"/>
          <w:lang w:eastAsia="zh-CN"/>
        </w:rPr>
        <w:t>创意</w:t>
      </w:r>
      <w:r>
        <w:rPr>
          <w:rFonts w:ascii="Times New Roman" w:hAnsi="Times New Roman" w:cs="Times New Roman" w:hint="eastAsia"/>
          <w:sz w:val="32"/>
          <w:szCs w:val="32"/>
          <w:lang w:eastAsia="zh-CN"/>
        </w:rPr>
        <w:t>和</w:t>
      </w:r>
      <w:r>
        <w:rPr>
          <w:rFonts w:ascii="Times New Roman" w:hAnsi="Times New Roman" w:cs="Times New Roman"/>
          <w:sz w:val="32"/>
          <w:szCs w:val="32"/>
          <w:lang w:eastAsia="zh-CN"/>
        </w:rPr>
        <w:t>审美</w:t>
      </w:r>
      <w:r>
        <w:rPr>
          <w:rFonts w:ascii="Times New Roman" w:hAnsi="Times New Roman" w:cs="Times New Roman" w:hint="eastAsia"/>
          <w:sz w:val="32"/>
          <w:szCs w:val="32"/>
          <w:lang w:eastAsia="zh-CN"/>
        </w:rPr>
        <w:t>能力。</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选手需能够：</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结合花艺设计目前的流行趋势和时尚要求；</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运用构图、</w:t>
      </w:r>
      <w:r>
        <w:rPr>
          <w:rFonts w:ascii="Times New Roman" w:hAnsi="Times New Roman" w:cs="Times New Roman"/>
          <w:sz w:val="32"/>
          <w:szCs w:val="32"/>
          <w:lang w:eastAsia="zh-CN"/>
        </w:rPr>
        <w:t>色彩、设计和技术方面的理论；</w:t>
      </w:r>
    </w:p>
    <w:p>
      <w:pPr>
        <w:spacing w:line="360" w:lineRule="auto"/>
        <w:ind w:firstLine="640" w:firstLineChars="200"/>
        <w:jc w:val="both"/>
        <w:rPr>
          <w:rFonts w:ascii="Times New Roman" w:hAnsi="Times New Roman" w:cs="Times New Roman"/>
          <w:sz w:val="32"/>
          <w:szCs w:val="32"/>
          <w:lang w:eastAsia="zh-CN"/>
        </w:rPr>
        <w:sectPr>
          <w:footerReference w:type="even" r:id="rId13"/>
          <w:footerReference w:type="default" r:id="rId14"/>
          <w:type w:val="nextPage"/>
          <w:pgSz w:w="11910" w:h="16840"/>
          <w:pgMar w:top="1440" w:right="1800" w:bottom="1440" w:left="1800" w:header="0" w:footer="1055" w:gutter="0"/>
          <w:pgNumType w:fmt="decimal" w:start="5"/>
          <w:cols w:num="1" w:space="720"/>
          <w:titlePg w:val="0"/>
          <w:docGrid w:linePitch="299" w:charSpace="0"/>
        </w:sectPr>
      </w:pPr>
      <w:r>
        <w:rPr>
          <w:rFonts w:ascii="Times New Roman" w:hAnsi="Times New Roman" w:cs="Times New Roman" w:hint="eastAsia"/>
          <w:sz w:val="32"/>
          <w:szCs w:val="32"/>
          <w:lang w:eastAsia="zh-CN"/>
        </w:rPr>
        <w:t>根据项目简介来创作花艺设计作品；</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创作插花花艺作品，</w:t>
      </w:r>
      <w:r>
        <w:rPr>
          <w:rFonts w:ascii="Times New Roman" w:hAnsi="Times New Roman" w:cs="Times New Roman"/>
          <w:sz w:val="32"/>
          <w:szCs w:val="32"/>
          <w:lang w:eastAsia="zh-CN"/>
        </w:rPr>
        <w:t>来烘托活动和各种环境的氛围；</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使用花艺制作的多种技法；</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正确使用工具；</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反映出作品的个性设计与协调；</w:t>
      </w:r>
    </w:p>
    <w:p>
      <w:pPr>
        <w:spacing w:line="360" w:lineRule="auto"/>
        <w:ind w:firstLine="640" w:firstLineChars="200"/>
        <w:jc w:val="both"/>
        <w:rPr>
          <w:rFonts w:ascii="楷体" w:eastAsia="楷体" w:hAnsi="楷体" w:cs="Microsoft JhengHei"/>
          <w:b/>
          <w:bCs/>
          <w:sz w:val="32"/>
          <w:szCs w:val="32"/>
          <w:lang w:eastAsia="zh-CN"/>
        </w:rPr>
      </w:pPr>
      <w:r>
        <w:rPr>
          <w:rFonts w:ascii="Times New Roman" w:hAnsi="Times New Roman" w:cs="Times New Roman"/>
          <w:sz w:val="32"/>
          <w:szCs w:val="32"/>
          <w:lang w:eastAsia="zh-CN"/>
        </w:rPr>
        <w:t>正确养护。</w:t>
      </w:r>
    </w:p>
    <w:p>
      <w:pPr>
        <w:widowControl/>
        <w:autoSpaceDE/>
        <w:autoSpaceDN/>
        <w:rPr>
          <w:rFonts w:ascii="楷体" w:eastAsia="楷体" w:hAnsi="楷体" w:cs="Microsoft JhengHei"/>
          <w:b/>
          <w:bCs/>
          <w:sz w:val="32"/>
          <w:szCs w:val="32"/>
          <w:lang w:eastAsia="zh-CN"/>
        </w:rPr>
        <w:sectPr>
          <w:footerReference w:type="even" r:id="rId15"/>
          <w:footerReference w:type="default" r:id="rId16"/>
          <w:type w:val="nextPage"/>
          <w:pgSz w:w="11910" w:h="16840"/>
          <w:pgMar w:top="1440" w:right="1800" w:bottom="1440" w:left="1800" w:header="0" w:footer="1055" w:gutter="0"/>
          <w:pgNumType w:fmt="decimal" w:start="6"/>
          <w:cols w:num="1" w:space="720"/>
          <w:titlePg w:val="0"/>
          <w:docGrid w:linePitch="299" w:charSpace="0"/>
        </w:sectPr>
      </w:pPr>
      <w:bookmarkStart w:id="14" w:name="_Toc133402841"/>
    </w:p>
    <w:p>
      <w:pPr>
        <w:pStyle w:val="Heading2"/>
        <w:spacing w:before="0" w:after="0" w:line="360" w:lineRule="auto"/>
        <w:ind w:firstLine="640" w:firstLineChars="200"/>
        <w:rPr>
          <w:rFonts w:ascii="楷体" w:eastAsia="楷体" w:hAnsi="楷体" w:cs="Microsoft JhengHei"/>
          <w:lang w:eastAsia="zh-CN"/>
        </w:rPr>
      </w:pPr>
      <w:r>
        <w:rPr>
          <w:rFonts w:ascii="楷体" w:eastAsia="楷体" w:hAnsi="楷体" w:cs="Microsoft JhengHei"/>
          <w:lang w:eastAsia="zh-CN"/>
        </w:rPr>
        <w:t>（二）</w:t>
      </w:r>
      <w:r>
        <w:rPr>
          <w:rFonts w:ascii="楷体" w:eastAsia="楷体" w:hAnsi="楷体" w:cs="Microsoft JhengHei" w:hint="eastAsia"/>
          <w:lang w:eastAsia="zh-CN"/>
        </w:rPr>
        <w:t>竞赛时长</w:t>
      </w:r>
      <w:bookmarkEnd w:id="14"/>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竞赛总时</w:t>
      </w:r>
      <w:r>
        <w:rPr>
          <w:rFonts w:ascii="Times New Roman" w:hAnsi="Times New Roman" w:cs="Times New Roman" w:hint="eastAsia"/>
          <w:sz w:val="32"/>
          <w:szCs w:val="32"/>
          <w:lang w:eastAsia="zh-CN"/>
        </w:rPr>
        <w:t>长为270</w:t>
      </w:r>
      <w:r>
        <w:rPr>
          <w:rFonts w:ascii="Times New Roman" w:hAnsi="Times New Roman" w:cs="Times New Roman"/>
          <w:sz w:val="32"/>
          <w:szCs w:val="32"/>
          <w:lang w:eastAsia="zh-CN"/>
        </w:rPr>
        <w:t>分钟，各模块的竞赛时长</w:t>
      </w:r>
      <w:r>
        <w:rPr>
          <w:rFonts w:ascii="Times New Roman" w:hAnsi="Times New Roman" w:cs="Times New Roman" w:hint="eastAsia"/>
          <w:sz w:val="32"/>
          <w:szCs w:val="32"/>
          <w:lang w:eastAsia="zh-CN"/>
        </w:rPr>
        <w:t>分配</w:t>
      </w:r>
      <w:r>
        <w:rPr>
          <w:rFonts w:ascii="Times New Roman" w:hAnsi="Times New Roman" w:cs="Times New Roman"/>
          <w:sz w:val="32"/>
          <w:szCs w:val="32"/>
          <w:lang w:eastAsia="zh-CN"/>
        </w:rPr>
        <w:t>如下表：</w:t>
      </w:r>
    </w:p>
    <w:p>
      <w:pPr>
        <w:snapToGrid w:val="0"/>
        <w:spacing w:line="360" w:lineRule="auto"/>
        <w:jc w:val="center"/>
        <w:rPr>
          <w:rFonts w:ascii="Times New Roman" w:eastAsia="楷体" w:hAnsi="Times New Roman" w:cs="Times New Roman"/>
          <w:color w:val="000000"/>
          <w:sz w:val="28"/>
          <w:szCs w:val="28"/>
          <w:lang w:eastAsia="zh-CN"/>
        </w:rPr>
      </w:pPr>
      <w:r>
        <w:rPr>
          <w:rFonts w:ascii="Times New Roman" w:eastAsia="楷体" w:hAnsi="Times New Roman" w:cs="Times New Roman"/>
          <w:color w:val="000000"/>
          <w:sz w:val="28"/>
          <w:szCs w:val="28"/>
          <w:lang w:eastAsia="zh-CN"/>
        </w:rPr>
        <w:t>表2  竞赛模块时长分配表</w:t>
      </w:r>
    </w:p>
    <w:tbl>
      <w:tblPr>
        <w:tblStyle w:val="TableNormal00"/>
        <w:tblW w:w="85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
      <w:tblGrid>
        <w:gridCol w:w="2035"/>
        <w:gridCol w:w="3728"/>
        <w:gridCol w:w="2784"/>
      </w:tblGrid>
      <w:tr>
        <w:tblPrEx>
          <w:tblW w:w="85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Ex>
        <w:trPr>
          <w:trHeight w:val="567"/>
          <w:jc w:val="center"/>
        </w:trPr>
        <w:tc>
          <w:tcPr>
            <w:tcW w:w="2035" w:type="dxa"/>
            <w:vAlign w:val="center"/>
          </w:tcPr>
          <w:p>
            <w:pPr>
              <w:autoSpaceDE/>
              <w:autoSpaceDN/>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模块</w:t>
            </w:r>
            <w:r>
              <w:rPr>
                <w:rFonts w:ascii="Times New Roman" w:hAnsi="Times New Roman" w:cs="Times New Roman" w:hint="eastAsia"/>
                <w:b/>
                <w:bCs/>
                <w:color w:val="000000"/>
                <w:sz w:val="24"/>
                <w:szCs w:val="24"/>
                <w:lang w:eastAsia="zh-CN"/>
              </w:rPr>
              <w:t>编</w:t>
            </w:r>
            <w:r>
              <w:rPr>
                <w:rFonts w:ascii="Times New Roman" w:hAnsi="Times New Roman" w:cs="Times New Roman"/>
                <w:b/>
                <w:bCs/>
                <w:color w:val="000000"/>
                <w:sz w:val="24"/>
                <w:szCs w:val="24"/>
              </w:rPr>
              <w:t>号</w:t>
            </w:r>
          </w:p>
        </w:tc>
        <w:tc>
          <w:tcPr>
            <w:tcW w:w="3728" w:type="dxa"/>
            <w:vAlign w:val="center"/>
          </w:tcPr>
          <w:p>
            <w:pPr>
              <w:autoSpaceDE/>
              <w:autoSpaceDN/>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模块名称</w:t>
            </w:r>
          </w:p>
        </w:tc>
        <w:tc>
          <w:tcPr>
            <w:tcW w:w="2784" w:type="dxa"/>
            <w:vAlign w:val="center"/>
          </w:tcPr>
          <w:p>
            <w:pPr>
              <w:autoSpaceDE/>
              <w:autoSpaceDN/>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竞赛时间</w:t>
            </w:r>
          </w:p>
        </w:tc>
      </w:tr>
      <w:tr>
        <w:tblPrEx>
          <w:tblW w:w="8547" w:type="dxa"/>
          <w:jc w:val="center"/>
          <w:tblLayout w:type="fixed"/>
          <w:tblCellMar>
            <w:top w:w="0" w:type="dxa"/>
            <w:left w:w="0" w:type="dxa"/>
            <w:bottom w:w="0" w:type="dxa"/>
            <w:right w:w="0" w:type="dxa"/>
          </w:tblCellMar>
        </w:tblPrEx>
        <w:trPr>
          <w:trHeight w:val="567"/>
          <w:jc w:val="center"/>
        </w:trPr>
        <w:tc>
          <w:tcPr>
            <w:tcW w:w="2035"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模块</w:t>
            </w:r>
            <w:r>
              <w:rPr>
                <w:rFonts w:ascii="Times New Roman" w:hAnsi="Times New Roman" w:cs="Times New Roman" w:hint="eastAsia"/>
                <w:color w:val="000000"/>
                <w:sz w:val="24"/>
                <w:szCs w:val="24"/>
              </w:rPr>
              <w:t>A</w:t>
            </w:r>
          </w:p>
        </w:tc>
        <w:tc>
          <w:tcPr>
            <w:tcW w:w="3728"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花束设计与制作</w:t>
            </w:r>
          </w:p>
        </w:tc>
        <w:tc>
          <w:tcPr>
            <w:tcW w:w="2784"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lang w:eastAsia="zh-CN"/>
              </w:rPr>
              <w:t>120</w:t>
            </w:r>
            <w:r>
              <w:rPr>
                <w:rFonts w:ascii="Times New Roman" w:hAnsi="Times New Roman" w:cs="Times New Roman"/>
                <w:color w:val="000000"/>
                <w:sz w:val="24"/>
                <w:szCs w:val="24"/>
              </w:rPr>
              <w:t>分钟</w:t>
            </w:r>
          </w:p>
        </w:tc>
      </w:tr>
      <w:tr>
        <w:tblPrEx>
          <w:tblW w:w="8547" w:type="dxa"/>
          <w:jc w:val="center"/>
          <w:tblLayout w:type="fixed"/>
          <w:tblCellMar>
            <w:top w:w="0" w:type="dxa"/>
            <w:left w:w="0" w:type="dxa"/>
            <w:bottom w:w="0" w:type="dxa"/>
            <w:right w:w="0" w:type="dxa"/>
          </w:tblCellMar>
        </w:tblPrEx>
        <w:trPr>
          <w:trHeight w:val="567"/>
          <w:jc w:val="center"/>
        </w:trPr>
        <w:tc>
          <w:tcPr>
            <w:tcW w:w="2035"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模块</w:t>
            </w:r>
            <w:r>
              <w:rPr>
                <w:rFonts w:ascii="Times New Roman" w:hAnsi="Times New Roman" w:cs="Times New Roman" w:hint="eastAsia"/>
                <w:color w:val="000000"/>
                <w:sz w:val="24"/>
                <w:szCs w:val="24"/>
              </w:rPr>
              <w:t>B</w:t>
            </w:r>
          </w:p>
        </w:tc>
        <w:tc>
          <w:tcPr>
            <w:tcW w:w="3728"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lang w:eastAsia="zh-CN"/>
              </w:rPr>
              <w:t>架构花艺设计与制作</w:t>
            </w:r>
          </w:p>
        </w:tc>
        <w:tc>
          <w:tcPr>
            <w:tcW w:w="2784"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lang w:eastAsia="zh-CN"/>
              </w:rPr>
              <w:t>150</w:t>
            </w:r>
            <w:r>
              <w:rPr>
                <w:rFonts w:ascii="Times New Roman" w:hAnsi="Times New Roman" w:cs="Times New Roman"/>
                <w:color w:val="000000"/>
                <w:sz w:val="24"/>
                <w:szCs w:val="24"/>
              </w:rPr>
              <w:t>分钟</w:t>
            </w:r>
          </w:p>
        </w:tc>
      </w:tr>
      <w:tr>
        <w:tblPrEx>
          <w:tblW w:w="8547" w:type="dxa"/>
          <w:jc w:val="center"/>
          <w:tblLayout w:type="fixed"/>
          <w:tblCellMar>
            <w:top w:w="0" w:type="dxa"/>
            <w:left w:w="0" w:type="dxa"/>
            <w:bottom w:w="0" w:type="dxa"/>
            <w:right w:w="0" w:type="dxa"/>
          </w:tblCellMar>
        </w:tblPrEx>
        <w:trPr>
          <w:trHeight w:val="567"/>
          <w:jc w:val="center"/>
        </w:trPr>
        <w:tc>
          <w:tcPr>
            <w:tcW w:w="5763" w:type="dxa"/>
            <w:gridSpan w:val="2"/>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2784" w:type="dxa"/>
            <w:vAlign w:val="center"/>
          </w:tcPr>
          <w:p>
            <w:pPr>
              <w:autoSpaceDE/>
              <w:autoSpaceDN/>
              <w:snapToGrid w:val="0"/>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lang w:eastAsia="zh-CN"/>
              </w:rPr>
              <w:t>270</w:t>
            </w:r>
            <w:r>
              <w:rPr>
                <w:rFonts w:ascii="Times New Roman" w:hAnsi="Times New Roman" w:cs="Times New Roman"/>
                <w:color w:val="000000"/>
                <w:sz w:val="24"/>
                <w:szCs w:val="24"/>
              </w:rPr>
              <w:t>分钟</w:t>
            </w:r>
          </w:p>
        </w:tc>
      </w:tr>
    </w:tbl>
    <w:p>
      <w:pPr>
        <w:pStyle w:val="BodyText"/>
        <w:spacing w:before="8"/>
        <w:rPr>
          <w:b/>
          <w:sz w:val="21"/>
        </w:rPr>
      </w:pPr>
    </w:p>
    <w:p>
      <w:pPr>
        <w:pStyle w:val="Heading2"/>
        <w:spacing w:before="0" w:after="0" w:line="360" w:lineRule="auto"/>
        <w:ind w:firstLine="640" w:firstLineChars="200"/>
        <w:rPr>
          <w:rFonts w:ascii="楷体" w:eastAsia="楷体" w:hAnsi="楷体" w:cs="Microsoft JhengHei"/>
          <w:lang w:eastAsia="zh-CN"/>
        </w:rPr>
      </w:pPr>
      <w:bookmarkStart w:id="15" w:name="_Toc133402842"/>
      <w:r>
        <w:rPr>
          <w:rFonts w:ascii="楷体" w:eastAsia="楷体" w:hAnsi="楷体" w:cs="Microsoft JhengHei" w:hint="eastAsia"/>
          <w:lang w:eastAsia="zh-CN"/>
        </w:rPr>
        <w:t>（三）竞赛方式</w:t>
      </w:r>
      <w:bookmarkEnd w:id="15"/>
    </w:p>
    <w:p>
      <w:pPr>
        <w:spacing w:line="360" w:lineRule="auto"/>
        <w:ind w:firstLine="640" w:firstLineChars="200"/>
        <w:jc w:val="both"/>
        <w:rPr>
          <w:rFonts w:ascii="楷体" w:eastAsia="楷体" w:hAnsi="楷体" w:cs="Microsoft JhengHei"/>
          <w:lang w:eastAsia="zh-CN"/>
        </w:rPr>
      </w:pPr>
      <w:r>
        <w:rPr>
          <w:rFonts w:ascii="Times New Roman" w:hAnsi="Times New Roman" w:cs="Times New Roman"/>
          <w:sz w:val="32"/>
          <w:szCs w:val="32"/>
          <w:lang w:eastAsia="zh-CN"/>
        </w:rPr>
        <w:t>本赛项为个人赛</w:t>
      </w:r>
      <w:r>
        <w:rPr>
          <w:rFonts w:ascii="Times New Roman" w:hAnsi="Times New Roman" w:cs="Times New Roman" w:hint="eastAsia"/>
          <w:sz w:val="32"/>
          <w:szCs w:val="32"/>
          <w:lang w:eastAsia="zh-CN"/>
        </w:rPr>
        <w:t>，</w:t>
      </w:r>
      <w:r>
        <w:rPr>
          <w:rFonts w:ascii="Times New Roman" w:hAnsi="Times New Roman" w:cs="Times New Roman"/>
          <w:sz w:val="32"/>
          <w:szCs w:val="32"/>
          <w:lang w:eastAsia="zh-CN"/>
        </w:rPr>
        <w:t>每位选手限1名指导教师。</w:t>
      </w:r>
    </w:p>
    <w:p>
      <w:pPr>
        <w:pStyle w:val="Heading2"/>
        <w:spacing w:before="0" w:after="0" w:line="360" w:lineRule="auto"/>
        <w:ind w:firstLine="640" w:firstLineChars="200"/>
        <w:rPr>
          <w:rFonts w:ascii="楷体" w:eastAsia="楷体" w:hAnsi="楷体" w:cs="Microsoft JhengHei"/>
          <w:lang w:eastAsia="zh-CN"/>
        </w:rPr>
      </w:pPr>
      <w:bookmarkStart w:id="16" w:name="_Toc133402843"/>
      <w:r>
        <w:rPr>
          <w:rFonts w:ascii="楷体" w:eastAsia="楷体" w:hAnsi="楷体" w:cs="Microsoft JhengHei"/>
          <w:lang w:eastAsia="zh-CN"/>
        </w:rPr>
        <w:t>（</w:t>
      </w:r>
      <w:r>
        <w:rPr>
          <w:rFonts w:ascii="楷体" w:eastAsia="楷体" w:hAnsi="楷体" w:cs="Microsoft JhengHei" w:hint="eastAsia"/>
          <w:lang w:eastAsia="zh-CN"/>
        </w:rPr>
        <w:t>四</w:t>
      </w:r>
      <w:r>
        <w:rPr>
          <w:rFonts w:ascii="楷体" w:eastAsia="楷体" w:hAnsi="楷体" w:cs="Microsoft JhengHei"/>
          <w:lang w:eastAsia="zh-CN"/>
        </w:rPr>
        <w:t>）</w:t>
      </w:r>
      <w:r>
        <w:rPr>
          <w:rFonts w:ascii="楷体" w:eastAsia="楷体" w:hAnsi="楷体" w:cs="Microsoft JhengHei" w:hint="eastAsia"/>
          <w:lang w:eastAsia="zh-CN"/>
        </w:rPr>
        <w:t>竞赛流程</w:t>
      </w:r>
      <w:bookmarkEnd w:id="16"/>
    </w:p>
    <w:p>
      <w:pPr>
        <w:spacing w:line="360" w:lineRule="auto"/>
        <w:ind w:firstLine="640" w:firstLineChars="200"/>
        <w:jc w:val="both"/>
        <w:rPr>
          <w:sz w:val="20"/>
          <w:szCs w:val="20"/>
          <w:lang w:eastAsia="zh-CN"/>
        </w:rPr>
      </w:pPr>
      <w:r>
        <w:rPr>
          <w:rFonts w:ascii="Times New Roman" w:hAnsi="Times New Roman" w:cs="Times New Roman"/>
          <w:sz w:val="32"/>
          <w:szCs w:val="32"/>
          <w:lang w:eastAsia="zh-CN"/>
        </w:rPr>
        <w:t>1</w:t>
      </w:r>
      <w:r>
        <w:rPr>
          <w:rFonts w:hint="eastAsia"/>
          <w:sz w:val="32"/>
          <w:szCs w:val="32"/>
          <w:lang w:eastAsia="zh-CN"/>
        </w:rPr>
        <w:t>.竞赛流程图</w:t>
      </w:r>
    </w:p>
    <w:p>
      <w:pPr>
        <w:spacing w:before="120" w:beforeLines="50" w:after="120" w:afterLines="50" w:line="360" w:lineRule="auto"/>
        <w:jc w:val="center"/>
        <w:rPr>
          <w:rFonts w:ascii="Times New Roman" w:hAnsi="Times New Roman" w:cs="Times New Roman"/>
          <w:sz w:val="32"/>
          <w:szCs w:val="32"/>
          <w:lang w:eastAsia="zh-CN"/>
        </w:rPr>
        <w:sectPr>
          <w:footerReference w:type="even" r:id="rId17"/>
          <w:footerReference w:type="default" r:id="rId18"/>
          <w:type w:val="nextPage"/>
          <w:pgSz w:w="11910" w:h="16840"/>
          <w:pgMar w:top="1440" w:right="1800" w:bottom="1440" w:left="1800" w:header="0" w:footer="1055" w:gutter="0"/>
          <w:pgNumType w:fmt="decimal" w:start="7"/>
          <w:cols w:num="1" w:space="720"/>
          <w:titlePg w:val="0"/>
          <w:docGrid w:linePitch="299" w:charSpace="0"/>
        </w:sectPr>
      </w:pPr>
      <w:r>
        <w:rPr>
          <w:rFonts w:ascii="黑体" w:eastAsia="黑体" w:hAnsi="黑体" w:cs="黑体" w:hint="eastAsia"/>
          <w:b/>
          <w:bCs/>
          <w:snapToGrid w:val="0"/>
          <w:color w:val="000000"/>
          <w:w w:val="96"/>
          <w:sz w:val="24"/>
          <w:szCs w:val="24"/>
        </w:rPr>
        <w:drawing>
          <wp:inline distT="0" distB="0" distL="0" distR="0">
            <wp:extent cx="5276850" cy="3858895"/>
            <wp:effectExtent l="0" t="0" r="0" b="825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76850" cy="3858925"/>
                    </a:xfrm>
                    <a:prstGeom prst="rect">
                      <a:avLst/>
                    </a:prstGeom>
                  </pic:spPr>
                </pic:pic>
              </a:graphicData>
            </a:graphic>
          </wp:inline>
        </w:drawing>
      </w:r>
    </w:p>
    <w:p>
      <w:pPr>
        <w:snapToGrid w:val="0"/>
        <w:spacing w:line="360" w:lineRule="auto"/>
        <w:jc w:val="center"/>
        <w:rPr>
          <w:rFonts w:ascii="Times New Roman" w:hAnsi="Times New Roman" w:cs="Times New Roman"/>
          <w:sz w:val="20"/>
          <w:szCs w:val="20"/>
          <w:lang w:eastAsia="zh-CN"/>
        </w:rPr>
      </w:pPr>
      <w:r>
        <w:rPr>
          <w:rFonts w:ascii="Times New Roman" w:eastAsia="楷体" w:hAnsi="Times New Roman" w:cs="Times New Roman" w:hint="eastAsia"/>
          <w:color w:val="000000"/>
          <w:sz w:val="28"/>
          <w:szCs w:val="28"/>
          <w:lang w:eastAsia="zh-CN"/>
        </w:rPr>
        <w:t>图1</w:t>
      </w:r>
      <w:r>
        <w:rPr>
          <w:rFonts w:ascii="Times New Roman" w:eastAsia="楷体" w:hAnsi="Times New Roman" w:cs="Times New Roman"/>
          <w:color w:val="000000"/>
          <w:sz w:val="28"/>
          <w:szCs w:val="28"/>
          <w:lang w:eastAsia="zh-CN"/>
        </w:rPr>
        <w:t xml:space="preserve">  </w:t>
      </w:r>
      <w:r>
        <w:rPr>
          <w:rFonts w:ascii="Times New Roman" w:eastAsia="楷体" w:hAnsi="Times New Roman" w:cs="Times New Roman" w:hint="eastAsia"/>
          <w:color w:val="000000"/>
          <w:sz w:val="28"/>
          <w:szCs w:val="28"/>
          <w:lang w:eastAsia="zh-CN"/>
        </w:rPr>
        <w:t>竞赛流程图</w:t>
      </w:r>
    </w:p>
    <w:p>
      <w:pPr>
        <w:spacing w:line="360" w:lineRule="auto"/>
        <w:ind w:firstLine="640" w:firstLineChars="200"/>
        <w:jc w:val="both"/>
        <w:rPr>
          <w:sz w:val="32"/>
          <w:szCs w:val="32"/>
          <w:lang w:eastAsia="zh-CN"/>
        </w:rPr>
      </w:pPr>
      <w:r>
        <w:rPr>
          <w:rFonts w:ascii="Times New Roman" w:hAnsi="Times New Roman" w:cs="Times New Roman"/>
          <w:sz w:val="32"/>
          <w:szCs w:val="32"/>
          <w:lang w:eastAsia="zh-CN"/>
        </w:rPr>
        <w:t>2</w:t>
      </w:r>
      <w:r>
        <w:rPr>
          <w:rFonts w:hint="eastAsia"/>
          <w:sz w:val="32"/>
          <w:szCs w:val="32"/>
          <w:lang w:eastAsia="zh-CN"/>
        </w:rPr>
        <w:t>.选手工作内容</w:t>
      </w:r>
    </w:p>
    <w:p>
      <w:pPr>
        <w:snapToGrid w:val="0"/>
        <w:spacing w:line="360" w:lineRule="auto"/>
        <w:jc w:val="center"/>
        <w:rPr>
          <w:rFonts w:ascii="Times New Roman" w:eastAsia="楷体" w:hAnsi="Times New Roman" w:cs="Times New Roman"/>
          <w:color w:val="000000"/>
          <w:sz w:val="28"/>
          <w:szCs w:val="28"/>
          <w:lang w:eastAsia="zh-CN"/>
        </w:rPr>
      </w:pPr>
      <w:r>
        <w:rPr>
          <w:rFonts w:ascii="Times New Roman" w:eastAsia="楷体" w:hAnsi="Times New Roman" w:cs="Times New Roman"/>
          <w:color w:val="000000"/>
          <w:sz w:val="28"/>
          <w:szCs w:val="28"/>
          <w:lang w:eastAsia="zh-CN"/>
        </w:rPr>
        <w:t>表</w:t>
      </w:r>
      <w:r>
        <w:rPr>
          <w:rFonts w:ascii="Times New Roman" w:eastAsia="楷体" w:hAnsi="Times New Roman" w:cs="Times New Roman" w:hint="eastAsia"/>
          <w:color w:val="000000"/>
          <w:sz w:val="28"/>
          <w:szCs w:val="28"/>
          <w:lang w:eastAsia="zh-CN"/>
        </w:rPr>
        <w:t>3</w:t>
      </w:r>
      <w:r>
        <w:rPr>
          <w:rFonts w:ascii="Times New Roman" w:eastAsia="楷体" w:hAnsi="Times New Roman" w:cs="Times New Roman"/>
          <w:color w:val="000000"/>
          <w:sz w:val="28"/>
          <w:szCs w:val="28"/>
          <w:lang w:eastAsia="zh-CN"/>
        </w:rPr>
        <w:t xml:space="preserve">  选手工作内容</w:t>
      </w:r>
    </w:p>
    <w:tbl>
      <w:tblPr>
        <w:tblStyle w:val="TableGrid2"/>
        <w:tblW w:w="82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20" w:type="dxa"/>
          <w:left w:w="60" w:type="dxa"/>
          <w:bottom w:w="120" w:type="dxa"/>
          <w:right w:w="60" w:type="dxa"/>
        </w:tblCellMar>
      </w:tblPr>
      <w:tblGrid>
        <w:gridCol w:w="1050"/>
        <w:gridCol w:w="5073"/>
        <w:gridCol w:w="2160"/>
      </w:tblGrid>
      <w:tr>
        <w:tblPrEx>
          <w:tblW w:w="82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20" w:type="dxa"/>
            <w:left w:w="60" w:type="dxa"/>
            <w:bottom w:w="120" w:type="dxa"/>
            <w:right w:w="60" w:type="dxa"/>
          </w:tblCellMar>
        </w:tblPrEx>
        <w:trPr>
          <w:trHeight w:val="930"/>
          <w:jc w:val="center"/>
        </w:trPr>
        <w:tc>
          <w:tcPr>
            <w:tcW w:w="1050"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日期</w:t>
            </w:r>
          </w:p>
        </w:tc>
        <w:tc>
          <w:tcPr>
            <w:tcW w:w="5073"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工作内容</w:t>
            </w:r>
          </w:p>
        </w:tc>
        <w:tc>
          <w:tcPr>
            <w:tcW w:w="2160"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地点</w:t>
            </w:r>
          </w:p>
        </w:tc>
      </w:tr>
      <w:tr>
        <w:tblPrEx>
          <w:tblW w:w="8283" w:type="dxa"/>
          <w:jc w:val="center"/>
          <w:tblLayout w:type="fixed"/>
          <w:tblCellMar>
            <w:top w:w="120" w:type="dxa"/>
            <w:left w:w="60" w:type="dxa"/>
            <w:bottom w:w="120" w:type="dxa"/>
            <w:right w:w="60" w:type="dxa"/>
          </w:tblCellMar>
        </w:tblPrEx>
        <w:trPr>
          <w:trHeight w:val="4023"/>
          <w:jc w:val="center"/>
        </w:trPr>
        <w:tc>
          <w:tcPr>
            <w:tcW w:w="105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rPr>
              <w:t>5.10</w:t>
            </w:r>
          </w:p>
        </w:tc>
        <w:tc>
          <w:tcPr>
            <w:tcW w:w="5073" w:type="dxa"/>
            <w:shd w:val="clear" w:color="auto" w:fill="auto"/>
            <w:vAlign w:val="center"/>
          </w:tcPr>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08:00</w:t>
            </w:r>
            <w:r>
              <w:rPr>
                <w:rFonts w:ascii="Times New Roman" w:hAnsi="Times New Roman" w:cs="Times New Roman" w:hint="eastAsia"/>
                <w:color w:val="000000"/>
                <w:sz w:val="24"/>
                <w:szCs w:val="24"/>
                <w:lang w:eastAsia="zh-CN"/>
              </w:rPr>
              <w:t>~</w:t>
            </w:r>
            <w:r>
              <w:rPr>
                <w:rFonts w:ascii="Times New Roman" w:hAnsi="Times New Roman" w:cs="Times New Roman"/>
                <w:color w:val="000000"/>
                <w:sz w:val="24"/>
                <w:szCs w:val="24"/>
                <w:lang w:eastAsia="zh-CN"/>
              </w:rPr>
              <w:t>13:00</w:t>
            </w:r>
            <w:r>
              <w:rPr>
                <w:rFonts w:ascii="Times New Roman" w:hAnsi="Times New Roman" w:cs="Times New Roman" w:hint="eastAsia"/>
                <w:color w:val="000000"/>
                <w:sz w:val="24"/>
                <w:szCs w:val="24"/>
                <w:lang w:eastAsia="zh-CN"/>
              </w:rPr>
              <w:t xml:space="preserve">  参赛选手</w:t>
            </w:r>
            <w:r>
              <w:rPr>
                <w:rFonts w:ascii="Times New Roman" w:hAnsi="Times New Roman" w:cs="Times New Roman"/>
                <w:color w:val="000000"/>
                <w:sz w:val="24"/>
                <w:szCs w:val="24"/>
                <w:lang w:eastAsia="zh-CN"/>
              </w:rPr>
              <w:t>报到</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14:00</w:t>
            </w:r>
            <w:r>
              <w:rPr>
                <w:rFonts w:ascii="Times New Roman" w:hAnsi="Times New Roman" w:cs="Times New Roman" w:hint="eastAsia"/>
                <w:color w:val="000000"/>
                <w:sz w:val="24"/>
                <w:szCs w:val="24"/>
                <w:lang w:eastAsia="zh-CN"/>
              </w:rPr>
              <w:t>~</w:t>
            </w:r>
            <w:r>
              <w:rPr>
                <w:rFonts w:ascii="Times New Roman" w:hAnsi="Times New Roman" w:cs="Times New Roman"/>
                <w:color w:val="000000"/>
                <w:sz w:val="24"/>
                <w:szCs w:val="24"/>
                <w:lang w:eastAsia="zh-CN"/>
              </w:rPr>
              <w:t>15:00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开幕式</w:t>
            </w:r>
            <w:r>
              <w:rPr>
                <w:rFonts w:ascii="Times New Roman" w:hAnsi="Times New Roman" w:cs="Times New Roman" w:hint="eastAsia"/>
                <w:color w:val="000000"/>
                <w:sz w:val="24"/>
                <w:szCs w:val="24"/>
                <w:lang w:eastAsia="zh-CN"/>
              </w:rPr>
              <w:t>、赛前说明会</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15:00</w:t>
            </w:r>
            <w:r>
              <w:rPr>
                <w:rFonts w:ascii="Times New Roman" w:hAnsi="Times New Roman" w:cs="Times New Roman" w:hint="eastAsia"/>
                <w:color w:val="000000"/>
                <w:sz w:val="24"/>
                <w:szCs w:val="24"/>
                <w:lang w:eastAsia="zh-CN"/>
              </w:rPr>
              <w:t>~</w:t>
            </w:r>
            <w:r>
              <w:rPr>
                <w:rFonts w:ascii="Times New Roman" w:hAnsi="Times New Roman" w:cs="Times New Roman"/>
                <w:color w:val="000000"/>
                <w:sz w:val="24"/>
                <w:szCs w:val="24"/>
                <w:lang w:eastAsia="zh-CN"/>
              </w:rPr>
              <w:t>15:30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抽签确定工位号、熟悉竞赛现场</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15:30</w:t>
            </w:r>
            <w:r>
              <w:rPr>
                <w:rFonts w:ascii="Times New Roman" w:hAnsi="Times New Roman" w:cs="Times New Roman" w:hint="eastAsia"/>
                <w:color w:val="000000"/>
                <w:sz w:val="24"/>
                <w:szCs w:val="24"/>
                <w:lang w:eastAsia="zh-CN"/>
              </w:rPr>
              <w:t>~</w:t>
            </w:r>
            <w:r>
              <w:rPr>
                <w:rFonts w:ascii="Times New Roman" w:hAnsi="Times New Roman" w:cs="Times New Roman"/>
                <w:color w:val="000000"/>
                <w:sz w:val="24"/>
                <w:szCs w:val="24"/>
                <w:lang w:eastAsia="zh-CN"/>
              </w:rPr>
              <w:t>17:30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检查工具箱、选手整理花材</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17:30</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zh-CN"/>
              </w:rPr>
              <w:t>封闭竞赛场地</w:t>
            </w:r>
          </w:p>
        </w:tc>
        <w:tc>
          <w:tcPr>
            <w:tcW w:w="216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济宁职业技术学院</w:t>
            </w:r>
          </w:p>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图书馆5楼</w:t>
            </w:r>
          </w:p>
        </w:tc>
      </w:tr>
      <w:tr>
        <w:tblPrEx>
          <w:tblW w:w="8283" w:type="dxa"/>
          <w:jc w:val="center"/>
          <w:tblLayout w:type="fixed"/>
          <w:tblCellMar>
            <w:top w:w="120" w:type="dxa"/>
            <w:left w:w="60" w:type="dxa"/>
            <w:bottom w:w="120" w:type="dxa"/>
            <w:right w:w="60" w:type="dxa"/>
          </w:tblCellMar>
        </w:tblPrEx>
        <w:trPr>
          <w:trHeight w:val="5557"/>
          <w:jc w:val="center"/>
        </w:trPr>
        <w:tc>
          <w:tcPr>
            <w:tcW w:w="105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rPr>
              <w:t>5.11</w:t>
            </w:r>
          </w:p>
        </w:tc>
        <w:tc>
          <w:tcPr>
            <w:tcW w:w="5073" w:type="dxa"/>
            <w:shd w:val="clear" w:color="auto" w:fill="auto"/>
            <w:vAlign w:val="center"/>
          </w:tcPr>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8</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 xml:space="preserve">0      </w:t>
            </w:r>
            <w:r>
              <w:rPr>
                <w:rFonts w:ascii="Times New Roman" w:hAnsi="Times New Roman" w:cs="Times New Roman"/>
                <w:color w:val="000000"/>
                <w:sz w:val="28"/>
                <w:szCs w:val="28"/>
                <w:lang w:eastAsia="zh-CN"/>
              </w:rPr>
              <w:t xml:space="preserve">  </w:t>
            </w:r>
            <w:r>
              <w:rPr>
                <w:rFonts w:ascii="Times New Roman" w:hAnsi="Times New Roman" w:cs="Times New Roman"/>
                <w:color w:val="000000"/>
                <w:sz w:val="24"/>
                <w:szCs w:val="24"/>
                <w:lang w:eastAsia="zh-CN"/>
              </w:rPr>
              <w:t xml:space="preserve">     到达赛场、检录</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8</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30~</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9</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0</w:t>
            </w:r>
            <w:r>
              <w:rPr>
                <w:rFonts w:ascii="Times New Roman" w:hAnsi="Times New Roman" w:cs="Times New Roman"/>
                <w:color w:val="000000"/>
                <w:sz w:val="24"/>
                <w:szCs w:val="24"/>
                <w:lang w:eastAsia="zh-CN"/>
              </w:rPr>
              <w:t>0  检查工具、整理花材</w:t>
            </w:r>
          </w:p>
          <w:p>
            <w:pPr>
              <w:autoSpaceDE/>
              <w:autoSpaceDN/>
              <w:snapToGrid w:val="0"/>
              <w:spacing w:before="120" w:beforeLines="50" w:after="120" w:afterLines="50"/>
              <w:ind w:left="110" w:right="110" w:leftChars="50" w:rightChars="50"/>
              <w:jc w:val="left"/>
              <w:rPr>
                <w:rFonts w:ascii="Times New Roman" w:hAnsi="Times New Roman" w:cs="Times New Roman"/>
                <w:b/>
                <w:bCs/>
                <w:color w:val="000000"/>
                <w:sz w:val="24"/>
                <w:szCs w:val="24"/>
                <w:lang w:eastAsia="zh-CN"/>
              </w:rPr>
            </w:pPr>
            <w:r>
              <w:rPr>
                <w:rFonts w:ascii="Times New Roman" w:hAnsi="Times New Roman" w:cs="Times New Roman" w:hint="eastAsia"/>
                <w:b/>
                <w:bCs/>
                <w:color w:val="000000"/>
                <w:sz w:val="24"/>
                <w:szCs w:val="24"/>
                <w:lang w:eastAsia="zh-CN"/>
              </w:rPr>
              <w:t xml:space="preserve">09:00~11:00  </w:t>
            </w:r>
            <w:r>
              <w:rPr>
                <w:rFonts w:ascii="Times New Roman" w:hAnsi="Times New Roman" w:cs="Times New Roman"/>
                <w:b/>
                <w:bCs/>
                <w:color w:val="000000"/>
                <w:sz w:val="24"/>
                <w:szCs w:val="24"/>
                <w:lang w:eastAsia="zh-CN"/>
              </w:rPr>
              <w:t>模块A技能竞赛</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11:00~13:00  就餐、休息</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b/>
                <w:bCs/>
                <w:color w:val="000000"/>
                <w:sz w:val="24"/>
                <w:szCs w:val="24"/>
                <w:lang w:eastAsia="zh-CN"/>
              </w:rPr>
              <w:t>1</w:t>
            </w:r>
            <w:r>
              <w:rPr>
                <w:rFonts w:ascii="Times New Roman" w:hAnsi="Times New Roman" w:cs="Times New Roman" w:hint="eastAsia"/>
                <w:b/>
                <w:bCs/>
                <w:color w:val="000000"/>
                <w:sz w:val="24"/>
                <w:szCs w:val="24"/>
                <w:lang w:eastAsia="zh-CN"/>
              </w:rPr>
              <w:t>3</w:t>
            </w:r>
            <w:r>
              <w:rPr>
                <w:rFonts w:ascii="Times New Roman" w:hAnsi="Times New Roman" w:cs="Times New Roman"/>
                <w:b/>
                <w:bCs/>
                <w:color w:val="000000"/>
                <w:sz w:val="24"/>
                <w:szCs w:val="24"/>
                <w:lang w:eastAsia="zh-CN"/>
              </w:rPr>
              <w:t>:</w:t>
            </w:r>
            <w:r>
              <w:rPr>
                <w:rFonts w:ascii="Times New Roman" w:hAnsi="Times New Roman" w:cs="Times New Roman" w:hint="eastAsia"/>
                <w:b/>
                <w:bCs/>
                <w:color w:val="000000"/>
                <w:sz w:val="24"/>
                <w:szCs w:val="24"/>
                <w:lang w:eastAsia="zh-CN"/>
              </w:rPr>
              <w:t>0</w:t>
            </w:r>
            <w:r>
              <w:rPr>
                <w:rFonts w:ascii="Times New Roman" w:hAnsi="Times New Roman" w:cs="Times New Roman"/>
                <w:b/>
                <w:bCs/>
                <w:color w:val="000000"/>
                <w:sz w:val="24"/>
                <w:szCs w:val="24"/>
                <w:lang w:eastAsia="zh-CN"/>
              </w:rPr>
              <w:t>0</w:t>
            </w:r>
            <w:r>
              <w:rPr>
                <w:rFonts w:ascii="Times New Roman" w:hAnsi="Times New Roman" w:cs="Times New Roman" w:hint="eastAsia"/>
                <w:b/>
                <w:bCs/>
                <w:color w:val="000000"/>
                <w:sz w:val="24"/>
                <w:szCs w:val="24"/>
                <w:lang w:eastAsia="zh-CN"/>
              </w:rPr>
              <w:t>~</w:t>
            </w:r>
            <w:r>
              <w:rPr>
                <w:rFonts w:ascii="Times New Roman" w:hAnsi="Times New Roman" w:cs="Times New Roman"/>
                <w:b/>
                <w:bCs/>
                <w:color w:val="000000"/>
                <w:sz w:val="24"/>
                <w:szCs w:val="24"/>
                <w:lang w:eastAsia="zh-CN"/>
              </w:rPr>
              <w:t>1</w:t>
            </w:r>
            <w:r>
              <w:rPr>
                <w:rFonts w:ascii="Times New Roman" w:hAnsi="Times New Roman" w:cs="Times New Roman" w:hint="eastAsia"/>
                <w:b/>
                <w:bCs/>
                <w:color w:val="000000"/>
                <w:sz w:val="24"/>
                <w:szCs w:val="24"/>
                <w:lang w:eastAsia="zh-CN"/>
              </w:rPr>
              <w:t>5</w:t>
            </w:r>
            <w:r>
              <w:rPr>
                <w:rFonts w:ascii="Times New Roman" w:hAnsi="Times New Roman" w:cs="Times New Roman"/>
                <w:b/>
                <w:bCs/>
                <w:color w:val="000000"/>
                <w:sz w:val="24"/>
                <w:szCs w:val="24"/>
                <w:lang w:eastAsia="zh-CN"/>
              </w:rPr>
              <w:t>:</w:t>
            </w:r>
            <w:r>
              <w:rPr>
                <w:rFonts w:ascii="Times New Roman" w:hAnsi="Times New Roman" w:cs="Times New Roman" w:hint="eastAsia"/>
                <w:b/>
                <w:bCs/>
                <w:color w:val="000000"/>
                <w:sz w:val="24"/>
                <w:szCs w:val="24"/>
                <w:lang w:eastAsia="zh-CN"/>
              </w:rPr>
              <w:t>3</w:t>
            </w:r>
            <w:r>
              <w:rPr>
                <w:rFonts w:ascii="Times New Roman" w:hAnsi="Times New Roman" w:cs="Times New Roman"/>
                <w:b/>
                <w:bCs/>
                <w:color w:val="000000"/>
                <w:sz w:val="24"/>
                <w:szCs w:val="24"/>
                <w:lang w:eastAsia="zh-CN"/>
              </w:rPr>
              <w:t>0</w:t>
            </w:r>
            <w:r>
              <w:rPr>
                <w:rFonts w:ascii="Times New Roman" w:hAnsi="Times New Roman" w:cs="Times New Roman" w:hint="eastAsia"/>
                <w:b/>
                <w:bCs/>
                <w:color w:val="000000"/>
                <w:sz w:val="24"/>
                <w:szCs w:val="24"/>
                <w:lang w:eastAsia="zh-CN"/>
              </w:rPr>
              <w:t xml:space="preserve">  </w:t>
            </w:r>
            <w:r>
              <w:rPr>
                <w:rFonts w:ascii="Times New Roman" w:hAnsi="Times New Roman" w:cs="Times New Roman"/>
                <w:b/>
                <w:bCs/>
                <w:color w:val="000000"/>
                <w:sz w:val="24"/>
                <w:szCs w:val="24"/>
                <w:lang w:eastAsia="zh-CN"/>
              </w:rPr>
              <w:t>模块</w:t>
            </w:r>
            <w:r>
              <w:rPr>
                <w:rFonts w:ascii="Times New Roman" w:hAnsi="Times New Roman" w:cs="Times New Roman" w:hint="eastAsia"/>
                <w:b/>
                <w:bCs/>
                <w:color w:val="000000"/>
                <w:sz w:val="24"/>
                <w:szCs w:val="24"/>
                <w:lang w:eastAsia="zh-CN"/>
              </w:rPr>
              <w:t>B</w:t>
            </w:r>
            <w:r>
              <w:rPr>
                <w:rFonts w:ascii="Times New Roman" w:hAnsi="Times New Roman" w:cs="Times New Roman"/>
                <w:b/>
                <w:bCs/>
                <w:color w:val="000000"/>
                <w:sz w:val="24"/>
                <w:szCs w:val="24"/>
                <w:lang w:eastAsia="zh-CN"/>
              </w:rPr>
              <w:t>技能竞赛</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w:t>
            </w:r>
            <w:r>
              <w:rPr>
                <w:rFonts w:ascii="Times New Roman" w:hAnsi="Times New Roman" w:cs="Times New Roman" w:hint="eastAsia"/>
                <w:color w:val="000000"/>
                <w:sz w:val="24"/>
                <w:szCs w:val="24"/>
                <w:lang w:eastAsia="zh-CN"/>
              </w:rPr>
              <w:t>6:00</w:t>
            </w:r>
            <w:r>
              <w:rPr>
                <w:rFonts w:ascii="Times New Roman" w:hAnsi="Times New Roman" w:cs="Times New Roman"/>
                <w:color w:val="000000"/>
                <w:sz w:val="24"/>
                <w:szCs w:val="24"/>
                <w:lang w:eastAsia="zh-CN"/>
              </w:rPr>
              <w:t xml:space="preserve">     </w:t>
            </w:r>
            <w:r>
              <w:rPr>
                <w:rFonts w:ascii="Times New Roman" w:hAnsi="Times New Roman" w:cs="Times New Roman"/>
                <w:color w:val="000000"/>
                <w:sz w:val="28"/>
                <w:szCs w:val="28"/>
                <w:lang w:eastAsia="zh-CN"/>
              </w:rPr>
              <w:t xml:space="preserve">   </w:t>
            </w:r>
            <w:r>
              <w:rPr>
                <w:rFonts w:ascii="Times New Roman" w:hAnsi="Times New Roman" w:cs="Times New Roman"/>
                <w:color w:val="000000"/>
                <w:sz w:val="24"/>
                <w:szCs w:val="24"/>
                <w:lang w:eastAsia="zh-CN"/>
              </w:rPr>
              <w:t xml:space="preserve">     封闭竞赛场地</w:t>
            </w:r>
          </w:p>
        </w:tc>
        <w:tc>
          <w:tcPr>
            <w:tcW w:w="216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济宁职业技术学院</w:t>
            </w:r>
          </w:p>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图书馆5楼</w:t>
            </w:r>
          </w:p>
        </w:tc>
      </w:tr>
    </w:tbl>
    <w:p>
      <w:pPr>
        <w:spacing w:line="360" w:lineRule="auto"/>
        <w:ind w:firstLine="400" w:firstLineChars="200"/>
        <w:jc w:val="both"/>
        <w:rPr>
          <w:rFonts w:ascii="Times New Roman" w:hAnsi="Times New Roman" w:cs="Times New Roman"/>
          <w:sz w:val="20"/>
          <w:szCs w:val="20"/>
          <w:lang w:eastAsia="zh-CN"/>
        </w:rPr>
        <w:sectPr>
          <w:footerReference w:type="even" r:id="rId20"/>
          <w:footerReference w:type="default" r:id="rId21"/>
          <w:type w:val="nextPage"/>
          <w:pgSz w:w="11910" w:h="16840"/>
          <w:pgMar w:top="1440" w:right="1800" w:bottom="1440" w:left="1800" w:header="0" w:footer="1055" w:gutter="0"/>
          <w:pgNumType w:fmt="decimal" w:start="8"/>
          <w:cols w:num="1" w:space="720"/>
          <w:titlePg w:val="0"/>
          <w:docGrid w:linePitch="299" w:charSpace="0"/>
        </w:sectPr>
      </w:pPr>
    </w:p>
    <w:p>
      <w:pPr>
        <w:sectPr>
          <w:footerReference w:type="even" r:id="rId22"/>
          <w:footerReference w:type="default" r:id="rId23"/>
          <w:type w:val="nextPage"/>
          <w:pgSz w:w="11910" w:h="16840"/>
          <w:pgMar w:top="1440" w:right="1800" w:bottom="1440" w:left="1800" w:header="0" w:footer="1055" w:gutter="0"/>
          <w:pgNumType w:fmt="decimal" w:start="9"/>
          <w:cols w:num="1" w:space="720"/>
          <w:titlePg w:val="0"/>
          <w:docGrid w:linePitch="299" w:charSpace="0"/>
        </w:sectPr>
      </w:pPr>
    </w:p>
    <w:p>
      <w:pPr>
        <w:spacing w:line="360" w:lineRule="auto"/>
        <w:ind w:firstLine="640" w:firstLineChars="200"/>
        <w:jc w:val="both"/>
        <w:rPr>
          <w:sz w:val="32"/>
          <w:szCs w:val="32"/>
          <w:lang w:eastAsia="zh-CN"/>
        </w:rPr>
      </w:pPr>
      <w:r>
        <w:rPr>
          <w:rFonts w:ascii="Times New Roman" w:hAnsi="Times New Roman" w:cs="Times New Roman"/>
          <w:sz w:val="32"/>
          <w:szCs w:val="32"/>
          <w:lang w:eastAsia="zh-CN"/>
        </w:rPr>
        <w:t>3</w:t>
      </w:r>
      <w:r>
        <w:rPr>
          <w:rFonts w:hint="eastAsia"/>
          <w:sz w:val="32"/>
          <w:szCs w:val="32"/>
          <w:lang w:eastAsia="zh-CN"/>
        </w:rPr>
        <w:t>.裁判工作内容</w:t>
      </w:r>
    </w:p>
    <w:p>
      <w:pPr>
        <w:snapToGrid w:val="0"/>
        <w:spacing w:line="360" w:lineRule="auto"/>
        <w:jc w:val="center"/>
        <w:rPr>
          <w:rFonts w:ascii="Times New Roman" w:eastAsia="楷体" w:hAnsi="Times New Roman" w:cs="Times New Roman"/>
          <w:color w:val="000000"/>
          <w:sz w:val="28"/>
          <w:szCs w:val="28"/>
          <w:lang w:eastAsia="zh-CN"/>
        </w:rPr>
      </w:pPr>
      <w:r>
        <w:rPr>
          <w:rFonts w:ascii="Times New Roman" w:eastAsia="楷体" w:hAnsi="Times New Roman" w:cs="Times New Roman"/>
          <w:color w:val="000000"/>
          <w:sz w:val="28"/>
          <w:szCs w:val="28"/>
          <w:lang w:eastAsia="zh-CN"/>
        </w:rPr>
        <w:t>表</w:t>
      </w:r>
      <w:r>
        <w:rPr>
          <w:rFonts w:ascii="Times New Roman" w:eastAsia="楷体" w:hAnsi="Times New Roman" w:cs="Times New Roman" w:hint="eastAsia"/>
          <w:color w:val="000000"/>
          <w:sz w:val="28"/>
          <w:szCs w:val="28"/>
          <w:lang w:eastAsia="zh-CN"/>
        </w:rPr>
        <w:t>4</w:t>
      </w:r>
      <w:r>
        <w:rPr>
          <w:rFonts w:ascii="Times New Roman" w:eastAsia="楷体" w:hAnsi="Times New Roman" w:cs="Times New Roman"/>
          <w:color w:val="000000"/>
          <w:sz w:val="28"/>
          <w:szCs w:val="28"/>
          <w:lang w:eastAsia="zh-CN"/>
        </w:rPr>
        <w:t xml:space="preserve">  </w:t>
      </w:r>
      <w:r>
        <w:rPr>
          <w:rFonts w:ascii="Times New Roman" w:eastAsia="楷体" w:hAnsi="Times New Roman" w:cs="Times New Roman" w:hint="eastAsia"/>
          <w:color w:val="000000"/>
          <w:sz w:val="28"/>
          <w:szCs w:val="28"/>
          <w:lang w:eastAsia="zh-CN"/>
        </w:rPr>
        <w:t>裁判</w:t>
      </w:r>
      <w:r>
        <w:rPr>
          <w:rFonts w:ascii="Times New Roman" w:eastAsia="楷体" w:hAnsi="Times New Roman" w:cs="Times New Roman"/>
          <w:color w:val="000000"/>
          <w:sz w:val="28"/>
          <w:szCs w:val="28"/>
          <w:lang w:eastAsia="zh-CN"/>
        </w:rPr>
        <w:t>工作内容</w:t>
      </w:r>
    </w:p>
    <w:tbl>
      <w:tblPr>
        <w:tblStyle w:val="TableGrid3"/>
        <w:tblW w:w="82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20" w:type="dxa"/>
          <w:left w:w="60" w:type="dxa"/>
          <w:bottom w:w="120" w:type="dxa"/>
          <w:right w:w="60" w:type="dxa"/>
        </w:tblCellMar>
      </w:tblPr>
      <w:tblGrid>
        <w:gridCol w:w="1049"/>
        <w:gridCol w:w="5074"/>
        <w:gridCol w:w="2160"/>
      </w:tblGrid>
      <w:tr>
        <w:tblPrEx>
          <w:tblW w:w="82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20" w:type="dxa"/>
            <w:left w:w="60" w:type="dxa"/>
            <w:bottom w:w="120" w:type="dxa"/>
            <w:right w:w="60" w:type="dxa"/>
          </w:tblCellMar>
        </w:tblPrEx>
        <w:trPr>
          <w:trHeight w:val="929"/>
          <w:jc w:val="center"/>
        </w:trPr>
        <w:tc>
          <w:tcPr>
            <w:tcW w:w="1049"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日期</w:t>
            </w:r>
          </w:p>
        </w:tc>
        <w:tc>
          <w:tcPr>
            <w:tcW w:w="5074"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工作内容</w:t>
            </w:r>
          </w:p>
        </w:tc>
        <w:tc>
          <w:tcPr>
            <w:tcW w:w="2160" w:type="dxa"/>
            <w:shd w:val="clear" w:color="auto" w:fill="auto"/>
            <w:vAlign w:val="center"/>
          </w:tcPr>
          <w:p>
            <w:pPr>
              <w:autoSpaceDE/>
              <w:autoSpaceDN/>
              <w:snapToGrid w:val="0"/>
              <w:jc w:val="center"/>
              <w:rPr>
                <w:rFonts w:ascii="Times New Roman" w:hAnsi="Times New Roman" w:cs="Times New Roman"/>
                <w:b/>
                <w:bCs/>
                <w:color w:val="000000"/>
                <w:sz w:val="24"/>
                <w:szCs w:val="24"/>
                <w:lang w:eastAsia="zh-CN"/>
              </w:rPr>
            </w:pPr>
            <w:r>
              <w:rPr>
                <w:rFonts w:ascii="Times New Roman" w:hAnsi="Times New Roman" w:cs="Times New Roman"/>
                <w:b/>
                <w:bCs/>
                <w:color w:val="000000"/>
                <w:sz w:val="24"/>
                <w:szCs w:val="24"/>
                <w:lang w:eastAsia="zh-CN"/>
              </w:rPr>
              <w:t>地点</w:t>
            </w:r>
          </w:p>
        </w:tc>
      </w:tr>
      <w:tr>
        <w:tblPrEx>
          <w:tblW w:w="8283" w:type="dxa"/>
          <w:jc w:val="center"/>
          <w:tblLayout w:type="fixed"/>
          <w:tblCellMar>
            <w:top w:w="120" w:type="dxa"/>
            <w:left w:w="60" w:type="dxa"/>
            <w:bottom w:w="120" w:type="dxa"/>
            <w:right w:w="60" w:type="dxa"/>
          </w:tblCellMar>
        </w:tblPrEx>
        <w:trPr>
          <w:trHeight w:val="1750"/>
          <w:jc w:val="center"/>
        </w:trPr>
        <w:tc>
          <w:tcPr>
            <w:tcW w:w="1049"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rPr>
              <w:t>5.10</w:t>
            </w:r>
          </w:p>
        </w:tc>
        <w:tc>
          <w:tcPr>
            <w:tcW w:w="5074" w:type="dxa"/>
            <w:shd w:val="clear" w:color="auto" w:fill="auto"/>
            <w:vAlign w:val="center"/>
          </w:tcPr>
          <w:p>
            <w:pPr>
              <w:autoSpaceDE/>
              <w:autoSpaceDN/>
              <w:snapToGrid w:val="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09:00~11:00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裁判报到</w:t>
            </w:r>
          </w:p>
        </w:tc>
        <w:tc>
          <w:tcPr>
            <w:tcW w:w="216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济宁职业技术学院</w:t>
            </w:r>
          </w:p>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图书馆5楼</w:t>
            </w:r>
          </w:p>
        </w:tc>
      </w:tr>
      <w:tr>
        <w:tblPrEx>
          <w:tblW w:w="8283" w:type="dxa"/>
          <w:jc w:val="center"/>
          <w:tblLayout w:type="fixed"/>
          <w:tblCellMar>
            <w:top w:w="120" w:type="dxa"/>
            <w:left w:w="60" w:type="dxa"/>
            <w:bottom w:w="120" w:type="dxa"/>
            <w:right w:w="60" w:type="dxa"/>
          </w:tblCellMar>
        </w:tblPrEx>
        <w:trPr>
          <w:trHeight w:val="2729"/>
          <w:jc w:val="center"/>
        </w:trPr>
        <w:tc>
          <w:tcPr>
            <w:tcW w:w="1049"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rPr>
              <w:t>5.10</w:t>
            </w:r>
          </w:p>
        </w:tc>
        <w:tc>
          <w:tcPr>
            <w:tcW w:w="5074" w:type="dxa"/>
            <w:shd w:val="clear" w:color="auto" w:fill="auto"/>
            <w:vAlign w:val="center"/>
          </w:tcPr>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11:00~12:00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赛前培训、签责任书、检查赛场</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15:30~17:30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检查工具箱、监督选手整理花材</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17:30</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zh-CN"/>
              </w:rPr>
              <w:t>封闭竞赛场地</w:t>
            </w:r>
          </w:p>
        </w:tc>
        <w:tc>
          <w:tcPr>
            <w:tcW w:w="216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济宁职业技术学院</w:t>
            </w:r>
          </w:p>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图书馆5楼</w:t>
            </w:r>
          </w:p>
        </w:tc>
      </w:tr>
      <w:tr>
        <w:tblPrEx>
          <w:tblW w:w="8283" w:type="dxa"/>
          <w:jc w:val="center"/>
          <w:tblLayout w:type="fixed"/>
          <w:tblCellMar>
            <w:top w:w="120" w:type="dxa"/>
            <w:left w:w="60" w:type="dxa"/>
            <w:bottom w:w="120" w:type="dxa"/>
            <w:right w:w="60" w:type="dxa"/>
          </w:tblCellMar>
        </w:tblPrEx>
        <w:trPr>
          <w:trHeight w:val="4982"/>
          <w:jc w:val="center"/>
        </w:trPr>
        <w:tc>
          <w:tcPr>
            <w:tcW w:w="1049"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rPr>
              <w:t>5.11</w:t>
            </w:r>
          </w:p>
        </w:tc>
        <w:tc>
          <w:tcPr>
            <w:tcW w:w="5074" w:type="dxa"/>
            <w:shd w:val="clear" w:color="auto" w:fill="auto"/>
            <w:vAlign w:val="center"/>
          </w:tcPr>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8</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 xml:space="preserve">0          </w:t>
            </w:r>
            <w:r>
              <w:rPr>
                <w:rFonts w:ascii="Times New Roman" w:hAnsi="Times New Roman" w:cs="Times New Roman"/>
                <w:color w:val="000000"/>
                <w:sz w:val="28"/>
                <w:szCs w:val="28"/>
                <w:lang w:eastAsia="zh-CN"/>
              </w:rPr>
              <w:t xml:space="preserve">  </w:t>
            </w:r>
            <w:r>
              <w:rPr>
                <w:rFonts w:ascii="Times New Roman" w:hAnsi="Times New Roman" w:cs="Times New Roman"/>
                <w:color w:val="000000"/>
                <w:sz w:val="24"/>
                <w:szCs w:val="24"/>
                <w:lang w:eastAsia="zh-CN"/>
              </w:rPr>
              <w:t xml:space="preserve"> 到达赛场</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8</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30~</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9</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0</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检查工具、过程监督整理花材</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hint="eastAsia"/>
                <w:b/>
                <w:bCs/>
                <w:color w:val="000000"/>
                <w:sz w:val="24"/>
                <w:szCs w:val="24"/>
                <w:lang w:eastAsia="zh-CN"/>
              </w:rPr>
              <w:t xml:space="preserve">09:00~11:00  </w:t>
            </w:r>
            <w:r>
              <w:rPr>
                <w:rFonts w:ascii="Times New Roman" w:hAnsi="Times New Roman" w:cs="Times New Roman"/>
                <w:b/>
                <w:bCs/>
                <w:color w:val="000000"/>
                <w:sz w:val="24"/>
                <w:szCs w:val="24"/>
                <w:lang w:eastAsia="zh-CN"/>
              </w:rPr>
              <w:t>过程监督模块A技能竞赛</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w:t>
            </w:r>
            <w:r>
              <w:rPr>
                <w:rFonts w:ascii="Times New Roman" w:hAnsi="Times New Roman" w:cs="Times New Roman" w:hint="eastAsia"/>
                <w:color w:val="000000"/>
                <w:sz w:val="24"/>
                <w:szCs w:val="24"/>
                <w:lang w:eastAsia="zh-CN"/>
              </w:rPr>
              <w:t>1</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0</w:t>
            </w:r>
            <w:r>
              <w:rPr>
                <w:rFonts w:ascii="Times New Roman" w:hAnsi="Times New Roman" w:cs="Times New Roman"/>
                <w:color w:val="000000"/>
                <w:sz w:val="24"/>
                <w:szCs w:val="24"/>
                <w:lang w:eastAsia="zh-CN"/>
              </w:rPr>
              <w:t>0~1</w:t>
            </w:r>
            <w:r>
              <w:rPr>
                <w:rFonts w:ascii="Times New Roman" w:hAnsi="Times New Roman" w:cs="Times New Roman" w:hint="eastAsia"/>
                <w:color w:val="000000"/>
                <w:sz w:val="24"/>
                <w:szCs w:val="24"/>
                <w:lang w:eastAsia="zh-CN"/>
              </w:rPr>
              <w:t>1</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评判模块</w:t>
            </w:r>
            <w:r>
              <w:rPr>
                <w:rFonts w:ascii="Times New Roman" w:hAnsi="Times New Roman" w:cs="Times New Roman" w:hint="eastAsia"/>
                <w:color w:val="000000"/>
                <w:sz w:val="24"/>
                <w:szCs w:val="24"/>
                <w:lang w:eastAsia="zh-CN"/>
              </w:rPr>
              <w:t>A</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w:t>
            </w:r>
            <w:r>
              <w:rPr>
                <w:rFonts w:ascii="Times New Roman" w:hAnsi="Times New Roman" w:cs="Times New Roman" w:hint="eastAsia"/>
                <w:color w:val="000000"/>
                <w:sz w:val="24"/>
                <w:szCs w:val="24"/>
                <w:lang w:eastAsia="zh-CN"/>
              </w:rPr>
              <w:t>1</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0~1</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0</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就餐</w:t>
            </w:r>
            <w:r>
              <w:rPr>
                <w:rFonts w:ascii="Times New Roman" w:hAnsi="Times New Roman" w:cs="Times New Roman" w:hint="eastAsia"/>
                <w:color w:val="000000"/>
                <w:sz w:val="24"/>
                <w:szCs w:val="24"/>
                <w:lang w:eastAsia="zh-CN"/>
              </w:rPr>
              <w:t>、</w:t>
            </w:r>
            <w:r>
              <w:rPr>
                <w:rFonts w:ascii="Times New Roman" w:hAnsi="Times New Roman" w:cs="Times New Roman"/>
                <w:color w:val="000000"/>
                <w:sz w:val="24"/>
                <w:szCs w:val="24"/>
                <w:lang w:eastAsia="zh-CN"/>
              </w:rPr>
              <w:t>休息</w:t>
            </w:r>
          </w:p>
          <w:p>
            <w:pPr>
              <w:autoSpaceDE/>
              <w:autoSpaceDN/>
              <w:snapToGrid w:val="0"/>
              <w:spacing w:before="120" w:beforeLines="50" w:after="120" w:afterLines="50"/>
              <w:ind w:left="110" w:right="110" w:leftChars="50" w:rightChars="50"/>
              <w:jc w:val="both"/>
              <w:rPr>
                <w:rFonts w:ascii="Times New Roman" w:hAnsi="Times New Roman" w:cs="Times New Roman"/>
                <w:color w:val="000000"/>
                <w:sz w:val="24"/>
                <w:szCs w:val="24"/>
                <w:lang w:eastAsia="zh-CN"/>
              </w:rPr>
            </w:pPr>
            <w:r>
              <w:rPr>
                <w:rFonts w:ascii="Times New Roman" w:hAnsi="Times New Roman" w:cs="Times New Roman"/>
                <w:b/>
                <w:bCs/>
                <w:color w:val="000000"/>
                <w:sz w:val="24"/>
                <w:szCs w:val="24"/>
                <w:lang w:eastAsia="zh-CN"/>
              </w:rPr>
              <w:t>1</w:t>
            </w:r>
            <w:r>
              <w:rPr>
                <w:rFonts w:ascii="Times New Roman" w:hAnsi="Times New Roman" w:cs="Times New Roman" w:hint="eastAsia"/>
                <w:b/>
                <w:bCs/>
                <w:color w:val="000000"/>
                <w:sz w:val="24"/>
                <w:szCs w:val="24"/>
                <w:lang w:eastAsia="zh-CN"/>
              </w:rPr>
              <w:t>3</w:t>
            </w:r>
            <w:r>
              <w:rPr>
                <w:rFonts w:ascii="Times New Roman" w:hAnsi="Times New Roman" w:cs="Times New Roman"/>
                <w:b/>
                <w:bCs/>
                <w:color w:val="000000"/>
                <w:sz w:val="24"/>
                <w:szCs w:val="24"/>
                <w:lang w:eastAsia="zh-CN"/>
              </w:rPr>
              <w:t>:</w:t>
            </w:r>
            <w:r>
              <w:rPr>
                <w:rFonts w:ascii="Times New Roman" w:hAnsi="Times New Roman" w:cs="Times New Roman" w:hint="eastAsia"/>
                <w:b/>
                <w:bCs/>
                <w:color w:val="000000"/>
                <w:sz w:val="24"/>
                <w:szCs w:val="24"/>
                <w:lang w:eastAsia="zh-CN"/>
              </w:rPr>
              <w:t>0</w:t>
            </w:r>
            <w:r>
              <w:rPr>
                <w:rFonts w:ascii="Times New Roman" w:hAnsi="Times New Roman" w:cs="Times New Roman"/>
                <w:b/>
                <w:bCs/>
                <w:color w:val="000000"/>
                <w:sz w:val="24"/>
                <w:szCs w:val="24"/>
                <w:lang w:eastAsia="zh-CN"/>
              </w:rPr>
              <w:t>0~1</w:t>
            </w:r>
            <w:r>
              <w:rPr>
                <w:rFonts w:ascii="Times New Roman" w:hAnsi="Times New Roman" w:cs="Times New Roman" w:hint="eastAsia"/>
                <w:b/>
                <w:bCs/>
                <w:color w:val="000000"/>
                <w:sz w:val="24"/>
                <w:szCs w:val="24"/>
                <w:lang w:eastAsia="zh-CN"/>
              </w:rPr>
              <w:t>5</w:t>
            </w:r>
            <w:r>
              <w:rPr>
                <w:rFonts w:ascii="Times New Roman" w:hAnsi="Times New Roman" w:cs="Times New Roman"/>
                <w:b/>
                <w:bCs/>
                <w:color w:val="000000"/>
                <w:sz w:val="24"/>
                <w:szCs w:val="24"/>
                <w:lang w:eastAsia="zh-CN"/>
              </w:rPr>
              <w:t>:30</w:t>
            </w:r>
            <w:r>
              <w:rPr>
                <w:rFonts w:ascii="Times New Roman" w:hAnsi="Times New Roman" w:cs="Times New Roman" w:hint="eastAsia"/>
                <w:b/>
                <w:bCs/>
                <w:color w:val="000000"/>
                <w:sz w:val="24"/>
                <w:szCs w:val="24"/>
                <w:lang w:eastAsia="zh-CN"/>
              </w:rPr>
              <w:t xml:space="preserve">  </w:t>
            </w:r>
            <w:r>
              <w:rPr>
                <w:rFonts w:ascii="Times New Roman" w:hAnsi="Times New Roman" w:cs="Times New Roman"/>
                <w:b/>
                <w:bCs/>
                <w:color w:val="000000"/>
                <w:sz w:val="24"/>
                <w:szCs w:val="24"/>
                <w:lang w:eastAsia="zh-CN"/>
              </w:rPr>
              <w:t>过程监督模块</w:t>
            </w:r>
            <w:r>
              <w:rPr>
                <w:rFonts w:ascii="Times New Roman" w:hAnsi="Times New Roman" w:cs="Times New Roman" w:hint="eastAsia"/>
                <w:b/>
                <w:bCs/>
                <w:color w:val="000000"/>
                <w:sz w:val="24"/>
                <w:szCs w:val="24"/>
                <w:lang w:eastAsia="zh-CN"/>
              </w:rPr>
              <w:t>B</w:t>
            </w:r>
            <w:r>
              <w:rPr>
                <w:rFonts w:ascii="Times New Roman" w:hAnsi="Times New Roman" w:cs="Times New Roman"/>
                <w:b/>
                <w:bCs/>
                <w:color w:val="000000"/>
                <w:sz w:val="24"/>
                <w:szCs w:val="24"/>
                <w:lang w:eastAsia="zh-CN"/>
              </w:rPr>
              <w:t>技能竞赛</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w:t>
            </w:r>
            <w:r>
              <w:rPr>
                <w:rFonts w:ascii="Times New Roman" w:hAnsi="Times New Roman" w:cs="Times New Roman" w:hint="eastAsia"/>
                <w:color w:val="000000"/>
                <w:sz w:val="24"/>
                <w:szCs w:val="24"/>
                <w:lang w:eastAsia="zh-CN"/>
              </w:rPr>
              <w:t>5</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3</w:t>
            </w:r>
            <w:r>
              <w:rPr>
                <w:rFonts w:ascii="Times New Roman" w:hAnsi="Times New Roman" w:cs="Times New Roman"/>
                <w:color w:val="000000"/>
                <w:sz w:val="24"/>
                <w:szCs w:val="24"/>
                <w:lang w:eastAsia="zh-CN"/>
              </w:rPr>
              <w:t>0~1</w:t>
            </w:r>
            <w:r>
              <w:rPr>
                <w:rFonts w:ascii="Times New Roman" w:hAnsi="Times New Roman" w:cs="Times New Roman" w:hint="eastAsia"/>
                <w:color w:val="000000"/>
                <w:sz w:val="24"/>
                <w:szCs w:val="24"/>
                <w:lang w:eastAsia="zh-CN"/>
              </w:rPr>
              <w:t>6</w:t>
            </w:r>
            <w:r>
              <w:rPr>
                <w:rFonts w:ascii="Times New Roman" w:hAnsi="Times New Roman" w:cs="Times New Roman"/>
                <w:color w:val="000000"/>
                <w:sz w:val="24"/>
                <w:szCs w:val="24"/>
                <w:lang w:eastAsia="zh-CN"/>
              </w:rPr>
              <w:t>:</w:t>
            </w:r>
            <w:r>
              <w:rPr>
                <w:rFonts w:ascii="Times New Roman" w:hAnsi="Times New Roman" w:cs="Times New Roman" w:hint="eastAsia"/>
                <w:color w:val="000000"/>
                <w:sz w:val="24"/>
                <w:szCs w:val="24"/>
                <w:lang w:eastAsia="zh-CN"/>
              </w:rPr>
              <w:t>0</w:t>
            </w:r>
            <w:r>
              <w:rPr>
                <w:rFonts w:ascii="Times New Roman" w:hAnsi="Times New Roman" w:cs="Times New Roman"/>
                <w:color w:val="000000"/>
                <w:sz w:val="24"/>
                <w:szCs w:val="24"/>
                <w:lang w:eastAsia="zh-CN"/>
              </w:rPr>
              <w:t>0</w:t>
            </w:r>
            <w:r>
              <w:rPr>
                <w:rFonts w:ascii="Times New Roman" w:hAnsi="Times New Roman" w:cs="Times New Roman" w:hint="eastAsia"/>
                <w:color w:val="000000"/>
                <w:sz w:val="24"/>
                <w:szCs w:val="24"/>
                <w:lang w:eastAsia="zh-CN"/>
              </w:rPr>
              <w:t xml:space="preserve">  </w:t>
            </w:r>
            <w:r>
              <w:rPr>
                <w:rFonts w:ascii="Times New Roman" w:hAnsi="Times New Roman" w:cs="Times New Roman"/>
                <w:color w:val="000000"/>
                <w:sz w:val="24"/>
                <w:szCs w:val="24"/>
                <w:lang w:eastAsia="zh-CN"/>
              </w:rPr>
              <w:t>评判模块</w:t>
            </w:r>
            <w:r>
              <w:rPr>
                <w:rFonts w:ascii="Times New Roman" w:hAnsi="Times New Roman" w:cs="Times New Roman" w:hint="eastAsia"/>
                <w:color w:val="000000"/>
                <w:sz w:val="24"/>
                <w:szCs w:val="24"/>
                <w:lang w:eastAsia="zh-CN"/>
              </w:rPr>
              <w:t>B</w:t>
            </w:r>
          </w:p>
          <w:p>
            <w:pPr>
              <w:autoSpaceDE/>
              <w:autoSpaceDN/>
              <w:snapToGrid w:val="0"/>
              <w:spacing w:before="120" w:beforeLines="50" w:after="120" w:afterLines="50"/>
              <w:ind w:left="110" w:right="110" w:leftChars="50" w:rightChars="50"/>
              <w:jc w:val="left"/>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1</w:t>
            </w:r>
            <w:r>
              <w:rPr>
                <w:rFonts w:ascii="Times New Roman" w:hAnsi="Times New Roman" w:cs="Times New Roman" w:hint="eastAsia"/>
                <w:color w:val="000000"/>
                <w:sz w:val="24"/>
                <w:szCs w:val="24"/>
                <w:lang w:eastAsia="zh-CN"/>
              </w:rPr>
              <w:t>6:00</w:t>
            </w:r>
            <w:r>
              <w:rPr>
                <w:rFonts w:ascii="Times New Roman" w:hAnsi="Times New Roman" w:cs="Times New Roman"/>
                <w:color w:val="000000"/>
                <w:sz w:val="24"/>
                <w:szCs w:val="24"/>
                <w:lang w:eastAsia="zh-CN"/>
              </w:rPr>
              <w:t xml:space="preserve">      </w:t>
            </w:r>
            <w:r>
              <w:rPr>
                <w:rFonts w:ascii="Times New Roman" w:hAnsi="Times New Roman" w:cs="Times New Roman"/>
                <w:color w:val="000000"/>
                <w:sz w:val="28"/>
                <w:szCs w:val="28"/>
                <w:lang w:eastAsia="zh-CN"/>
              </w:rPr>
              <w:t xml:space="preserve">  </w:t>
            </w:r>
            <w:r>
              <w:rPr>
                <w:rFonts w:ascii="Times New Roman" w:hAnsi="Times New Roman" w:cs="Times New Roman"/>
                <w:color w:val="000000"/>
                <w:sz w:val="24"/>
                <w:szCs w:val="24"/>
                <w:lang w:eastAsia="zh-CN"/>
              </w:rPr>
              <w:t xml:space="preserve">     封闭竞赛场地</w:t>
            </w:r>
          </w:p>
        </w:tc>
        <w:tc>
          <w:tcPr>
            <w:tcW w:w="2160" w:type="dxa"/>
            <w:shd w:val="clear" w:color="auto" w:fill="auto"/>
            <w:vAlign w:val="center"/>
          </w:tcPr>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济宁职业技术学院</w:t>
            </w:r>
          </w:p>
          <w:p>
            <w:pPr>
              <w:autoSpaceDE/>
              <w:autoSpaceDN/>
              <w:snapToGrid w:val="0"/>
              <w:jc w:val="center"/>
              <w:rPr>
                <w:rFonts w:ascii="Times New Roman" w:hAnsi="Times New Roman" w:cs="Times New Roman"/>
                <w:color w:val="000000"/>
                <w:sz w:val="24"/>
                <w:szCs w:val="24"/>
                <w:lang w:eastAsia="zh-CN"/>
              </w:rPr>
            </w:pPr>
            <w:r>
              <w:rPr>
                <w:rFonts w:ascii="Times New Roman" w:hAnsi="Times New Roman" w:cs="Times New Roman" w:hint="eastAsia"/>
                <w:color w:val="000000"/>
                <w:sz w:val="24"/>
                <w:szCs w:val="24"/>
                <w:lang w:eastAsia="zh-CN"/>
              </w:rPr>
              <w:t>图书馆5楼</w:t>
            </w:r>
          </w:p>
        </w:tc>
      </w:tr>
    </w:tbl>
    <w:p>
      <w:pPr>
        <w:spacing w:line="360" w:lineRule="auto"/>
        <w:ind w:firstLine="640" w:firstLineChars="200"/>
        <w:jc w:val="both"/>
        <w:rPr>
          <w:rFonts w:ascii="Times New Roman" w:hAnsi="Times New Roman" w:cs="Times New Roman"/>
          <w:sz w:val="32"/>
          <w:szCs w:val="32"/>
          <w:lang w:eastAsia="zh-CN"/>
        </w:rPr>
        <w:sectPr>
          <w:footerReference w:type="even" r:id="rId24"/>
          <w:footerReference w:type="default" r:id="rId25"/>
          <w:type w:val="nextPage"/>
          <w:pgSz w:w="11910" w:h="16840"/>
          <w:pgMar w:top="1440" w:right="1800" w:bottom="1440" w:left="1800" w:header="0" w:footer="1055" w:gutter="0"/>
          <w:pgNumType w:fmt="decimal" w:start="10"/>
          <w:cols w:num="1" w:space="720"/>
          <w:titlePg w:val="0"/>
          <w:docGrid w:linePitch="299" w:charSpace="0"/>
        </w:sectPr>
      </w:pPr>
    </w:p>
    <w:p>
      <w:pPr>
        <w:rPr>
          <w:rFonts w:ascii="黑体" w:eastAsia="黑体"/>
          <w:sz w:val="32"/>
          <w:szCs w:val="32"/>
          <w:lang w:eastAsia="zh-CN"/>
        </w:rPr>
        <w:sectPr>
          <w:footerReference w:type="even" r:id="rId26"/>
          <w:footerReference w:type="default" r:id="rId27"/>
          <w:type w:val="nextPage"/>
          <w:pgSz w:w="11910" w:h="16840"/>
          <w:pgMar w:top="1440" w:right="1800" w:bottom="1440" w:left="1800" w:header="0" w:footer="1055" w:gutter="0"/>
          <w:pgNumType w:fmt="decimal" w:start="11"/>
          <w:cols w:num="1" w:space="720"/>
          <w:titlePg w:val="0"/>
          <w:docGrid w:linePitch="299" w:charSpace="0"/>
        </w:sectPr>
      </w:pPr>
      <w:bookmarkStart w:id="17" w:name="（三）评判标准"/>
      <w:bookmarkEnd w:id="17"/>
    </w:p>
    <w:p>
      <w:pPr>
        <w:pStyle w:val="Heading1"/>
        <w:keepNext/>
        <w:keepLines/>
        <w:autoSpaceDE/>
        <w:autoSpaceDN/>
        <w:spacing w:line="360" w:lineRule="auto"/>
        <w:ind w:left="0" w:firstLine="640" w:firstLineChars="200"/>
        <w:jc w:val="both"/>
        <w:rPr>
          <w:rFonts w:ascii="楷体" w:eastAsia="楷体" w:hAnsi="楷体"/>
          <w:lang w:eastAsia="zh-CN"/>
        </w:rPr>
      </w:pPr>
      <w:bookmarkStart w:id="18" w:name="_Toc133402844"/>
      <w:r>
        <w:rPr>
          <w:rFonts w:ascii="黑体" w:eastAsia="黑体" w:hAnsi="仿宋_GB2312" w:cs="仿宋_GB2312" w:hint="eastAsia"/>
          <w:b w:val="0"/>
          <w:bCs w:val="0"/>
          <w:lang w:eastAsia="zh-CN"/>
        </w:rPr>
        <w:t>三、成绩评定</w:t>
      </w:r>
      <w:bookmarkEnd w:id="18"/>
    </w:p>
    <w:p>
      <w:pPr>
        <w:pStyle w:val="Heading2"/>
        <w:spacing w:before="0" w:after="0" w:line="360" w:lineRule="auto"/>
        <w:ind w:firstLine="640" w:firstLineChars="200"/>
        <w:rPr>
          <w:rFonts w:ascii="楷体" w:eastAsia="楷体" w:hAnsi="楷体" w:cs="Microsoft JhengHei"/>
          <w:lang w:eastAsia="zh-CN"/>
        </w:rPr>
      </w:pPr>
      <w:bookmarkStart w:id="19" w:name="_Toc133402845"/>
      <w:r>
        <w:rPr>
          <w:rFonts w:ascii="楷体" w:eastAsia="楷体" w:hAnsi="楷体" w:cs="Microsoft JhengHei"/>
          <w:lang w:eastAsia="zh-CN"/>
        </w:rPr>
        <w:t>（</w:t>
      </w:r>
      <w:r>
        <w:rPr>
          <w:rFonts w:ascii="楷体" w:eastAsia="楷体" w:hAnsi="楷体" w:cs="Microsoft JhengHei" w:hint="eastAsia"/>
          <w:lang w:eastAsia="zh-CN"/>
        </w:rPr>
        <w:t>一</w:t>
      </w:r>
      <w:r>
        <w:rPr>
          <w:rFonts w:ascii="楷体" w:eastAsia="楷体" w:hAnsi="楷体" w:cs="Microsoft JhengHei"/>
          <w:lang w:eastAsia="zh-CN"/>
        </w:rPr>
        <w:t>）评</w:t>
      </w:r>
      <w:r>
        <w:rPr>
          <w:rFonts w:ascii="楷体" w:eastAsia="楷体" w:hAnsi="楷体" w:cs="Microsoft JhengHei" w:hint="eastAsia"/>
          <w:lang w:eastAsia="zh-CN"/>
        </w:rPr>
        <w:t>分</w:t>
      </w:r>
      <w:r>
        <w:rPr>
          <w:rFonts w:ascii="楷体" w:eastAsia="楷体" w:hAnsi="楷体" w:cs="Microsoft JhengHei"/>
          <w:lang w:eastAsia="zh-CN"/>
        </w:rPr>
        <w:t>标准</w:t>
      </w:r>
      <w:bookmarkEnd w:id="19"/>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本项目评分标准分为测量和评价两类。凡可采用客观数据表述的评判称为测量；凡需要采用主观描述进行的评判称为评价。</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1</w:t>
      </w:r>
      <w:r>
        <w:rPr>
          <w:rFonts w:hint="eastAsia"/>
          <w:sz w:val="32"/>
          <w:szCs w:val="32"/>
          <w:lang w:eastAsia="zh-CN"/>
        </w:rPr>
        <w:t>.</w:t>
      </w:r>
      <w:r>
        <w:rPr>
          <w:rFonts w:ascii="Times New Roman" w:hAnsi="Times New Roman" w:cs="Times New Roman"/>
          <w:sz w:val="32"/>
          <w:szCs w:val="32"/>
          <w:lang w:eastAsia="zh-CN"/>
        </w:rPr>
        <w:t>测量分打分方式：</w:t>
      </w:r>
      <w:r>
        <w:rPr>
          <w:rFonts w:ascii="Times New Roman" w:hAnsi="Times New Roman" w:cs="Times New Roman" w:hint="eastAsia"/>
          <w:sz w:val="32"/>
          <w:szCs w:val="32"/>
          <w:lang w:eastAsia="zh-CN"/>
        </w:rPr>
        <w:t>所有</w:t>
      </w:r>
      <w:r>
        <w:rPr>
          <w:rFonts w:ascii="Times New Roman" w:hAnsi="Times New Roman" w:cs="Times New Roman"/>
          <w:sz w:val="32"/>
          <w:szCs w:val="32"/>
          <w:lang w:eastAsia="zh-CN"/>
        </w:rPr>
        <w:t>裁判一起商议，对该选手在该项中的实际得分达成一致后，最终只出一个分值，按评分细则给出</w:t>
      </w:r>
      <w:r>
        <w:rPr>
          <w:rFonts w:ascii="仿宋" w:eastAsia="仿宋" w:hAnsi="仿宋" w:cs="Times New Roman"/>
          <w:sz w:val="32"/>
          <w:szCs w:val="32"/>
          <w:lang w:eastAsia="zh-CN"/>
        </w:rPr>
        <w:t>“是”或“否”</w:t>
      </w:r>
      <w:r>
        <w:rPr>
          <w:rFonts w:ascii="Times New Roman" w:hAnsi="Times New Roman" w:cs="Times New Roman"/>
          <w:sz w:val="32"/>
          <w:szCs w:val="32"/>
          <w:lang w:eastAsia="zh-CN"/>
        </w:rPr>
        <w:t>，或者固定值。</w:t>
      </w:r>
    </w:p>
    <w:p>
      <w:pPr>
        <w:snapToGrid w:val="0"/>
        <w:spacing w:line="360" w:lineRule="auto"/>
        <w:jc w:val="center"/>
        <w:rPr>
          <w:b/>
          <w:sz w:val="21"/>
        </w:rPr>
      </w:pPr>
      <w:r>
        <w:rPr>
          <w:rFonts w:ascii="Times New Roman" w:eastAsia="楷体" w:hAnsi="Times New Roman" w:cs="Times New Roman"/>
          <w:color w:val="000000"/>
          <w:sz w:val="28"/>
          <w:szCs w:val="28"/>
          <w:lang w:eastAsia="zh-CN"/>
        </w:rPr>
        <w:t>表5  测量打分示例表</w:t>
      </w:r>
    </w:p>
    <w:tbl>
      <w:tblPr>
        <w:tblStyle w:val="TableNormal01"/>
        <w:tblW w:w="84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
      <w:tblGrid>
        <w:gridCol w:w="1144"/>
        <w:gridCol w:w="3138"/>
        <w:gridCol w:w="1286"/>
        <w:gridCol w:w="1311"/>
        <w:gridCol w:w="1620"/>
      </w:tblGrid>
      <w:tr>
        <w:tblPrEx>
          <w:tblW w:w="84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Ex>
        <w:trPr>
          <w:trHeight w:val="567"/>
          <w:jc w:val="center"/>
        </w:trPr>
        <w:tc>
          <w:tcPr>
            <w:tcW w:w="1144"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类型</w:t>
            </w:r>
          </w:p>
        </w:tc>
        <w:tc>
          <w:tcPr>
            <w:tcW w:w="3138"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示例</w:t>
            </w:r>
          </w:p>
        </w:tc>
        <w:tc>
          <w:tcPr>
            <w:tcW w:w="1286"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最高分值</w:t>
            </w:r>
          </w:p>
        </w:tc>
        <w:tc>
          <w:tcPr>
            <w:tcW w:w="1311"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正确分值</w:t>
            </w:r>
          </w:p>
        </w:tc>
        <w:tc>
          <w:tcPr>
            <w:tcW w:w="1620"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不正确分值</w:t>
            </w:r>
          </w:p>
        </w:tc>
      </w:tr>
      <w:tr>
        <w:tblPrEx>
          <w:tblW w:w="8499" w:type="dxa"/>
          <w:jc w:val="center"/>
          <w:tblLayout w:type="fixed"/>
          <w:tblCellMar>
            <w:top w:w="0" w:type="dxa"/>
            <w:left w:w="0" w:type="dxa"/>
            <w:bottom w:w="0" w:type="dxa"/>
            <w:right w:w="0" w:type="dxa"/>
          </w:tblCellMar>
        </w:tblPrEx>
        <w:trPr>
          <w:trHeight w:val="567"/>
          <w:jc w:val="center"/>
        </w:trPr>
        <w:tc>
          <w:tcPr>
            <w:tcW w:w="1144" w:type="dxa"/>
            <w:vMerge w:val="restart"/>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满分或</w:t>
            </w:r>
          </w:p>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零分</w:t>
            </w:r>
          </w:p>
        </w:tc>
        <w:tc>
          <w:tcPr>
            <w:tcW w:w="3138" w:type="dxa"/>
            <w:vAlign w:val="center"/>
          </w:tcPr>
          <w:p>
            <w:pPr>
              <w:pStyle w:val="TableParagraph"/>
              <w:autoSpaceDE/>
              <w:autoSpaceDN/>
              <w:snapToGrid w:val="0"/>
              <w:ind w:left="57" w:right="5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技法得当</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不恰当技术暴露超过3处</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31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62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w:t>
            </w:r>
          </w:p>
        </w:tc>
      </w:tr>
      <w:tr>
        <w:tblPrEx>
          <w:tblW w:w="8499" w:type="dxa"/>
          <w:jc w:val="center"/>
          <w:tblLayout w:type="fixed"/>
          <w:tblCellMar>
            <w:top w:w="0" w:type="dxa"/>
            <w:left w:w="0" w:type="dxa"/>
            <w:bottom w:w="0" w:type="dxa"/>
            <w:right w:w="0" w:type="dxa"/>
          </w:tblCellMar>
        </w:tblPrEx>
        <w:trPr>
          <w:trHeight w:val="567"/>
          <w:jc w:val="center"/>
        </w:trPr>
        <w:tc>
          <w:tcPr>
            <w:tcW w:w="1144" w:type="dxa"/>
            <w:vMerge/>
            <w:vAlign w:val="center"/>
          </w:tcPr>
          <w:p>
            <w:pPr>
              <w:pStyle w:val="TableParagraph"/>
              <w:autoSpaceDE/>
              <w:autoSpaceDN/>
              <w:snapToGrid w:val="0"/>
              <w:ind w:left="51" w:right="227"/>
              <w:jc w:val="center"/>
              <w:rPr>
                <w:rFonts w:ascii="Times New Roman" w:eastAsia="仿宋_GB2312" w:hAnsi="Times New Roman" w:cs="Times New Roman"/>
                <w:color w:val="000000"/>
                <w:sz w:val="24"/>
                <w:szCs w:val="24"/>
                <w:lang w:eastAsia="zh-CN"/>
              </w:rPr>
            </w:pPr>
          </w:p>
        </w:tc>
        <w:tc>
          <w:tcPr>
            <w:tcW w:w="3138" w:type="dxa"/>
            <w:vAlign w:val="center"/>
          </w:tcPr>
          <w:p>
            <w:pPr>
              <w:pStyle w:val="TableParagraph"/>
              <w:autoSpaceDE/>
              <w:autoSpaceDN/>
              <w:snapToGrid w:val="0"/>
              <w:ind w:left="57" w:right="5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稳定度</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当抬起或触摸时保证原有形态</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31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62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w:t>
            </w:r>
          </w:p>
        </w:tc>
      </w:tr>
      <w:tr>
        <w:tblPrEx>
          <w:tblW w:w="8499" w:type="dxa"/>
          <w:jc w:val="center"/>
          <w:tblLayout w:type="fixed"/>
          <w:tblCellMar>
            <w:top w:w="0" w:type="dxa"/>
            <w:left w:w="0" w:type="dxa"/>
            <w:bottom w:w="0" w:type="dxa"/>
            <w:right w:w="0" w:type="dxa"/>
          </w:tblCellMar>
        </w:tblPrEx>
        <w:trPr>
          <w:trHeight w:val="567"/>
          <w:jc w:val="center"/>
        </w:trPr>
        <w:tc>
          <w:tcPr>
            <w:tcW w:w="1144" w:type="dxa"/>
            <w:vMerge/>
            <w:vAlign w:val="center"/>
          </w:tcPr>
          <w:p>
            <w:pPr>
              <w:pStyle w:val="TableParagraph"/>
              <w:autoSpaceDE/>
              <w:autoSpaceDN/>
              <w:snapToGrid w:val="0"/>
              <w:ind w:left="51" w:right="227"/>
              <w:jc w:val="center"/>
              <w:rPr>
                <w:rFonts w:ascii="Times New Roman" w:eastAsia="仿宋_GB2312" w:hAnsi="Times New Roman" w:cs="Times New Roman"/>
                <w:color w:val="000000"/>
                <w:sz w:val="24"/>
                <w:szCs w:val="24"/>
                <w:lang w:eastAsia="zh-CN"/>
              </w:rPr>
            </w:pPr>
          </w:p>
        </w:tc>
        <w:tc>
          <w:tcPr>
            <w:tcW w:w="3138" w:type="dxa"/>
            <w:vAlign w:val="center"/>
          </w:tcPr>
          <w:p>
            <w:pPr>
              <w:pStyle w:val="TableParagraph"/>
              <w:autoSpaceDE/>
              <w:autoSpaceDN/>
              <w:snapToGrid w:val="0"/>
              <w:ind w:left="57" w:right="5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平衡度</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整体平衡</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31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62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w:t>
            </w:r>
          </w:p>
        </w:tc>
      </w:tr>
      <w:tr>
        <w:tblPrEx>
          <w:tblW w:w="8499" w:type="dxa"/>
          <w:jc w:val="center"/>
          <w:tblLayout w:type="fixed"/>
          <w:tblCellMar>
            <w:top w:w="0" w:type="dxa"/>
            <w:left w:w="0" w:type="dxa"/>
            <w:bottom w:w="0" w:type="dxa"/>
            <w:right w:w="0" w:type="dxa"/>
          </w:tblCellMar>
        </w:tblPrEx>
        <w:trPr>
          <w:trHeight w:val="567"/>
          <w:jc w:val="center"/>
        </w:trPr>
        <w:tc>
          <w:tcPr>
            <w:tcW w:w="1144" w:type="dxa"/>
            <w:vMerge/>
            <w:vAlign w:val="center"/>
          </w:tcPr>
          <w:p>
            <w:pPr>
              <w:pStyle w:val="TableParagraph"/>
              <w:autoSpaceDE/>
              <w:autoSpaceDN/>
              <w:snapToGrid w:val="0"/>
              <w:ind w:left="51" w:right="227"/>
              <w:jc w:val="center"/>
              <w:rPr>
                <w:rFonts w:ascii="Times New Roman" w:eastAsia="仿宋_GB2312" w:hAnsi="Times New Roman" w:cs="Times New Roman"/>
                <w:color w:val="000000"/>
                <w:sz w:val="24"/>
                <w:szCs w:val="24"/>
                <w:lang w:eastAsia="zh-CN"/>
              </w:rPr>
            </w:pPr>
          </w:p>
        </w:tc>
        <w:tc>
          <w:tcPr>
            <w:tcW w:w="3138" w:type="dxa"/>
            <w:vAlign w:val="center"/>
          </w:tcPr>
          <w:p>
            <w:pPr>
              <w:pStyle w:val="TableParagraph"/>
              <w:autoSpaceDE/>
              <w:autoSpaceDN/>
              <w:snapToGrid w:val="0"/>
              <w:ind w:left="57" w:right="5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固定技术正确</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31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2.00</w:t>
            </w:r>
          </w:p>
        </w:tc>
        <w:tc>
          <w:tcPr>
            <w:tcW w:w="162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w:t>
            </w:r>
          </w:p>
        </w:tc>
      </w:tr>
      <w:tr>
        <w:tblPrEx>
          <w:tblW w:w="8499" w:type="dxa"/>
          <w:jc w:val="center"/>
          <w:tblLayout w:type="fixed"/>
          <w:tblCellMar>
            <w:top w:w="0" w:type="dxa"/>
            <w:left w:w="0" w:type="dxa"/>
            <w:bottom w:w="0" w:type="dxa"/>
            <w:right w:w="0" w:type="dxa"/>
          </w:tblCellMar>
        </w:tblPrEx>
        <w:trPr>
          <w:trHeight w:val="567"/>
          <w:jc w:val="center"/>
        </w:trPr>
        <w:tc>
          <w:tcPr>
            <w:tcW w:w="1144" w:type="dxa"/>
            <w:vMerge/>
            <w:vAlign w:val="center"/>
          </w:tcPr>
          <w:p>
            <w:pPr>
              <w:pStyle w:val="TableParagraph"/>
              <w:autoSpaceDE/>
              <w:autoSpaceDN/>
              <w:snapToGrid w:val="0"/>
              <w:ind w:left="51" w:right="227"/>
              <w:jc w:val="center"/>
              <w:rPr>
                <w:rFonts w:ascii="Times New Roman" w:eastAsia="仿宋_GB2312" w:hAnsi="Times New Roman" w:cs="Times New Roman"/>
                <w:color w:val="000000"/>
                <w:sz w:val="24"/>
                <w:szCs w:val="24"/>
                <w:lang w:eastAsia="zh-CN"/>
              </w:rPr>
            </w:pPr>
          </w:p>
        </w:tc>
        <w:tc>
          <w:tcPr>
            <w:tcW w:w="3138" w:type="dxa"/>
            <w:vAlign w:val="center"/>
          </w:tcPr>
          <w:p>
            <w:pPr>
              <w:pStyle w:val="TableParagraph"/>
              <w:autoSpaceDE/>
              <w:autoSpaceDN/>
              <w:snapToGrid w:val="0"/>
              <w:ind w:left="57" w:right="5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保水，3支以上未保水</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131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162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w:t>
            </w:r>
          </w:p>
        </w:tc>
      </w:tr>
      <w:tr>
        <w:tblPrEx>
          <w:tblW w:w="8499" w:type="dxa"/>
          <w:jc w:val="center"/>
          <w:tblLayout w:type="fixed"/>
          <w:tblCellMar>
            <w:top w:w="0" w:type="dxa"/>
            <w:left w:w="0" w:type="dxa"/>
            <w:bottom w:w="0" w:type="dxa"/>
            <w:right w:w="0" w:type="dxa"/>
          </w:tblCellMar>
        </w:tblPrEx>
        <w:trPr>
          <w:trHeight w:val="567"/>
          <w:jc w:val="center"/>
        </w:trPr>
        <w:tc>
          <w:tcPr>
            <w:tcW w:w="1144"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固定值</w:t>
            </w:r>
          </w:p>
        </w:tc>
        <w:tc>
          <w:tcPr>
            <w:tcW w:w="3138" w:type="dxa"/>
            <w:vAlign w:val="center"/>
          </w:tcPr>
          <w:p>
            <w:pPr>
              <w:pStyle w:val="TableParagraph"/>
              <w:autoSpaceDE/>
              <w:autoSpaceDN/>
              <w:snapToGrid w:val="0"/>
              <w:ind w:left="57" w:right="57"/>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无难度0，有点难度0</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30，有难度0</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50，非常有难度0</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80</w:t>
            </w:r>
          </w:p>
        </w:tc>
        <w:tc>
          <w:tcPr>
            <w:tcW w:w="1286"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0.80</w:t>
            </w:r>
          </w:p>
        </w:tc>
        <w:tc>
          <w:tcPr>
            <w:tcW w:w="2931" w:type="dxa"/>
            <w:gridSpan w:val="2"/>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根据具体情况</w:t>
            </w:r>
            <w:r>
              <w:rPr>
                <w:rFonts w:ascii="Times New Roman" w:eastAsia="仿宋_GB2312" w:hAnsi="Times New Roman" w:cs="Times New Roman" w:hint="eastAsia"/>
                <w:color w:val="000000"/>
                <w:sz w:val="24"/>
                <w:szCs w:val="24"/>
                <w:lang w:eastAsia="zh-CN"/>
              </w:rPr>
              <w:t>给予</w:t>
            </w:r>
            <w:r>
              <w:rPr>
                <w:rFonts w:ascii="Times New Roman" w:eastAsia="仿宋_GB2312" w:hAnsi="Times New Roman" w:cs="Times New Roman"/>
                <w:color w:val="000000"/>
                <w:sz w:val="24"/>
                <w:szCs w:val="24"/>
                <w:lang w:eastAsia="zh-CN"/>
              </w:rPr>
              <w:t>固分值</w:t>
            </w:r>
          </w:p>
        </w:tc>
      </w:tr>
    </w:tbl>
    <w:p>
      <w:pPr>
        <w:pStyle w:val="BodyText"/>
        <w:spacing w:before="44" w:line="304" w:lineRule="auto"/>
        <w:ind w:left="120" w:right="119" w:firstLine="640"/>
        <w:jc w:val="both"/>
        <w:rPr>
          <w:spacing w:val="5"/>
          <w:w w:val="99"/>
          <w:sz w:val="16"/>
          <w:szCs w:val="16"/>
          <w:lang w:eastAsia="zh-CN"/>
        </w:rPr>
      </w:pPr>
    </w:p>
    <w:p>
      <w:pPr>
        <w:spacing w:line="360" w:lineRule="auto"/>
        <w:ind w:firstLine="640" w:firstLineChars="200"/>
        <w:jc w:val="both"/>
        <w:rPr>
          <w:rFonts w:ascii="Times New Roman" w:hAnsi="Times New Roman" w:cs="Times New Roman"/>
          <w:sz w:val="32"/>
          <w:szCs w:val="32"/>
          <w:lang w:eastAsia="zh-CN"/>
        </w:rPr>
        <w:sectPr>
          <w:footerReference w:type="even" r:id="rId28"/>
          <w:footerReference w:type="default" r:id="rId29"/>
          <w:type w:val="nextPage"/>
          <w:pgSz w:w="11910" w:h="16840"/>
          <w:pgMar w:top="1440" w:right="1800" w:bottom="1440" w:left="1800" w:header="0" w:footer="1055" w:gutter="0"/>
          <w:pgNumType w:fmt="decimal" w:start="12"/>
          <w:cols w:num="1" w:space="720"/>
          <w:titlePg w:val="0"/>
          <w:docGrid w:linePitch="299" w:charSpace="0"/>
        </w:sectPr>
      </w:pPr>
      <w:r>
        <w:rPr>
          <w:rFonts w:ascii="Times New Roman" w:hAnsi="Times New Roman" w:cs="Times New Roman" w:hint="eastAsia"/>
          <w:sz w:val="32"/>
          <w:szCs w:val="32"/>
          <w:lang w:eastAsia="zh-CN"/>
        </w:rPr>
        <w:t>2</w:t>
      </w:r>
      <w:r>
        <w:rPr>
          <w:rFonts w:hint="eastAsia"/>
          <w:sz w:val="32"/>
          <w:szCs w:val="32"/>
          <w:lang w:eastAsia="zh-CN"/>
        </w:rPr>
        <w:t>.</w:t>
      </w:r>
      <w:r>
        <w:rPr>
          <w:rFonts w:ascii="Times New Roman" w:hAnsi="Times New Roman" w:cs="Times New Roman"/>
          <w:sz w:val="32"/>
          <w:szCs w:val="32"/>
          <w:lang w:eastAsia="zh-CN"/>
        </w:rPr>
        <w:t>评价分打分方式：裁判各自打分，各裁判各得分项评分分差必须小于等于1分</w:t>
      </w:r>
      <w:r>
        <w:rPr>
          <w:rFonts w:ascii="Times New Roman" w:hAnsi="Times New Roman" w:cs="Times New Roman" w:hint="eastAsia"/>
          <w:sz w:val="32"/>
          <w:szCs w:val="32"/>
          <w:lang w:eastAsia="zh-CN"/>
        </w:rPr>
        <w:t>，否则需要给出确切理由并在裁判长的监督下进行调分</w:t>
      </w:r>
      <w:r>
        <w:rPr>
          <w:rFonts w:ascii="Times New Roman" w:hAnsi="Times New Roman" w:cs="Times New Roman"/>
          <w:sz w:val="32"/>
          <w:szCs w:val="32"/>
          <w:lang w:eastAsia="zh-CN"/>
        </w:rPr>
        <w:t>。</w:t>
      </w:r>
      <w:r>
        <w:rPr>
          <w:rFonts w:ascii="Times New Roman" w:hAnsi="Times New Roman" w:cs="Times New Roman" w:hint="eastAsia"/>
          <w:sz w:val="32"/>
          <w:szCs w:val="32"/>
          <w:lang w:eastAsia="zh-CN"/>
        </w:rPr>
        <w:t>评价权重表如下</w:t>
      </w:r>
      <w:r>
        <w:rPr>
          <w:rFonts w:ascii="Times New Roman" w:hAnsi="Times New Roman" w:cs="Times New Roman"/>
          <w:sz w:val="32"/>
          <w:szCs w:val="32"/>
          <w:lang w:eastAsia="zh-CN"/>
        </w:rPr>
        <w:t>：</w:t>
      </w:r>
    </w:p>
    <w:p>
      <w:pPr>
        <w:sectPr>
          <w:footerReference w:type="even" r:id="rId30"/>
          <w:footerReference w:type="default" r:id="rId31"/>
          <w:type w:val="nextPage"/>
          <w:pgSz w:w="11910" w:h="16840"/>
          <w:pgMar w:top="1440" w:right="1800" w:bottom="1440" w:left="1800" w:header="0" w:footer="1055" w:gutter="0"/>
          <w:pgNumType w:fmt="decimal" w:start="13"/>
          <w:cols w:num="1" w:space="720"/>
          <w:titlePg w:val="0"/>
          <w:docGrid w:linePitch="299" w:charSpace="0"/>
        </w:sectPr>
      </w:pPr>
    </w:p>
    <w:p>
      <w:pPr>
        <w:snapToGrid w:val="0"/>
        <w:spacing w:line="360" w:lineRule="auto"/>
        <w:jc w:val="center"/>
        <w:rPr>
          <w:b/>
          <w:sz w:val="20"/>
          <w:lang w:eastAsia="zh-CN"/>
        </w:rPr>
      </w:pPr>
      <w:r>
        <w:rPr>
          <w:rFonts w:ascii="Times New Roman" w:eastAsia="楷体" w:hAnsi="Times New Roman" w:cs="Times New Roman"/>
          <w:color w:val="000000"/>
          <w:sz w:val="28"/>
          <w:szCs w:val="28"/>
          <w:lang w:eastAsia="zh-CN"/>
        </w:rPr>
        <w:t>表6  评价权重表</w:t>
      </w:r>
    </w:p>
    <w:tbl>
      <w:tblPr>
        <w:tblStyle w:val="TableNormal02"/>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391"/>
        <w:gridCol w:w="6968"/>
      </w:tblGrid>
      <w:tr>
        <w:tblPrEx>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67"/>
          <w:jc w:val="center"/>
        </w:trPr>
        <w:tc>
          <w:tcPr>
            <w:tcW w:w="1391"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权重分值</w:t>
            </w:r>
          </w:p>
        </w:tc>
        <w:tc>
          <w:tcPr>
            <w:tcW w:w="6968"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要求描述</w:t>
            </w:r>
          </w:p>
        </w:tc>
      </w:tr>
      <w:tr>
        <w:tblPrEx>
          <w:tblW w:w="8359" w:type="dxa"/>
          <w:jc w:val="center"/>
          <w:tblLayout w:type="fixed"/>
          <w:tblCellMar>
            <w:top w:w="0" w:type="dxa"/>
            <w:left w:w="0" w:type="dxa"/>
            <w:bottom w:w="0" w:type="dxa"/>
            <w:right w:w="0" w:type="dxa"/>
          </w:tblCellMar>
        </w:tblPrEx>
        <w:trPr>
          <w:trHeight w:val="567"/>
          <w:jc w:val="center"/>
        </w:trPr>
        <w:tc>
          <w:tcPr>
            <w:tcW w:w="139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0</w:t>
            </w:r>
            <w:r>
              <w:rPr>
                <w:rFonts w:ascii="Times New Roman" w:eastAsia="仿宋_GB2312" w:hAnsi="Times New Roman" w:cs="Times New Roman"/>
                <w:color w:val="000000"/>
                <w:sz w:val="24"/>
                <w:szCs w:val="24"/>
                <w:lang w:eastAsia="zh-CN"/>
              </w:rPr>
              <w:t>分</w:t>
            </w:r>
          </w:p>
        </w:tc>
        <w:tc>
          <w:tcPr>
            <w:tcW w:w="6968" w:type="dxa"/>
            <w:vAlign w:val="center"/>
          </w:tcPr>
          <w:p>
            <w:pPr>
              <w:pStyle w:val="TableParagraph"/>
              <w:autoSpaceDE/>
              <w:autoSpaceDN/>
              <w:snapToGrid w:val="0"/>
              <w:ind w:left="51" w:right="22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没有明确的线条构成</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视觉不平衡</w:t>
            </w:r>
          </w:p>
        </w:tc>
      </w:tr>
      <w:tr>
        <w:tblPrEx>
          <w:tblW w:w="8359" w:type="dxa"/>
          <w:jc w:val="center"/>
          <w:tblLayout w:type="fixed"/>
          <w:tblCellMar>
            <w:top w:w="0" w:type="dxa"/>
            <w:left w:w="0" w:type="dxa"/>
            <w:bottom w:w="0" w:type="dxa"/>
            <w:right w:w="0" w:type="dxa"/>
          </w:tblCellMar>
        </w:tblPrEx>
        <w:trPr>
          <w:trHeight w:val="567"/>
          <w:jc w:val="center"/>
        </w:trPr>
        <w:tc>
          <w:tcPr>
            <w:tcW w:w="139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1</w:t>
            </w:r>
            <w:r>
              <w:rPr>
                <w:rFonts w:ascii="Times New Roman" w:eastAsia="仿宋_GB2312" w:hAnsi="Times New Roman" w:cs="Times New Roman"/>
                <w:color w:val="000000"/>
                <w:sz w:val="24"/>
                <w:szCs w:val="24"/>
                <w:lang w:eastAsia="zh-CN"/>
              </w:rPr>
              <w:t>分</w:t>
            </w:r>
          </w:p>
        </w:tc>
        <w:tc>
          <w:tcPr>
            <w:tcW w:w="6968" w:type="dxa"/>
            <w:vAlign w:val="center"/>
          </w:tcPr>
          <w:p>
            <w:pPr>
              <w:pStyle w:val="TableParagraph"/>
              <w:autoSpaceDE/>
              <w:autoSpaceDN/>
              <w:snapToGrid w:val="0"/>
              <w:ind w:left="51" w:right="22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明确的线条</w:t>
            </w:r>
            <w:r>
              <w:rPr>
                <w:rFonts w:ascii="Times New Roman" w:eastAsia="仿宋_GB2312" w:hAnsi="Times New Roman" w:cs="Times New Roman" w:hint="eastAsia"/>
                <w:color w:val="000000"/>
                <w:sz w:val="24"/>
                <w:szCs w:val="24"/>
                <w:lang w:eastAsia="zh-CN"/>
              </w:rPr>
              <w:t>，</w:t>
            </w:r>
            <w:r>
              <w:rPr>
                <w:rFonts w:ascii="Times New Roman" w:eastAsia="仿宋_GB2312" w:hAnsi="Times New Roman" w:cs="Times New Roman"/>
                <w:color w:val="000000"/>
                <w:sz w:val="24"/>
                <w:szCs w:val="24"/>
                <w:lang w:eastAsia="zh-CN"/>
              </w:rPr>
              <w:t>视觉平衡</w:t>
            </w:r>
          </w:p>
        </w:tc>
      </w:tr>
      <w:tr>
        <w:tblPrEx>
          <w:tblW w:w="8359" w:type="dxa"/>
          <w:jc w:val="center"/>
          <w:tblLayout w:type="fixed"/>
          <w:tblCellMar>
            <w:top w:w="0" w:type="dxa"/>
            <w:left w:w="0" w:type="dxa"/>
            <w:bottom w:w="0" w:type="dxa"/>
            <w:right w:w="0" w:type="dxa"/>
          </w:tblCellMar>
        </w:tblPrEx>
        <w:trPr>
          <w:trHeight w:val="567"/>
          <w:jc w:val="center"/>
        </w:trPr>
        <w:tc>
          <w:tcPr>
            <w:tcW w:w="139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2</w:t>
            </w:r>
            <w:r>
              <w:rPr>
                <w:rFonts w:ascii="Times New Roman" w:eastAsia="仿宋_GB2312" w:hAnsi="Times New Roman" w:cs="Times New Roman"/>
                <w:color w:val="000000"/>
                <w:sz w:val="24"/>
                <w:szCs w:val="24"/>
                <w:lang w:eastAsia="zh-CN"/>
              </w:rPr>
              <w:t>分</w:t>
            </w:r>
          </w:p>
        </w:tc>
        <w:tc>
          <w:tcPr>
            <w:tcW w:w="6968" w:type="dxa"/>
            <w:vAlign w:val="center"/>
          </w:tcPr>
          <w:p>
            <w:pPr>
              <w:pStyle w:val="TableParagraph"/>
              <w:autoSpaceDE/>
              <w:autoSpaceDN/>
              <w:snapToGrid w:val="0"/>
              <w:ind w:left="51" w:right="22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明确的线条，复杂的使用形式，正确比例的关系</w:t>
            </w:r>
          </w:p>
        </w:tc>
      </w:tr>
      <w:tr>
        <w:tblPrEx>
          <w:tblW w:w="8359" w:type="dxa"/>
          <w:jc w:val="center"/>
          <w:tblLayout w:type="fixed"/>
          <w:tblCellMar>
            <w:top w:w="0" w:type="dxa"/>
            <w:left w:w="0" w:type="dxa"/>
            <w:bottom w:w="0" w:type="dxa"/>
            <w:right w:w="0" w:type="dxa"/>
          </w:tblCellMar>
        </w:tblPrEx>
        <w:trPr>
          <w:trHeight w:val="850"/>
          <w:jc w:val="center"/>
        </w:trPr>
        <w:tc>
          <w:tcPr>
            <w:tcW w:w="1391"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3</w:t>
            </w:r>
            <w:r>
              <w:rPr>
                <w:rFonts w:ascii="Times New Roman" w:eastAsia="仿宋_GB2312" w:hAnsi="Times New Roman" w:cs="Times New Roman"/>
                <w:color w:val="000000"/>
                <w:sz w:val="24"/>
                <w:szCs w:val="24"/>
                <w:lang w:eastAsia="zh-CN"/>
              </w:rPr>
              <w:t>分</w:t>
            </w:r>
          </w:p>
        </w:tc>
        <w:tc>
          <w:tcPr>
            <w:tcW w:w="6968" w:type="dxa"/>
            <w:vAlign w:val="center"/>
          </w:tcPr>
          <w:p>
            <w:pPr>
              <w:pStyle w:val="TableParagraph"/>
              <w:autoSpaceDE/>
              <w:autoSpaceDN/>
              <w:snapToGrid w:val="0"/>
              <w:ind w:left="51" w:right="227"/>
              <w:jc w:val="both"/>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明确和整洁的线条造型，不同形式的复杂使用，正确并好看的比例关系，达到较多设计元素和完美的视觉平衡体现</w:t>
            </w:r>
          </w:p>
        </w:tc>
      </w:tr>
    </w:tbl>
    <w:p>
      <w:pPr>
        <w:pStyle w:val="BodyText"/>
        <w:spacing w:before="9"/>
        <w:rPr>
          <w:b/>
          <w:sz w:val="5"/>
          <w:lang w:eastAsia="zh-CN"/>
        </w:rPr>
      </w:pPr>
    </w:p>
    <w:p>
      <w:pPr>
        <w:pStyle w:val="BodyText"/>
        <w:spacing w:before="44" w:line="304" w:lineRule="auto"/>
        <w:ind w:left="120" w:right="119" w:firstLine="640"/>
        <w:jc w:val="both"/>
        <w:rPr>
          <w:rFonts w:ascii="Times New Roman" w:hAnsi="Times New Roman" w:cs="Times New Roman"/>
          <w:sz w:val="16"/>
          <w:szCs w:val="16"/>
          <w:lang w:eastAsia="zh-CN"/>
        </w:rPr>
      </w:pPr>
    </w:p>
    <w:p>
      <w:pPr>
        <w:spacing w:line="360" w:lineRule="auto"/>
        <w:ind w:firstLine="640" w:firstLineChars="200"/>
        <w:jc w:val="both"/>
        <w:rPr>
          <w:rFonts w:ascii="仿宋"/>
          <w:b/>
          <w:sz w:val="18"/>
          <w:lang w:eastAsia="zh-CN"/>
        </w:rPr>
      </w:pPr>
      <w:r>
        <w:rPr>
          <w:rFonts w:ascii="Times New Roman" w:hAnsi="Times New Roman" w:cs="Times New Roman" w:hint="eastAsia"/>
          <w:sz w:val="32"/>
          <w:szCs w:val="32"/>
          <w:lang w:eastAsia="zh-CN"/>
        </w:rPr>
        <w:t>3</w:t>
      </w:r>
      <w:r>
        <w:rPr>
          <w:rFonts w:hint="eastAsia"/>
          <w:sz w:val="32"/>
          <w:szCs w:val="32"/>
          <w:lang w:eastAsia="zh-CN"/>
        </w:rPr>
        <w:t>.</w:t>
      </w:r>
      <w:r>
        <w:rPr>
          <w:rFonts w:ascii="Times New Roman" w:hAnsi="Times New Roman" w:cs="Times New Roman" w:hint="eastAsia"/>
          <w:sz w:val="32"/>
          <w:szCs w:val="32"/>
          <w:lang w:eastAsia="zh-CN"/>
        </w:rPr>
        <w:t>评分权重</w:t>
      </w:r>
    </w:p>
    <w:p>
      <w:pPr>
        <w:snapToGrid w:val="0"/>
        <w:spacing w:line="360" w:lineRule="auto"/>
        <w:jc w:val="center"/>
        <w:rPr>
          <w:b/>
          <w:sz w:val="20"/>
          <w:lang w:eastAsia="zh-CN"/>
        </w:rPr>
      </w:pPr>
      <w:r>
        <w:rPr>
          <w:rFonts w:ascii="Times New Roman" w:eastAsia="楷体" w:hAnsi="Times New Roman" w:cs="Times New Roman"/>
          <w:color w:val="000000"/>
          <w:sz w:val="28"/>
          <w:szCs w:val="28"/>
          <w:lang w:eastAsia="zh-CN"/>
        </w:rPr>
        <w:t>表7  赛项模块评分权重</w:t>
      </w:r>
      <w:r>
        <w:rPr>
          <w:rFonts w:ascii="Times New Roman" w:eastAsia="楷体" w:hAnsi="Times New Roman" w:cs="Times New Roman" w:hint="eastAsia"/>
          <w:color w:val="000000"/>
          <w:sz w:val="28"/>
          <w:szCs w:val="28"/>
          <w:lang w:eastAsia="zh-CN"/>
        </w:rPr>
        <w:t>表</w:t>
      </w:r>
    </w:p>
    <w:tbl>
      <w:tblPr>
        <w:tblStyle w:val="TableNormal02"/>
        <w:tblW w:w="82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77"/>
        <w:gridCol w:w="2410"/>
        <w:gridCol w:w="1560"/>
        <w:gridCol w:w="991"/>
        <w:gridCol w:w="992"/>
        <w:gridCol w:w="1044"/>
      </w:tblGrid>
      <w:tr>
        <w:tblPrEx>
          <w:tblW w:w="82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67"/>
          <w:jc w:val="center"/>
        </w:trPr>
        <w:tc>
          <w:tcPr>
            <w:tcW w:w="1277" w:type="dxa"/>
            <w:vMerge w:val="restart"/>
            <w:vAlign w:val="center"/>
          </w:tcPr>
          <w:p>
            <w:pPr>
              <w:pStyle w:val="TableParagraph"/>
              <w:autoSpaceDE/>
              <w:autoSpaceDN/>
              <w:snapToGrid w:val="0"/>
              <w:ind w:left="152"/>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模块编号</w:t>
            </w:r>
          </w:p>
        </w:tc>
        <w:tc>
          <w:tcPr>
            <w:tcW w:w="2410" w:type="dxa"/>
            <w:vMerge w:val="restart"/>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模块名称</w:t>
            </w:r>
          </w:p>
        </w:tc>
        <w:tc>
          <w:tcPr>
            <w:tcW w:w="1560" w:type="dxa"/>
            <w:vMerge w:val="restart"/>
            <w:vAlign w:val="center"/>
          </w:tcPr>
          <w:p>
            <w:pPr>
              <w:pStyle w:val="TableParagraph"/>
              <w:autoSpaceDE/>
              <w:autoSpaceDN/>
              <w:snapToGrid w:val="0"/>
              <w:spacing w:line="313" w:lineRule="exact"/>
              <w:ind w:left="275" w:right="275"/>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竞赛时间</w:t>
            </w:r>
          </w:p>
          <w:p>
            <w:pPr>
              <w:pStyle w:val="TableParagraph"/>
              <w:autoSpaceDE/>
              <w:autoSpaceDN/>
              <w:snapToGrid w:val="0"/>
              <w:spacing w:line="313" w:lineRule="exact"/>
              <w:ind w:left="275" w:right="275"/>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（分）</w:t>
            </w:r>
          </w:p>
        </w:tc>
        <w:tc>
          <w:tcPr>
            <w:tcW w:w="3027" w:type="dxa"/>
            <w:gridSpan w:val="3"/>
            <w:vAlign w:val="center"/>
          </w:tcPr>
          <w:p>
            <w:pPr>
              <w:pStyle w:val="TableParagraph"/>
              <w:autoSpaceDE/>
              <w:autoSpaceDN/>
              <w:snapToGrid w:val="0"/>
              <w:ind w:left="1248" w:right="1248"/>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分数</w:t>
            </w:r>
          </w:p>
        </w:tc>
      </w:tr>
      <w:tr>
        <w:tblPrEx>
          <w:tblW w:w="8274" w:type="dxa"/>
          <w:jc w:val="center"/>
          <w:tblLayout w:type="fixed"/>
          <w:tblCellMar>
            <w:top w:w="0" w:type="dxa"/>
            <w:left w:w="0" w:type="dxa"/>
            <w:bottom w:w="0" w:type="dxa"/>
            <w:right w:w="0" w:type="dxa"/>
          </w:tblCellMar>
        </w:tblPrEx>
        <w:trPr>
          <w:trHeight w:val="567"/>
          <w:jc w:val="center"/>
        </w:trPr>
        <w:tc>
          <w:tcPr>
            <w:tcW w:w="1277" w:type="dxa"/>
            <w:vMerge/>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p>
        </w:tc>
        <w:tc>
          <w:tcPr>
            <w:tcW w:w="2410" w:type="dxa"/>
            <w:vMerge/>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p>
        </w:tc>
        <w:tc>
          <w:tcPr>
            <w:tcW w:w="1560" w:type="dxa"/>
            <w:vMerge/>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p>
        </w:tc>
        <w:tc>
          <w:tcPr>
            <w:tcW w:w="991"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评价分</w:t>
            </w:r>
          </w:p>
        </w:tc>
        <w:tc>
          <w:tcPr>
            <w:tcW w:w="992"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测量分</w:t>
            </w:r>
          </w:p>
        </w:tc>
        <w:tc>
          <w:tcPr>
            <w:tcW w:w="1044" w:type="dxa"/>
            <w:vAlign w:val="center"/>
          </w:tcPr>
          <w:p>
            <w:pPr>
              <w:pStyle w:val="TableParagraph"/>
              <w:autoSpaceDE/>
              <w:autoSpaceDN/>
              <w:snapToGrid w:val="0"/>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合计</w:t>
            </w:r>
          </w:p>
        </w:tc>
      </w:tr>
      <w:tr>
        <w:tblPrEx>
          <w:tblW w:w="8274" w:type="dxa"/>
          <w:jc w:val="center"/>
          <w:tblLayout w:type="fixed"/>
          <w:tblCellMar>
            <w:top w:w="0" w:type="dxa"/>
            <w:left w:w="0" w:type="dxa"/>
            <w:bottom w:w="0" w:type="dxa"/>
            <w:right w:w="0" w:type="dxa"/>
          </w:tblCellMar>
        </w:tblPrEx>
        <w:trPr>
          <w:trHeight w:val="567"/>
          <w:jc w:val="center"/>
        </w:trPr>
        <w:tc>
          <w:tcPr>
            <w:tcW w:w="1277"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模块</w:t>
            </w:r>
            <w:r>
              <w:rPr>
                <w:rFonts w:ascii="Times New Roman" w:eastAsia="仿宋_GB2312" w:hAnsi="Times New Roman" w:cs="Times New Roman"/>
                <w:color w:val="000000"/>
                <w:sz w:val="24"/>
                <w:szCs w:val="24"/>
                <w:lang w:eastAsia="zh-CN"/>
              </w:rPr>
              <w:t>A</w:t>
            </w:r>
          </w:p>
        </w:tc>
        <w:tc>
          <w:tcPr>
            <w:tcW w:w="2410" w:type="dxa"/>
            <w:vAlign w:val="center"/>
          </w:tcPr>
          <w:p>
            <w:pPr>
              <w:pStyle w:val="TableParagraph"/>
              <w:autoSpaceDE/>
              <w:autoSpaceDN/>
              <w:snapToGrid w:val="0"/>
              <w:ind w:right="10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花束</w:t>
            </w:r>
          </w:p>
        </w:tc>
        <w:tc>
          <w:tcPr>
            <w:tcW w:w="156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120</w:t>
            </w:r>
            <w:r>
              <w:rPr>
                <w:rFonts w:ascii="Times New Roman" w:eastAsia="仿宋_GB2312" w:hAnsi="Times New Roman" w:cs="Times New Roman"/>
                <w:color w:val="000000"/>
                <w:sz w:val="24"/>
                <w:szCs w:val="24"/>
                <w:lang w:eastAsia="zh-CN"/>
              </w:rPr>
              <w:t>分钟</w:t>
            </w:r>
          </w:p>
        </w:tc>
        <w:tc>
          <w:tcPr>
            <w:tcW w:w="991" w:type="dxa"/>
            <w:vAlign w:val="center"/>
          </w:tcPr>
          <w:p>
            <w:pPr>
              <w:pStyle w:val="TableParagraph"/>
              <w:autoSpaceDE/>
              <w:autoSpaceDN/>
              <w:snapToGrid w:val="0"/>
              <w:ind w:right="111"/>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21</w:t>
            </w:r>
          </w:p>
        </w:tc>
        <w:tc>
          <w:tcPr>
            <w:tcW w:w="992"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9</w:t>
            </w:r>
          </w:p>
        </w:tc>
        <w:tc>
          <w:tcPr>
            <w:tcW w:w="1044" w:type="dxa"/>
            <w:vAlign w:val="center"/>
          </w:tcPr>
          <w:p>
            <w:pPr>
              <w:pStyle w:val="TableParagraph"/>
              <w:autoSpaceDE/>
              <w:autoSpaceDN/>
              <w:snapToGrid w:val="0"/>
              <w:ind w:right="256"/>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30</w:t>
            </w:r>
          </w:p>
        </w:tc>
      </w:tr>
      <w:tr>
        <w:tblPrEx>
          <w:tblW w:w="8274" w:type="dxa"/>
          <w:jc w:val="center"/>
          <w:tblLayout w:type="fixed"/>
          <w:tblCellMar>
            <w:top w:w="0" w:type="dxa"/>
            <w:left w:w="0" w:type="dxa"/>
            <w:bottom w:w="0" w:type="dxa"/>
            <w:right w:w="0" w:type="dxa"/>
          </w:tblCellMar>
        </w:tblPrEx>
        <w:trPr>
          <w:trHeight w:val="567"/>
          <w:jc w:val="center"/>
        </w:trPr>
        <w:tc>
          <w:tcPr>
            <w:tcW w:w="1277"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模块</w:t>
            </w:r>
            <w:r>
              <w:rPr>
                <w:rFonts w:ascii="Times New Roman" w:eastAsia="仿宋_GB2312" w:hAnsi="Times New Roman" w:cs="Times New Roman"/>
                <w:color w:val="000000"/>
                <w:sz w:val="24"/>
                <w:szCs w:val="24"/>
                <w:lang w:eastAsia="zh-CN"/>
              </w:rPr>
              <w:t>B</w:t>
            </w:r>
          </w:p>
        </w:tc>
        <w:tc>
          <w:tcPr>
            <w:tcW w:w="2410" w:type="dxa"/>
            <w:vAlign w:val="center"/>
          </w:tcPr>
          <w:p>
            <w:pPr>
              <w:pStyle w:val="TableParagraph"/>
              <w:autoSpaceDE/>
              <w:autoSpaceDN/>
              <w:snapToGrid w:val="0"/>
              <w:ind w:right="100"/>
              <w:jc w:val="center"/>
              <w:rPr>
                <w:rFonts w:ascii="Times New Roman" w:eastAsia="仿宋_GB2312" w:hAnsi="Times New Roman" w:cs="Times New Roman"/>
                <w:color w:val="000000"/>
                <w:sz w:val="24"/>
                <w:szCs w:val="24"/>
                <w:lang w:eastAsia="zh-CN"/>
              </w:rPr>
            </w:pPr>
            <w:r>
              <w:rPr>
                <w:rFonts w:ascii="Times New Roman" w:hAnsi="Times New Roman" w:cs="Times New Roman"/>
                <w:color w:val="000000"/>
                <w:sz w:val="24"/>
                <w:szCs w:val="24"/>
                <w:lang w:eastAsia="zh-CN"/>
              </w:rPr>
              <w:t xml:space="preserve">架构花艺设计与制作 </w:t>
            </w:r>
          </w:p>
        </w:tc>
        <w:tc>
          <w:tcPr>
            <w:tcW w:w="1560"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hint="eastAsia"/>
                <w:color w:val="000000"/>
                <w:sz w:val="24"/>
                <w:szCs w:val="24"/>
                <w:lang w:eastAsia="zh-CN"/>
              </w:rPr>
              <w:t>150</w:t>
            </w:r>
            <w:r>
              <w:rPr>
                <w:rFonts w:ascii="Times New Roman" w:eastAsia="仿宋_GB2312" w:hAnsi="Times New Roman" w:cs="Times New Roman"/>
                <w:color w:val="000000"/>
                <w:sz w:val="24"/>
                <w:szCs w:val="24"/>
                <w:lang w:eastAsia="zh-CN"/>
              </w:rPr>
              <w:t>分钟</w:t>
            </w:r>
          </w:p>
        </w:tc>
        <w:tc>
          <w:tcPr>
            <w:tcW w:w="991" w:type="dxa"/>
            <w:vAlign w:val="center"/>
          </w:tcPr>
          <w:p>
            <w:pPr>
              <w:pStyle w:val="TableParagraph"/>
              <w:autoSpaceDE/>
              <w:autoSpaceDN/>
              <w:snapToGrid w:val="0"/>
              <w:ind w:right="111"/>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21</w:t>
            </w:r>
          </w:p>
        </w:tc>
        <w:tc>
          <w:tcPr>
            <w:tcW w:w="992" w:type="dxa"/>
            <w:vAlign w:val="center"/>
          </w:tcPr>
          <w:p>
            <w:pPr>
              <w:pStyle w:val="TableParagraph"/>
              <w:autoSpaceDE/>
              <w:autoSpaceDN/>
              <w:snapToGrid w:val="0"/>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9</w:t>
            </w:r>
          </w:p>
        </w:tc>
        <w:tc>
          <w:tcPr>
            <w:tcW w:w="1044" w:type="dxa"/>
            <w:vAlign w:val="center"/>
          </w:tcPr>
          <w:p>
            <w:pPr>
              <w:pStyle w:val="TableParagraph"/>
              <w:autoSpaceDE/>
              <w:autoSpaceDN/>
              <w:snapToGrid w:val="0"/>
              <w:ind w:right="256"/>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30</w:t>
            </w:r>
          </w:p>
        </w:tc>
      </w:tr>
    </w:tbl>
    <w:p>
      <w:pPr>
        <w:pStyle w:val="BodyText"/>
        <w:spacing w:before="6"/>
        <w:rPr>
          <w:b/>
          <w:sz w:val="21"/>
        </w:rPr>
      </w:pPr>
    </w:p>
    <w:p>
      <w:pPr>
        <w:pStyle w:val="Heading2"/>
        <w:spacing w:before="0" w:after="0" w:line="360" w:lineRule="auto"/>
        <w:ind w:firstLine="640" w:firstLineChars="200"/>
        <w:rPr>
          <w:rFonts w:ascii="楷体" w:eastAsia="楷体" w:hAnsi="楷体" w:cs="Microsoft JhengHei"/>
          <w:lang w:eastAsia="zh-CN"/>
        </w:rPr>
      </w:pPr>
      <w:bookmarkStart w:id="20" w:name="_Toc133402846"/>
      <w:r>
        <w:rPr>
          <w:rFonts w:ascii="楷体" w:eastAsia="楷体" w:hAnsi="楷体" w:cs="Microsoft JhengHei" w:hint="eastAsia"/>
          <w:lang w:eastAsia="zh-CN"/>
        </w:rPr>
        <w:t>（二）评判方法</w:t>
      </w:r>
      <w:bookmarkEnd w:id="20"/>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1</w:t>
      </w:r>
      <w:r>
        <w:rPr>
          <w:rFonts w:hint="eastAsia"/>
          <w:sz w:val="32"/>
          <w:szCs w:val="32"/>
          <w:lang w:eastAsia="zh-CN"/>
        </w:rPr>
        <w:t>.</w:t>
      </w:r>
      <w:r>
        <w:rPr>
          <w:rFonts w:ascii="Times New Roman" w:hAnsi="Times New Roman" w:cs="Times New Roman"/>
          <w:sz w:val="32"/>
          <w:szCs w:val="32"/>
          <w:lang w:eastAsia="zh-CN"/>
        </w:rPr>
        <w:t>过程监督：裁判在竞赛过程中分别对每个选手仔细观察制作过程，并做过程记录</w:t>
      </w:r>
      <w:r>
        <w:rPr>
          <w:rFonts w:ascii="Times New Roman" w:hAnsi="Times New Roman" w:cs="Times New Roman" w:hint="eastAsia"/>
          <w:sz w:val="32"/>
          <w:szCs w:val="32"/>
          <w:lang w:eastAsia="zh-CN"/>
        </w:rPr>
        <w:t>，</w:t>
      </w:r>
      <w:r>
        <w:rPr>
          <w:rFonts w:ascii="Times New Roman" w:hAnsi="Times New Roman" w:cs="Times New Roman"/>
          <w:sz w:val="32"/>
          <w:szCs w:val="32"/>
          <w:lang w:eastAsia="zh-CN"/>
        </w:rPr>
        <w:t>进行过程监督。发现违规给予扣分。</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2</w:t>
      </w:r>
      <w:r>
        <w:rPr>
          <w:rFonts w:hint="eastAsia"/>
          <w:sz w:val="32"/>
          <w:szCs w:val="32"/>
          <w:lang w:eastAsia="zh-CN"/>
        </w:rPr>
        <w:t>.</w:t>
      </w:r>
      <w:r>
        <w:rPr>
          <w:rFonts w:ascii="Times New Roman" w:hAnsi="Times New Roman" w:cs="Times New Roman"/>
          <w:sz w:val="32"/>
          <w:szCs w:val="32"/>
          <w:lang w:eastAsia="zh-CN"/>
        </w:rPr>
        <w:t>结果打分：在每个模块比赛结束后进行打分。第一轮为测量分，</w:t>
      </w:r>
      <w:r>
        <w:rPr>
          <w:rFonts w:ascii="Times New Roman" w:hAnsi="Times New Roman" w:cs="Times New Roman" w:hint="eastAsia"/>
          <w:sz w:val="32"/>
          <w:szCs w:val="32"/>
          <w:lang w:eastAsia="zh-CN"/>
        </w:rPr>
        <w:t>所有</w:t>
      </w:r>
      <w:r>
        <w:rPr>
          <w:rFonts w:ascii="Times New Roman" w:hAnsi="Times New Roman" w:cs="Times New Roman"/>
          <w:sz w:val="32"/>
          <w:szCs w:val="32"/>
          <w:lang w:eastAsia="zh-CN"/>
        </w:rPr>
        <w:t>裁判共同商议打分，第二轮为评价</w:t>
      </w:r>
      <w:r>
        <w:rPr>
          <w:rFonts w:ascii="Times New Roman" w:hAnsi="Times New Roman" w:cs="Times New Roman" w:hint="eastAsia"/>
          <w:sz w:val="32"/>
          <w:szCs w:val="32"/>
          <w:lang w:eastAsia="zh-CN"/>
        </w:rPr>
        <w:t>分</w:t>
      </w:r>
      <w:r>
        <w:rPr>
          <w:rFonts w:ascii="Times New Roman" w:hAnsi="Times New Roman" w:cs="Times New Roman"/>
          <w:sz w:val="32"/>
          <w:szCs w:val="32"/>
          <w:lang w:eastAsia="zh-CN"/>
        </w:rPr>
        <w:t>，</w:t>
      </w:r>
      <w:r>
        <w:rPr>
          <w:rFonts w:ascii="Times New Roman" w:hAnsi="Times New Roman" w:cs="Times New Roman" w:hint="eastAsia"/>
          <w:sz w:val="32"/>
          <w:szCs w:val="32"/>
          <w:lang w:eastAsia="zh-CN"/>
        </w:rPr>
        <w:t>由各</w:t>
      </w:r>
      <w:r>
        <w:rPr>
          <w:rFonts w:ascii="Times New Roman" w:hAnsi="Times New Roman" w:cs="Times New Roman"/>
          <w:sz w:val="32"/>
          <w:szCs w:val="32"/>
          <w:lang w:eastAsia="zh-CN"/>
        </w:rPr>
        <w:t>裁判分别进行打分。</w:t>
      </w:r>
    </w:p>
    <w:p>
      <w:pPr>
        <w:spacing w:line="360" w:lineRule="auto"/>
        <w:ind w:firstLine="640" w:firstLineChars="200"/>
        <w:jc w:val="both"/>
        <w:rPr>
          <w:rFonts w:ascii="Times New Roman" w:hAnsi="Times New Roman" w:cs="Times New Roman"/>
          <w:sz w:val="32"/>
          <w:szCs w:val="32"/>
          <w:lang w:eastAsia="zh-CN"/>
        </w:rPr>
        <w:sectPr>
          <w:footerReference w:type="even" r:id="rId32"/>
          <w:footerReference w:type="default" r:id="rId33"/>
          <w:type w:val="nextPage"/>
          <w:pgSz w:w="11910" w:h="16840"/>
          <w:pgMar w:top="1440" w:right="1800" w:bottom="1440" w:left="1800" w:header="0" w:footer="1055" w:gutter="0"/>
          <w:pgNumType w:fmt="decimal" w:start="14"/>
          <w:cols w:num="1" w:space="720"/>
          <w:titlePg w:val="0"/>
          <w:docGrid w:linePitch="299" w:charSpace="0"/>
        </w:sectPr>
      </w:pPr>
      <w:r>
        <w:rPr>
          <w:rFonts w:ascii="Times New Roman" w:hAnsi="Times New Roman" w:cs="Times New Roman" w:hint="eastAsia"/>
          <w:sz w:val="32"/>
          <w:szCs w:val="32"/>
          <w:lang w:eastAsia="zh-CN"/>
        </w:rPr>
        <w:t>3</w:t>
      </w:r>
      <w:r>
        <w:rPr>
          <w:rFonts w:hint="eastAsia"/>
          <w:sz w:val="32"/>
          <w:szCs w:val="32"/>
          <w:lang w:eastAsia="zh-CN"/>
        </w:rPr>
        <w:t>.</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成绩汇总：每个模块去掉一个最高分、去掉一个最低分进行成绩汇总，分数保留小数点后两位。</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hint="eastAsia"/>
          <w:sz w:val="32"/>
          <w:szCs w:val="32"/>
          <w:lang w:eastAsia="zh-CN"/>
        </w:rPr>
        <w:t>4</w:t>
      </w:r>
      <w:r>
        <w:rPr>
          <w:rFonts w:hint="eastAsia"/>
          <w:sz w:val="32"/>
          <w:szCs w:val="32"/>
          <w:lang w:eastAsia="zh-CN"/>
        </w:rPr>
        <w:t>.</w:t>
      </w:r>
      <w:r>
        <w:rPr>
          <w:rFonts w:ascii="Times New Roman" w:hAnsi="Times New Roman" w:cs="Times New Roman"/>
          <w:sz w:val="32"/>
          <w:szCs w:val="32"/>
          <w:lang w:eastAsia="zh-CN"/>
        </w:rPr>
        <w:t>如裁判之间发生争议，由裁判长最终裁决。</w:t>
      </w:r>
    </w:p>
    <w:p>
      <w:pPr>
        <w:pStyle w:val="Heading2"/>
        <w:spacing w:before="0" w:after="0" w:line="360" w:lineRule="auto"/>
        <w:ind w:firstLine="640" w:firstLineChars="200"/>
        <w:rPr>
          <w:rFonts w:ascii="楷体" w:eastAsia="楷体" w:hAnsi="楷体" w:cs="Microsoft JhengHei"/>
          <w:lang w:eastAsia="zh-CN"/>
        </w:rPr>
      </w:pPr>
      <w:bookmarkStart w:id="21" w:name="_Toc133402847"/>
      <w:r>
        <w:rPr>
          <w:rFonts w:ascii="楷体" w:eastAsia="楷体" w:hAnsi="楷体" w:cs="Microsoft JhengHei" w:hint="eastAsia"/>
          <w:lang w:eastAsia="zh-CN"/>
        </w:rPr>
        <w:t>（三）</w:t>
      </w:r>
      <w:r>
        <w:rPr>
          <w:rFonts w:ascii="楷体" w:eastAsia="楷体" w:hAnsi="楷体" w:cs="Microsoft JhengHei"/>
          <w:lang w:eastAsia="zh-CN"/>
        </w:rPr>
        <w:t>成绩并列</w:t>
      </w:r>
      <w:bookmarkEnd w:id="21"/>
    </w:p>
    <w:p>
      <w:pPr>
        <w:spacing w:line="360" w:lineRule="auto"/>
        <w:ind w:firstLine="640" w:firstLineChars="200"/>
        <w:jc w:val="both"/>
        <w:rPr>
          <w:lang w:eastAsia="zh-CN"/>
        </w:rPr>
      </w:pPr>
      <w:r>
        <w:rPr>
          <w:rFonts w:ascii="Times New Roman" w:hAnsi="Times New Roman" w:cs="Times New Roman"/>
          <w:sz w:val="32"/>
          <w:szCs w:val="32"/>
          <w:lang w:eastAsia="zh-CN"/>
        </w:rPr>
        <w:t>若总分出现并列，按照以下顺序模块得分高低决定排序：模块B（架构花艺设计与制作）、模块A（花束设计与制作</w:t>
      </w:r>
      <w:r>
        <w:rPr>
          <w:rFonts w:ascii="Times New Roman" w:hAnsi="Times New Roman" w:cs="Times New Roman" w:hint="eastAsia"/>
          <w:sz w:val="32"/>
          <w:szCs w:val="32"/>
          <w:lang w:eastAsia="zh-CN"/>
        </w:rPr>
        <w:t>）</w:t>
      </w:r>
      <w:r>
        <w:rPr>
          <w:rFonts w:ascii="Times New Roman" w:hAnsi="Times New Roman" w:cs="Times New Roman"/>
          <w:sz w:val="32"/>
          <w:szCs w:val="32"/>
          <w:lang w:eastAsia="zh-CN"/>
        </w:rPr>
        <w:t>。若按以上排序仍出现并列，则报执委会决定。</w:t>
      </w:r>
    </w:p>
    <w:p>
      <w:pPr>
        <w:pStyle w:val="Heading1"/>
        <w:spacing w:line="360" w:lineRule="auto"/>
        <w:ind w:left="0" w:firstLine="640" w:firstLineChars="200"/>
        <w:rPr>
          <w:rFonts w:ascii="黑体" w:eastAsia="黑体" w:hAnsi="仿宋_GB2312" w:cs="仿宋_GB2312"/>
          <w:b w:val="0"/>
          <w:bCs w:val="0"/>
          <w:lang w:eastAsia="zh-CN"/>
        </w:rPr>
      </w:pPr>
      <w:bookmarkStart w:id="22" w:name="_Toc133402848"/>
      <w:r>
        <w:rPr>
          <w:rFonts w:ascii="黑体" w:eastAsia="黑体" w:hAnsi="仿宋_GB2312" w:cs="仿宋_GB2312" w:hint="eastAsia"/>
          <w:b w:val="0"/>
          <w:bCs w:val="0"/>
          <w:lang w:eastAsia="zh-CN"/>
        </w:rPr>
        <w:t>四、竞赛细则</w:t>
      </w:r>
      <w:bookmarkEnd w:id="22"/>
    </w:p>
    <w:p>
      <w:pPr>
        <w:pStyle w:val="Heading2"/>
        <w:spacing w:before="0" w:after="0" w:line="360" w:lineRule="auto"/>
        <w:ind w:firstLine="640" w:firstLineChars="200"/>
        <w:rPr>
          <w:rFonts w:ascii="楷体" w:eastAsia="楷体" w:hAnsi="楷体" w:cs="Microsoft JhengHei"/>
          <w:b w:val="0"/>
          <w:bCs w:val="0"/>
          <w:lang w:eastAsia="zh-CN"/>
        </w:rPr>
      </w:pPr>
      <w:bookmarkStart w:id="23" w:name="_Toc133402849"/>
      <w:r>
        <w:rPr>
          <w:rFonts w:ascii="楷体" w:eastAsia="楷体" w:hAnsi="楷体" w:cs="Microsoft JhengHei"/>
          <w:lang w:eastAsia="zh-CN"/>
        </w:rPr>
        <w:t>（一）流程细则</w:t>
      </w:r>
      <w:bookmarkEnd w:id="23"/>
    </w:p>
    <w:p>
      <w:pPr>
        <w:spacing w:line="360" w:lineRule="auto"/>
        <w:ind w:firstLine="640" w:firstLineChars="200"/>
        <w:rPr>
          <w:sz w:val="32"/>
          <w:szCs w:val="32"/>
          <w:lang w:eastAsia="zh-CN"/>
        </w:rPr>
      </w:pPr>
      <w:r>
        <w:rPr>
          <w:rFonts w:ascii="Times New Roman" w:hAnsi="Times New Roman" w:cs="Times New Roman"/>
          <w:sz w:val="32"/>
          <w:szCs w:val="32"/>
          <w:lang w:eastAsia="zh-CN"/>
        </w:rPr>
        <w:t>1</w:t>
      </w:r>
      <w:r>
        <w:rPr>
          <w:rFonts w:hint="eastAsia"/>
          <w:sz w:val="32"/>
          <w:szCs w:val="32"/>
          <w:lang w:eastAsia="zh-CN"/>
        </w:rPr>
        <w:t>.竞赛时间</w:t>
      </w:r>
    </w:p>
    <w:p>
      <w:pPr>
        <w:spacing w:line="360" w:lineRule="auto"/>
        <w:ind w:firstLine="640" w:firstLineChars="200"/>
        <w:jc w:val="both"/>
        <w:rPr>
          <w:rFonts w:ascii="Times New Roman" w:hAnsi="Times New Roman" w:cs="Times New Roman"/>
          <w:sz w:val="32"/>
          <w:szCs w:val="32"/>
          <w:lang w:eastAsia="zh-CN"/>
        </w:rPr>
      </w:pPr>
      <w:r>
        <w:rPr>
          <w:rFonts w:ascii="Times New Roman" w:hAnsi="Times New Roman" w:cs="Times New Roman"/>
          <w:sz w:val="32"/>
          <w:szCs w:val="32"/>
          <w:lang w:eastAsia="zh-CN"/>
        </w:rPr>
        <w:t>2023年5月11日</w:t>
      </w:r>
    </w:p>
    <w:p>
      <w:pPr>
        <w:spacing w:line="360" w:lineRule="auto"/>
        <w:ind w:firstLine="640" w:firstLineChars="200"/>
        <w:rPr>
          <w:sz w:val="32"/>
          <w:szCs w:val="32"/>
          <w:lang w:eastAsia="zh-CN"/>
        </w:rPr>
      </w:pPr>
      <w:r>
        <w:rPr>
          <w:rFonts w:ascii="Times New Roman" w:hAnsi="Times New Roman" w:cs="Times New Roman"/>
          <w:sz w:val="32"/>
          <w:szCs w:val="32"/>
          <w:lang w:eastAsia="zh-CN"/>
        </w:rPr>
        <w:t>2</w:t>
      </w:r>
      <w:r>
        <w:rPr>
          <w:rFonts w:hint="eastAsia"/>
          <w:sz w:val="32"/>
          <w:szCs w:val="32"/>
          <w:lang w:eastAsia="zh-CN"/>
        </w:rPr>
        <w:t>.竞赛报名</w:t>
      </w:r>
    </w:p>
    <w:p>
      <w:pPr>
        <w:spacing w:line="360" w:lineRule="auto"/>
        <w:ind w:firstLine="640" w:firstLineChars="200"/>
        <w:jc w:val="both"/>
        <w:rPr>
          <w:sz w:val="32"/>
          <w:szCs w:val="32"/>
          <w:lang w:eastAsia="zh-CN"/>
        </w:rPr>
      </w:pPr>
      <w:r>
        <w:rPr>
          <w:rFonts w:hint="eastAsia"/>
          <w:sz w:val="32"/>
          <w:szCs w:val="32"/>
          <w:lang w:eastAsia="zh-CN"/>
        </w:rPr>
        <w:t>各参赛单位要严格审核选手报名信息，如发现选手信息弄虚作假，将取消其参赛资格。各参赛单位在裁判员推荐工作中要从严把关，严格按照条件推荐优秀技术技能人才作为裁</w:t>
      </w:r>
      <w:r>
        <w:rPr>
          <w:sz w:val="32"/>
          <w:szCs w:val="32"/>
          <w:lang w:eastAsia="zh-CN"/>
        </w:rPr>
        <w:t>判员人选。凡不符合推荐条件要求或所提供的资格条件弄虚作假的，</w:t>
      </w:r>
      <w:r>
        <w:rPr>
          <w:rFonts w:hint="eastAsia"/>
          <w:sz w:val="32"/>
          <w:szCs w:val="32"/>
          <w:lang w:eastAsia="zh-CN"/>
        </w:rPr>
        <w:t>将</w:t>
      </w:r>
      <w:r>
        <w:rPr>
          <w:sz w:val="32"/>
          <w:szCs w:val="32"/>
          <w:lang w:eastAsia="zh-CN"/>
        </w:rPr>
        <w:t>取消</w:t>
      </w:r>
      <w:r>
        <w:rPr>
          <w:rFonts w:hint="eastAsia"/>
          <w:sz w:val="32"/>
          <w:szCs w:val="32"/>
          <w:lang w:eastAsia="zh-CN"/>
        </w:rPr>
        <w:t>其</w:t>
      </w:r>
      <w:r>
        <w:rPr>
          <w:sz w:val="32"/>
          <w:szCs w:val="32"/>
          <w:lang w:eastAsia="zh-CN"/>
        </w:rPr>
        <w:t>大赛裁判资格。</w:t>
      </w:r>
    </w:p>
    <w:p>
      <w:pPr>
        <w:spacing w:line="360" w:lineRule="auto"/>
        <w:ind w:firstLine="640" w:firstLineChars="200"/>
        <w:jc w:val="both"/>
        <w:rPr>
          <w:sz w:val="32"/>
          <w:szCs w:val="32"/>
          <w:lang w:eastAsia="zh-CN"/>
        </w:rPr>
      </w:pPr>
      <w:r>
        <w:rPr>
          <w:rFonts w:ascii="Times New Roman" w:hAnsi="Times New Roman" w:cs="Times New Roman"/>
          <w:sz w:val="32"/>
          <w:szCs w:val="32"/>
          <w:lang w:eastAsia="zh-CN"/>
        </w:rPr>
        <w:t>3</w:t>
      </w:r>
      <w:r>
        <w:rPr>
          <w:rFonts w:hint="eastAsia"/>
          <w:sz w:val="32"/>
          <w:szCs w:val="32"/>
          <w:lang w:eastAsia="zh-CN"/>
        </w:rPr>
        <w:t>.赛务通知</w:t>
      </w:r>
    </w:p>
    <w:p>
      <w:pPr>
        <w:spacing w:line="360" w:lineRule="auto"/>
        <w:ind w:firstLine="640" w:firstLineChars="200"/>
        <w:jc w:val="both"/>
        <w:rPr>
          <w:sz w:val="32"/>
          <w:szCs w:val="32"/>
          <w:lang w:eastAsia="zh-CN"/>
        </w:rPr>
      </w:pPr>
      <w:r>
        <w:rPr>
          <w:rFonts w:ascii="Times New Roman" w:hAnsi="Times New Roman" w:cs="Times New Roman"/>
          <w:sz w:val="32"/>
          <w:szCs w:val="32"/>
          <w:lang w:eastAsia="zh-CN"/>
        </w:rPr>
        <w:t>本赛项QQ群号：427154437</w:t>
      </w:r>
      <w:r>
        <w:rPr>
          <w:rFonts w:ascii="Times New Roman" w:hAnsi="Times New Roman" w:cs="Times New Roman" w:hint="eastAsia"/>
          <w:sz w:val="32"/>
          <w:szCs w:val="32"/>
          <w:lang w:eastAsia="zh-CN"/>
        </w:rPr>
        <w:t>，</w:t>
      </w:r>
      <w:r>
        <w:rPr>
          <w:rFonts w:ascii="Times New Roman" w:hAnsi="Times New Roman" w:cs="Times New Roman"/>
          <w:sz w:val="32"/>
          <w:szCs w:val="32"/>
          <w:lang w:eastAsia="zh-CN"/>
        </w:rPr>
        <w:t>比赛相关事项</w:t>
      </w:r>
      <w:r>
        <w:rPr>
          <w:rFonts w:ascii="Times New Roman" w:hAnsi="Times New Roman" w:cs="Times New Roman" w:hint="eastAsia"/>
          <w:sz w:val="32"/>
          <w:szCs w:val="32"/>
          <w:lang w:eastAsia="zh-CN"/>
        </w:rPr>
        <w:t>及其他最新安排将在本赛项</w:t>
      </w:r>
      <w:r>
        <w:rPr>
          <w:rFonts w:ascii="Times New Roman" w:hAnsi="Times New Roman" w:cs="Times New Roman"/>
          <w:sz w:val="32"/>
          <w:szCs w:val="32"/>
          <w:lang w:eastAsia="zh-CN"/>
        </w:rPr>
        <w:t>QQ群中发布，请及时关注</w:t>
      </w:r>
      <w:r>
        <w:rPr>
          <w:rFonts w:ascii="Times New Roman" w:hAnsi="Times New Roman" w:cs="Times New Roman" w:hint="eastAsia"/>
          <w:sz w:val="32"/>
          <w:szCs w:val="32"/>
          <w:lang w:eastAsia="zh-CN"/>
        </w:rPr>
        <w:t>。</w:t>
      </w:r>
    </w:p>
    <w:p>
      <w:pPr>
        <w:spacing w:line="360" w:lineRule="auto"/>
        <w:ind w:firstLine="640" w:firstLineChars="200"/>
        <w:jc w:val="both"/>
        <w:rPr>
          <w:sz w:val="32"/>
          <w:szCs w:val="32"/>
          <w:lang w:eastAsia="zh-CN"/>
        </w:rPr>
      </w:pPr>
      <w:r>
        <w:rPr>
          <w:rFonts w:ascii="Times New Roman" w:eastAsia="Times New Roman"/>
          <w:sz w:val="32"/>
          <w:szCs w:val="32"/>
          <w:lang w:eastAsia="zh-CN"/>
        </w:rPr>
        <w:t>4</w:t>
      </w:r>
      <w:r>
        <w:rPr>
          <w:sz w:val="32"/>
          <w:szCs w:val="32"/>
          <w:lang w:eastAsia="zh-CN"/>
        </w:rPr>
        <w:t>.报到</w:t>
      </w:r>
      <w:r>
        <w:rPr>
          <w:rFonts w:hint="eastAsia"/>
          <w:sz w:val="32"/>
          <w:szCs w:val="32"/>
          <w:lang w:eastAsia="zh-CN"/>
        </w:rPr>
        <w:t>要求</w:t>
      </w:r>
      <w:r>
        <w:rPr>
          <w:sz w:val="32"/>
          <w:szCs w:val="32"/>
          <w:lang w:eastAsia="zh-CN"/>
        </w:rPr>
        <w:br/>
      </w:r>
      <w:r>
        <w:rPr>
          <w:sz w:val="32"/>
          <w:szCs w:val="32"/>
          <w:lang w:eastAsia="zh-CN"/>
        </w:rPr>
        <w:br/>
      </w:r>
    </w:p>
    <w:p>
      <w:pPr>
        <w:widowControl/>
        <w:autoSpaceDE/>
        <w:autoSpaceDN/>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4" w:history="1">
        <w:r>
          <w:rPr>
            <w:rFonts w:ascii="SimSun" w:eastAsia="SimSun" w:hAnsi="SimSun" w:cs="SimSun"/>
            <w:b/>
            <w:bCs/>
            <w:color w:val="0000EE"/>
            <w:sz w:val="30"/>
            <w:szCs w:val="30"/>
            <w:u w:val="single" w:color="0000EE"/>
          </w:rPr>
          <w:t>https://d.book118.com/568023077044006041</w:t>
        </w:r>
      </w:hyperlink>
    </w:p>
    <w:p>
      <w:pPr>
        <w:spacing w:line="360" w:lineRule="auto"/>
        <w:ind w:firstLine="640" w:firstLineChars="200"/>
        <w:jc w:val="both"/>
        <w:rPr>
          <w:sz w:val="32"/>
          <w:szCs w:val="32"/>
          <w:lang w:eastAsia="zh-CN"/>
        </w:rPr>
      </w:pPr>
    </w:p>
    <w:sectPr>
      <w:footerReference w:type="even" r:id="rId35"/>
      <w:footerReference w:type="default" r:id="rId36"/>
      <w:type w:val="nextPage"/>
      <w:pgSz w:w="11910" w:h="16840"/>
      <w:pgMar w:top="1440" w:right="1800" w:bottom="1440" w:left="1800" w:header="0" w:footer="1055" w:gutter="0"/>
      <w:pgNumType w:fmt="decimal" w:start="15"/>
      <w:cols w:num="1" w:space="720"/>
      <w:titlePg w:val="0"/>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Cambria">
    <w:altName w:val="FreeSerif"/>
    <w:panose1 w:val="02040503050406030204"/>
    <w:charset w:val="00"/>
    <w:family w:val="roman"/>
    <w:pitch w:val="default"/>
    <w:sig w:usb0="00000000" w:usb1="00000000" w:usb2="02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9844405</wp:posOffset>
              </wp:positionV>
              <wp:extent cx="560070" cy="205740"/>
              <wp:effectExtent l="0" t="0" r="0" b="0"/>
              <wp:wrapNone/>
              <wp:docPr id="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51"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5824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20131116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5</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61"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8691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5</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ge">
                <wp:posOffset>9844405</wp:posOffset>
              </wp:positionV>
              <wp:extent cx="558165" cy="205740"/>
              <wp:effectExtent l="0" t="0" r="0" b="0"/>
              <wp:wrapNone/>
              <wp:docPr id="10162916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5</w:t>
                          </w:r>
                          <w:r>
                            <w:fldChar w:fldCharType="end"/>
                          </w:r>
                          <w:r>
                            <w:rPr>
                              <w:sz w:val="28"/>
                            </w:rPr>
                            <w:t xml:space="preserve"> -</w:t>
                          </w:r>
                        </w:p>
                      </w:txbxContent>
                    </wps:txbx>
                    <wps:bodyPr lIns="0" tIns="0" rIns="0" bIns="0" upright="1"/>
                  </wps:wsp>
                </a:graphicData>
              </a:graphic>
            </wp:anchor>
          </w:drawing>
        </mc:Choice>
        <mc:Fallback>
          <w:pict>
            <v:shape id="文本框 1" o:spid="_x0000_s2062"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8486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5</w:t>
                    </w:r>
                    <w:r>
                      <w:fldChar w:fldCharType="end"/>
                    </w:r>
                    <w:r>
                      <w:rPr>
                        <w:sz w:val="28"/>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ge">
                <wp:posOffset>9844405</wp:posOffset>
              </wp:positionV>
              <wp:extent cx="560070" cy="205740"/>
              <wp:effectExtent l="0" t="0" r="0" b="0"/>
              <wp:wrapNone/>
              <wp:docPr id="62191211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6</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66"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8896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6</w:t>
                    </w:r>
                    <w:r>
                      <w:fldChar w:fldCharType="end"/>
                    </w:r>
                    <w:r>
                      <w:rPr>
                        <w:sz w:val="28"/>
                      </w:rPr>
                      <w:t xml:space="preserve"> -</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340848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64"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9305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ge">
                <wp:posOffset>9844405</wp:posOffset>
              </wp:positionV>
              <wp:extent cx="558165" cy="205740"/>
              <wp:effectExtent l="0" t="0" r="0" b="0"/>
              <wp:wrapNone/>
              <wp:docPr id="5164075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65"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9100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ge">
                <wp:posOffset>9844405</wp:posOffset>
              </wp:positionV>
              <wp:extent cx="560070" cy="205740"/>
              <wp:effectExtent l="0" t="0" r="0" b="0"/>
              <wp:wrapNone/>
              <wp:docPr id="197885128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69"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9510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881585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7</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67"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9920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7</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ge">
                <wp:posOffset>9844405</wp:posOffset>
              </wp:positionV>
              <wp:extent cx="558165" cy="205740"/>
              <wp:effectExtent l="0" t="0" r="0" b="0"/>
              <wp:wrapNone/>
              <wp:docPr id="16285316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7</w:t>
                          </w:r>
                          <w:r>
                            <w:fldChar w:fldCharType="end"/>
                          </w:r>
                          <w:r>
                            <w:rPr>
                              <w:sz w:val="28"/>
                            </w:rPr>
                            <w:t xml:space="preserve"> -</w:t>
                          </w:r>
                        </w:p>
                      </w:txbxContent>
                    </wps:txbx>
                    <wps:bodyPr lIns="0" tIns="0" rIns="0" bIns="0" upright="1"/>
                  </wps:wsp>
                </a:graphicData>
              </a:graphic>
            </wp:anchor>
          </w:drawing>
        </mc:Choice>
        <mc:Fallback>
          <w:pict>
            <v:shape id="文本框 1" o:spid="_x0000_s2068"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9715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7</w:t>
                    </w:r>
                    <w:r>
                      <w:fldChar w:fldCharType="end"/>
                    </w:r>
                    <w:r>
                      <w:rPr>
                        <w:sz w:val="28"/>
                      </w:rPr>
                      <w:t xml:space="preserve"> -</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ge">
                <wp:posOffset>9844405</wp:posOffset>
              </wp:positionV>
              <wp:extent cx="560070" cy="205740"/>
              <wp:effectExtent l="0" t="0" r="0" b="0"/>
              <wp:wrapNone/>
              <wp:docPr id="173904866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8</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72"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0124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8</w:t>
                    </w:r>
                    <w:r>
                      <w:fldChar w:fldCharType="end"/>
                    </w:r>
                    <w:r>
                      <w:rPr>
                        <w:sz w:val="28"/>
                      </w:rPr>
                      <w:t xml:space="preserve"> -</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473312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70"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0534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ge">
                <wp:posOffset>9844405</wp:posOffset>
              </wp:positionV>
              <wp:extent cx="558165" cy="205740"/>
              <wp:effectExtent l="0" t="0" r="0" b="0"/>
              <wp:wrapNone/>
              <wp:docPr id="569508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71"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0329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ge">
                <wp:posOffset>9844405</wp:posOffset>
              </wp:positionV>
              <wp:extent cx="560070" cy="205740"/>
              <wp:effectExtent l="0" t="0" r="0" b="0"/>
              <wp:wrapNone/>
              <wp:docPr id="21837680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75"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0739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6971411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9</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73"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1148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9</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ge">
                <wp:posOffset>9844405</wp:posOffset>
              </wp:positionV>
              <wp:extent cx="558165" cy="205740"/>
              <wp:effectExtent l="0" t="0" r="0" b="0"/>
              <wp:wrapNone/>
              <wp:docPr id="18069935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9</w:t>
                          </w:r>
                          <w:r>
                            <w:fldChar w:fldCharType="end"/>
                          </w:r>
                          <w:r>
                            <w:rPr>
                              <w:sz w:val="28"/>
                            </w:rPr>
                            <w:t xml:space="preserve"> -</w:t>
                          </w:r>
                        </w:p>
                      </w:txbxContent>
                    </wps:txbx>
                    <wps:bodyPr lIns="0" tIns="0" rIns="0" bIns="0" upright="1"/>
                  </wps:wsp>
                </a:graphicData>
              </a:graphic>
            </wp:anchor>
          </w:drawing>
        </mc:Choice>
        <mc:Fallback>
          <w:pict>
            <v:shape id="文本框 1" o:spid="_x0000_s2074"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0944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9</w:t>
                    </w:r>
                    <w:r>
                      <w:fldChar w:fldCharType="end"/>
                    </w:r>
                    <w:r>
                      <w:rPr>
                        <w:sz w:val="28"/>
                      </w:rPr>
                      <w:t xml:space="preserve"> -</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ge">
                <wp:posOffset>9844405</wp:posOffset>
              </wp:positionV>
              <wp:extent cx="560070" cy="205740"/>
              <wp:effectExtent l="0" t="0" r="0" b="0"/>
              <wp:wrapNone/>
              <wp:docPr id="18956531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10</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78"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1353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10</w:t>
                    </w:r>
                    <w:r>
                      <w:fldChar w:fldCharType="end"/>
                    </w:r>
                    <w:r>
                      <w:rPr>
                        <w:sz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6233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9844405</wp:posOffset>
              </wp:positionV>
              <wp:extent cx="558165" cy="205740"/>
              <wp:effectExtent l="0" t="0" r="0"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w:t>
                          </w:r>
                          <w:r>
                            <w:fldChar w:fldCharType="end"/>
                          </w:r>
                          <w:r>
                            <w:rPr>
                              <w:sz w:val="28"/>
                            </w:rPr>
                            <w:t xml:space="preserve"> -</w:t>
                          </w:r>
                        </w:p>
                      </w:txbxContent>
                    </wps:txbx>
                    <wps:bodyPr lIns="0" tIns="0" rIns="0" bIns="0" upright="1"/>
                  </wps:wsp>
                </a:graphicData>
              </a:graphic>
            </wp:anchor>
          </w:drawing>
        </mc:Choice>
        <mc:Fallback>
          <w:pict>
            <v:shape id="文本框 1" o:spid="_x0000_s2050"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6028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w:t>
                    </w:r>
                    <w:r>
                      <w:fldChar w:fldCharType="end"/>
                    </w:r>
                    <w:r>
                      <w:rPr>
                        <w:sz w:val="28"/>
                      </w:rPr>
                      <w:t xml:space="preserve"> -</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7314526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76"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1763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ge">
                <wp:posOffset>9844405</wp:posOffset>
              </wp:positionV>
              <wp:extent cx="558165" cy="205740"/>
              <wp:effectExtent l="0" t="0" r="0" b="0"/>
              <wp:wrapNone/>
              <wp:docPr id="1279621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77"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1558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ge">
                <wp:posOffset>9844405</wp:posOffset>
              </wp:positionV>
              <wp:extent cx="560070" cy="205740"/>
              <wp:effectExtent l="0" t="0" r="0" b="0"/>
              <wp:wrapNone/>
              <wp:docPr id="8190897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81"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1968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9570031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11</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79"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2377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11</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ge">
                <wp:posOffset>9844405</wp:posOffset>
              </wp:positionV>
              <wp:extent cx="558165" cy="205740"/>
              <wp:effectExtent l="0" t="0" r="0" b="0"/>
              <wp:wrapNone/>
              <wp:docPr id="4946824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11</w:t>
                          </w:r>
                          <w:r>
                            <w:fldChar w:fldCharType="end"/>
                          </w:r>
                          <w:r>
                            <w:rPr>
                              <w:sz w:val="28"/>
                            </w:rPr>
                            <w:t xml:space="preserve"> -</w:t>
                          </w:r>
                        </w:p>
                      </w:txbxContent>
                    </wps:txbx>
                    <wps:bodyPr lIns="0" tIns="0" rIns="0" bIns="0" upright="1"/>
                  </wps:wsp>
                </a:graphicData>
              </a:graphic>
            </wp:anchor>
          </w:drawing>
        </mc:Choice>
        <mc:Fallback>
          <w:pict>
            <v:shape id="文本框 1" o:spid="_x0000_s2080"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2172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11</w:t>
                    </w:r>
                    <w:r>
                      <w:fldChar w:fldCharType="end"/>
                    </w:r>
                    <w:r>
                      <w:rPr>
                        <w:sz w:val="28"/>
                      </w:rPr>
                      <w:t xml:space="preserve"> -</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ge">
                <wp:posOffset>9844405</wp:posOffset>
              </wp:positionV>
              <wp:extent cx="560070" cy="205740"/>
              <wp:effectExtent l="0" t="0" r="0" b="0"/>
              <wp:wrapNone/>
              <wp:docPr id="63057841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12</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84"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2582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12</w:t>
                    </w:r>
                    <w:r>
                      <w:fldChar w:fldCharType="end"/>
                    </w:r>
                    <w:r>
                      <w:rPr>
                        <w:sz w:val="28"/>
                      </w:rPr>
                      <w:t xml:space="preserve"> -</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867147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82"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2992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ge">
                <wp:posOffset>9844405</wp:posOffset>
              </wp:positionV>
              <wp:extent cx="558165" cy="205740"/>
              <wp:effectExtent l="0" t="0" r="0" b="0"/>
              <wp:wrapNone/>
              <wp:docPr id="451511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83"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2787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ge">
                <wp:posOffset>9844405</wp:posOffset>
              </wp:positionV>
              <wp:extent cx="560070" cy="205740"/>
              <wp:effectExtent l="0" t="0" r="0" b="0"/>
              <wp:wrapNone/>
              <wp:docPr id="53500910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87"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3196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2169632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85"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3606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ge">
                <wp:posOffset>9844405</wp:posOffset>
              </wp:positionV>
              <wp:extent cx="558165" cy="205740"/>
              <wp:effectExtent l="0" t="0" r="0" b="0"/>
              <wp:wrapNone/>
              <wp:docPr id="14532247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13</w:t>
                          </w:r>
                          <w:r>
                            <w:fldChar w:fldCharType="end"/>
                          </w:r>
                          <w:r>
                            <w:rPr>
                              <w:sz w:val="28"/>
                            </w:rPr>
                            <w:t xml:space="preserve"> -</w:t>
                          </w:r>
                        </w:p>
                      </w:txbxContent>
                    </wps:txbx>
                    <wps:bodyPr lIns="0" tIns="0" rIns="0" bIns="0" upright="1"/>
                  </wps:wsp>
                </a:graphicData>
              </a:graphic>
            </wp:anchor>
          </w:drawing>
        </mc:Choice>
        <mc:Fallback>
          <w:pict>
            <v:shape id="文本框 1" o:spid="_x0000_s2086"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3401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13</w:t>
                    </w:r>
                    <w:r>
                      <w:fldChar w:fldCharType="end"/>
                    </w:r>
                    <w:r>
                      <w:rPr>
                        <w:sz w:val="28"/>
                      </w:rPr>
                      <w:t xml:space="preserve"> -</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ge">
                <wp:posOffset>9844405</wp:posOffset>
              </wp:positionV>
              <wp:extent cx="560070" cy="205740"/>
              <wp:effectExtent l="0" t="0" r="0" b="0"/>
              <wp:wrapNone/>
              <wp:docPr id="18637080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90"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3811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14</w:t>
                    </w:r>
                    <w:r>
                      <w:fldChar w:fldCharType="end"/>
                    </w:r>
                    <w:r>
                      <w:rPr>
                        <w:sz w:val="28"/>
                      </w:rPr>
                      <w:t xml:space="preserve"> -</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3534639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88"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4220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ge">
                <wp:posOffset>9844405</wp:posOffset>
              </wp:positionV>
              <wp:extent cx="558165" cy="205740"/>
              <wp:effectExtent l="0" t="0" r="0" b="0"/>
              <wp:wrapNone/>
              <wp:docPr id="6836936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89"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4016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ge">
                <wp:posOffset>9844405</wp:posOffset>
              </wp:positionV>
              <wp:extent cx="560070" cy="205740"/>
              <wp:effectExtent l="0" t="0" r="0" b="0"/>
              <wp:wrapNone/>
              <wp:docPr id="150134088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16</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93"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74425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16</w:t>
                    </w:r>
                    <w:r>
                      <w:fldChar w:fldCharType="end"/>
                    </w:r>
                    <w:r>
                      <w:rPr>
                        <w:sz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ge">
                <wp:posOffset>9844405</wp:posOffset>
              </wp:positionV>
              <wp:extent cx="560070" cy="205740"/>
              <wp:effectExtent l="0" t="0" r="0" b="0"/>
              <wp:wrapNone/>
              <wp:docPr id="121631868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6438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w:t>
                    </w:r>
                    <w:r>
                      <w:fldChar w:fldCharType="end"/>
                    </w:r>
                    <w:r>
                      <w:rPr>
                        <w:sz w:val="28"/>
                      </w:rPr>
                      <w:t xml:space="preserve"> -</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395662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91"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4835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ge">
                <wp:posOffset>9844405</wp:posOffset>
              </wp:positionV>
              <wp:extent cx="558165" cy="205740"/>
              <wp:effectExtent l="0" t="0" r="0" b="0"/>
              <wp:wrapNone/>
              <wp:docPr id="63430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wps:txbx>
                    <wps:bodyPr lIns="0" tIns="0" rIns="0" bIns="0" upright="1"/>
                  </wps:wsp>
                </a:graphicData>
              </a:graphic>
            </wp:anchor>
          </w:drawing>
        </mc:Choice>
        <mc:Fallback>
          <w:pict>
            <v:shape id="文本框 1" o:spid="_x0000_s2092"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74630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15</w:t>
                    </w:r>
                    <w:r>
                      <w:fldChar w:fldCharType="end"/>
                    </w:r>
                    <w:r>
                      <w:rPr>
                        <w:sz w:val="28"/>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8145465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6848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ge">
                <wp:posOffset>9844405</wp:posOffset>
              </wp:positionV>
              <wp:extent cx="558165" cy="205740"/>
              <wp:effectExtent l="0" t="0" r="0" b="0"/>
              <wp:wrapNone/>
              <wp:docPr id="14283679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53"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6643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ge">
                <wp:posOffset>9844405</wp:posOffset>
              </wp:positionV>
              <wp:extent cx="560070" cy="205740"/>
              <wp:effectExtent l="0" t="0" r="0" b="0"/>
              <wp:wrapNone/>
              <wp:docPr id="192689535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57"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7052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0754510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74624"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ge">
                <wp:posOffset>9844405</wp:posOffset>
              </wp:positionV>
              <wp:extent cx="558165" cy="205740"/>
              <wp:effectExtent l="0" t="0" r="0" b="0"/>
              <wp:wrapNone/>
              <wp:docPr id="1757381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3</w:t>
                          </w:r>
                          <w:r>
                            <w:fldChar w:fldCharType="end"/>
                          </w:r>
                          <w:r>
                            <w:rPr>
                              <w:sz w:val="28"/>
                            </w:rPr>
                            <w:t xml:space="preserve"> -</w:t>
                          </w:r>
                        </w:p>
                      </w:txbxContent>
                    </wps:txbx>
                    <wps:bodyPr lIns="0" tIns="0" rIns="0" bIns="0" upright="1"/>
                  </wps:wsp>
                </a:graphicData>
              </a:graphic>
            </wp:anchor>
          </w:drawing>
        </mc:Choice>
        <mc:Fallback>
          <w:pict>
            <v:shape id="文本框 1" o:spid="_x0000_s2056"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7257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3</w:t>
                    </w:r>
                    <w:r>
                      <w:fldChar w:fldCharType="end"/>
                    </w:r>
                    <w:r>
                      <w:rPr>
                        <w:sz w:val="28"/>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ge">
                <wp:posOffset>9844405</wp:posOffset>
              </wp:positionV>
              <wp:extent cx="560070" cy="205740"/>
              <wp:effectExtent l="0" t="0" r="0" b="0"/>
              <wp:wrapNone/>
              <wp:docPr id="43066058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60"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76672"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4</w:t>
                    </w:r>
                    <w:r>
                      <w:fldChar w:fldCharType="end"/>
                    </w:r>
                    <w:r>
                      <w:rPr>
                        <w:sz w:val="28"/>
                      </w:rPr>
                      <w:t xml:space="preserve"> -</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ge">
                <wp:posOffset>9844405</wp:posOffset>
              </wp:positionV>
              <wp:extent cx="558165" cy="205740"/>
              <wp:effectExtent l="0" t="0" r="13335" b="3810"/>
              <wp:wrapNone/>
              <wp:docPr id="13824816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80768"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ge">
                <wp:posOffset>9844405</wp:posOffset>
              </wp:positionV>
              <wp:extent cx="558165" cy="205740"/>
              <wp:effectExtent l="0" t="0" r="0" b="0"/>
              <wp:wrapNone/>
              <wp:docPr id="7072790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58165"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wps:txbx>
                    <wps:bodyPr lIns="0" tIns="0" rIns="0" bIns="0" upright="1"/>
                  </wps:wsp>
                </a:graphicData>
              </a:graphic>
            </wp:anchor>
          </w:drawing>
        </mc:Choice>
        <mc:Fallback>
          <w:pict>
            <v:shape id="文本框 1" o:spid="_x0000_s2059" type="#_x0000_t202" style="width:43.95pt;height:16.2pt;margin-top:775.15pt;margin-left:0;mso-position-horizontal:center;mso-position-horizontal-relative:margin;mso-position-vertical-relative:page;mso-wrap-distance-bottom:0;mso-wrap-distance-left:9pt;mso-wrap-distance-right:9pt;mso-wrap-distance-top:0;position:absolute;v-text-anchor:top;z-index:251678720"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23</w:t>
                    </w:r>
                    <w:r>
                      <w:fldChar w:fldCharType="end"/>
                    </w:r>
                    <w:r>
                      <w:rPr>
                        <w:sz w:val="28"/>
                      </w:rPr>
                      <w:t xml:space="preserve"> -</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ge">
                <wp:posOffset>9844405</wp:posOffset>
              </wp:positionV>
              <wp:extent cx="560070" cy="205740"/>
              <wp:effectExtent l="0" t="0" r="0" b="0"/>
              <wp:wrapNone/>
              <wp:docPr id="50032543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070" cy="205740"/>
                      </a:xfrm>
                      <a:prstGeom prst="rect">
                        <a:avLst/>
                      </a:prstGeom>
                      <a:noFill/>
                      <a:ln>
                        <a:noFill/>
                      </a:ln>
                    </wps:spPr>
                    <wps:txbx>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2063" type="#_x0000_t202" style="width:44.1pt;height:16.2pt;margin-top:775.15pt;margin-left:0;mso-position-horizontal:center;mso-position-horizontal-relative:margin;mso-position-vertical-relative:page;mso-wrap-distance-bottom:0;mso-wrap-distance-left:9pt;mso-wrap-distance-right:9pt;mso-wrap-distance-top:0;position:absolute;v-text-anchor:top;z-index:251682816" filled="f" fillcolor="this" stroked="f">
              <v:textbox inset="0,0,0,0">
                <w:txbxContent>
                  <w:p>
                    <w:pPr>
                      <w:spacing w:line="303" w:lineRule="exact"/>
                      <w:ind w:left="20"/>
                      <w:rPr>
                        <w:sz w:val="28"/>
                      </w:rPr>
                    </w:pPr>
                    <w:r>
                      <w:rPr>
                        <w:sz w:val="28"/>
                      </w:rPr>
                      <w:t xml:space="preserve">- </w:t>
                    </w:r>
                    <w:r>
                      <w:fldChar w:fldCharType="begin"/>
                    </w:r>
                    <w:r>
                      <w:rPr>
                        <w:sz w:val="28"/>
                      </w:rPr>
                      <w:instrText xml:space="preserve"> PAGE </w:instrText>
                    </w:r>
                    <w:r>
                      <w:fldChar w:fldCharType="separate"/>
                    </w:r>
                    <w:r>
                      <w:rPr>
                        <w:sz w:val="28"/>
                      </w:rPr>
                      <w:t>24</w:t>
                    </w:r>
                    <w:r>
                      <w:fldChar w:fldCharType="end"/>
                    </w:r>
                    <w:r>
                      <w:rPr>
                        <w:sz w:val="28"/>
                      </w:rPr>
                      <w:t xml:space="preserve"> -</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evenAndOddHeaders/>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62"/>
    <w:rsid w:val="EAFD872C"/>
    <w:rsid w:val="EEFF88B4"/>
    <w:rsid w:val="F5FD9C2B"/>
    <w:rsid w:val="F7D9B5D2"/>
    <w:rsid w:val="F7F024F6"/>
    <w:rsid w:val="FF7B7039"/>
    <w:rsid w:val="000154E5"/>
    <w:rsid w:val="0004321E"/>
    <w:rsid w:val="000451E9"/>
    <w:rsid w:val="00050E12"/>
    <w:rsid w:val="00052509"/>
    <w:rsid w:val="00057065"/>
    <w:rsid w:val="00060991"/>
    <w:rsid w:val="000677A7"/>
    <w:rsid w:val="00073204"/>
    <w:rsid w:val="0008725E"/>
    <w:rsid w:val="00090A37"/>
    <w:rsid w:val="00090DAC"/>
    <w:rsid w:val="00097C62"/>
    <w:rsid w:val="000A2D62"/>
    <w:rsid w:val="000D4DE7"/>
    <w:rsid w:val="000F02F6"/>
    <w:rsid w:val="000F0F0D"/>
    <w:rsid w:val="000F18E7"/>
    <w:rsid w:val="001054DB"/>
    <w:rsid w:val="0012029D"/>
    <w:rsid w:val="0012721F"/>
    <w:rsid w:val="001343F4"/>
    <w:rsid w:val="001412BF"/>
    <w:rsid w:val="00144507"/>
    <w:rsid w:val="001507B2"/>
    <w:rsid w:val="00154313"/>
    <w:rsid w:val="00160E0B"/>
    <w:rsid w:val="001616D4"/>
    <w:rsid w:val="001618C1"/>
    <w:rsid w:val="001803A5"/>
    <w:rsid w:val="001B068C"/>
    <w:rsid w:val="001C293B"/>
    <w:rsid w:val="001C5FE5"/>
    <w:rsid w:val="001C6FDB"/>
    <w:rsid w:val="001F0299"/>
    <w:rsid w:val="0020758D"/>
    <w:rsid w:val="00224E3D"/>
    <w:rsid w:val="0024492F"/>
    <w:rsid w:val="00244D28"/>
    <w:rsid w:val="00256EEF"/>
    <w:rsid w:val="00273B11"/>
    <w:rsid w:val="00275A7E"/>
    <w:rsid w:val="00281E5C"/>
    <w:rsid w:val="00285607"/>
    <w:rsid w:val="002A40F8"/>
    <w:rsid w:val="002A6EEA"/>
    <w:rsid w:val="002B2380"/>
    <w:rsid w:val="002D696F"/>
    <w:rsid w:val="002D753E"/>
    <w:rsid w:val="002E5890"/>
    <w:rsid w:val="0030347A"/>
    <w:rsid w:val="003079C5"/>
    <w:rsid w:val="003120B8"/>
    <w:rsid w:val="00313F65"/>
    <w:rsid w:val="00317638"/>
    <w:rsid w:val="00323A84"/>
    <w:rsid w:val="00327A9B"/>
    <w:rsid w:val="0033104B"/>
    <w:rsid w:val="00334253"/>
    <w:rsid w:val="00352CB5"/>
    <w:rsid w:val="003725BF"/>
    <w:rsid w:val="0037389D"/>
    <w:rsid w:val="00374159"/>
    <w:rsid w:val="003745BD"/>
    <w:rsid w:val="00393CCC"/>
    <w:rsid w:val="003A5D59"/>
    <w:rsid w:val="003B1EF7"/>
    <w:rsid w:val="003C1E32"/>
    <w:rsid w:val="003D23D5"/>
    <w:rsid w:val="003D241C"/>
    <w:rsid w:val="003D5D52"/>
    <w:rsid w:val="0041241C"/>
    <w:rsid w:val="00416524"/>
    <w:rsid w:val="00423888"/>
    <w:rsid w:val="00447A85"/>
    <w:rsid w:val="00470551"/>
    <w:rsid w:val="00474E6E"/>
    <w:rsid w:val="00483856"/>
    <w:rsid w:val="00487CD1"/>
    <w:rsid w:val="004D2AF0"/>
    <w:rsid w:val="004E5343"/>
    <w:rsid w:val="004F72C6"/>
    <w:rsid w:val="00505142"/>
    <w:rsid w:val="00512E91"/>
    <w:rsid w:val="005375E7"/>
    <w:rsid w:val="00541028"/>
    <w:rsid w:val="00541327"/>
    <w:rsid w:val="00557341"/>
    <w:rsid w:val="0056138A"/>
    <w:rsid w:val="00573CFC"/>
    <w:rsid w:val="00582738"/>
    <w:rsid w:val="00584EB1"/>
    <w:rsid w:val="00596F23"/>
    <w:rsid w:val="005976E4"/>
    <w:rsid w:val="005A09FD"/>
    <w:rsid w:val="005B2500"/>
    <w:rsid w:val="005B3505"/>
    <w:rsid w:val="005F5925"/>
    <w:rsid w:val="00605C1F"/>
    <w:rsid w:val="00661546"/>
    <w:rsid w:val="00670AAD"/>
    <w:rsid w:val="006719C4"/>
    <w:rsid w:val="00673C53"/>
    <w:rsid w:val="006A7A5B"/>
    <w:rsid w:val="006B50DC"/>
    <w:rsid w:val="006C1567"/>
    <w:rsid w:val="006D549B"/>
    <w:rsid w:val="006F1FB9"/>
    <w:rsid w:val="006F395F"/>
    <w:rsid w:val="006F4613"/>
    <w:rsid w:val="006F594B"/>
    <w:rsid w:val="00726C11"/>
    <w:rsid w:val="00727F24"/>
    <w:rsid w:val="00733B64"/>
    <w:rsid w:val="00734CA8"/>
    <w:rsid w:val="007539B3"/>
    <w:rsid w:val="007650AB"/>
    <w:rsid w:val="0077320A"/>
    <w:rsid w:val="007734D9"/>
    <w:rsid w:val="00782145"/>
    <w:rsid w:val="00783E2F"/>
    <w:rsid w:val="00785FBB"/>
    <w:rsid w:val="00795A7D"/>
    <w:rsid w:val="007A55DB"/>
    <w:rsid w:val="007A6913"/>
    <w:rsid w:val="007C395C"/>
    <w:rsid w:val="007F247C"/>
    <w:rsid w:val="007F3A4A"/>
    <w:rsid w:val="007F6687"/>
    <w:rsid w:val="008060C2"/>
    <w:rsid w:val="00821E80"/>
    <w:rsid w:val="00842063"/>
    <w:rsid w:val="008435C5"/>
    <w:rsid w:val="00845704"/>
    <w:rsid w:val="00846096"/>
    <w:rsid w:val="00863D71"/>
    <w:rsid w:val="00876D08"/>
    <w:rsid w:val="00881A8F"/>
    <w:rsid w:val="00881E14"/>
    <w:rsid w:val="00885303"/>
    <w:rsid w:val="008927AA"/>
    <w:rsid w:val="00897855"/>
    <w:rsid w:val="008B032F"/>
    <w:rsid w:val="008D4407"/>
    <w:rsid w:val="008D698A"/>
    <w:rsid w:val="008F34D5"/>
    <w:rsid w:val="008F3AF3"/>
    <w:rsid w:val="009129FA"/>
    <w:rsid w:val="00912A34"/>
    <w:rsid w:val="00913DF1"/>
    <w:rsid w:val="009149C2"/>
    <w:rsid w:val="0092194F"/>
    <w:rsid w:val="00924E37"/>
    <w:rsid w:val="00925EAA"/>
    <w:rsid w:val="0092722C"/>
    <w:rsid w:val="009413A6"/>
    <w:rsid w:val="009455C2"/>
    <w:rsid w:val="0096744D"/>
    <w:rsid w:val="00990860"/>
    <w:rsid w:val="00994DDD"/>
    <w:rsid w:val="009B1304"/>
    <w:rsid w:val="009B61B0"/>
    <w:rsid w:val="009C3574"/>
    <w:rsid w:val="009E2897"/>
    <w:rsid w:val="009F1698"/>
    <w:rsid w:val="009F49E3"/>
    <w:rsid w:val="00A00F3B"/>
    <w:rsid w:val="00A06D7C"/>
    <w:rsid w:val="00A13509"/>
    <w:rsid w:val="00A1606C"/>
    <w:rsid w:val="00A57030"/>
    <w:rsid w:val="00A725C6"/>
    <w:rsid w:val="00AA252C"/>
    <w:rsid w:val="00AB327F"/>
    <w:rsid w:val="00AC5127"/>
    <w:rsid w:val="00AD19D4"/>
    <w:rsid w:val="00B120C4"/>
    <w:rsid w:val="00B15E14"/>
    <w:rsid w:val="00B21BCC"/>
    <w:rsid w:val="00B339DC"/>
    <w:rsid w:val="00B373BC"/>
    <w:rsid w:val="00B50C76"/>
    <w:rsid w:val="00B85A0A"/>
    <w:rsid w:val="00B93530"/>
    <w:rsid w:val="00BA3486"/>
    <w:rsid w:val="00C0732E"/>
    <w:rsid w:val="00C16DCB"/>
    <w:rsid w:val="00C30B51"/>
    <w:rsid w:val="00C31431"/>
    <w:rsid w:val="00C32483"/>
    <w:rsid w:val="00C369C4"/>
    <w:rsid w:val="00C40F68"/>
    <w:rsid w:val="00C463B7"/>
    <w:rsid w:val="00C53A1B"/>
    <w:rsid w:val="00CA568A"/>
    <w:rsid w:val="00D0123B"/>
    <w:rsid w:val="00D12E50"/>
    <w:rsid w:val="00D2740F"/>
    <w:rsid w:val="00D42A38"/>
    <w:rsid w:val="00D46CB3"/>
    <w:rsid w:val="00D522E1"/>
    <w:rsid w:val="00D5416C"/>
    <w:rsid w:val="00D72A19"/>
    <w:rsid w:val="00D824D0"/>
    <w:rsid w:val="00DB0DA4"/>
    <w:rsid w:val="00DB46D2"/>
    <w:rsid w:val="00DC703A"/>
    <w:rsid w:val="00DD1434"/>
    <w:rsid w:val="00DD5AFA"/>
    <w:rsid w:val="00DE4E90"/>
    <w:rsid w:val="00DF6601"/>
    <w:rsid w:val="00E03B21"/>
    <w:rsid w:val="00E116C8"/>
    <w:rsid w:val="00E12957"/>
    <w:rsid w:val="00E14212"/>
    <w:rsid w:val="00E27AF8"/>
    <w:rsid w:val="00E44A29"/>
    <w:rsid w:val="00E44B8C"/>
    <w:rsid w:val="00E50125"/>
    <w:rsid w:val="00E73FC2"/>
    <w:rsid w:val="00E75606"/>
    <w:rsid w:val="00E852EF"/>
    <w:rsid w:val="00EB1B2F"/>
    <w:rsid w:val="00EB2991"/>
    <w:rsid w:val="00ED5612"/>
    <w:rsid w:val="00ED5B23"/>
    <w:rsid w:val="00EF5133"/>
    <w:rsid w:val="00F01237"/>
    <w:rsid w:val="00F0709F"/>
    <w:rsid w:val="00F208FC"/>
    <w:rsid w:val="00F23E77"/>
    <w:rsid w:val="00F26375"/>
    <w:rsid w:val="00F30F55"/>
    <w:rsid w:val="00F35379"/>
    <w:rsid w:val="00F35529"/>
    <w:rsid w:val="00F40F38"/>
    <w:rsid w:val="00F446EF"/>
    <w:rsid w:val="00F6300C"/>
    <w:rsid w:val="00F72F54"/>
    <w:rsid w:val="00F73F95"/>
    <w:rsid w:val="00F80680"/>
    <w:rsid w:val="00F8502F"/>
    <w:rsid w:val="00F85811"/>
    <w:rsid w:val="00F87142"/>
    <w:rsid w:val="00F93C59"/>
    <w:rsid w:val="00F97FAD"/>
    <w:rsid w:val="00FA43D7"/>
    <w:rsid w:val="00FB4DE0"/>
    <w:rsid w:val="00FB54C9"/>
    <w:rsid w:val="00FD7DA8"/>
    <w:rsid w:val="00FE56B1"/>
    <w:rsid w:val="02CB3070"/>
    <w:rsid w:val="02E35293"/>
    <w:rsid w:val="03C83C51"/>
    <w:rsid w:val="03DB0660"/>
    <w:rsid w:val="10484987"/>
    <w:rsid w:val="105229F0"/>
    <w:rsid w:val="11E4070C"/>
    <w:rsid w:val="12B654AE"/>
    <w:rsid w:val="12ED1816"/>
    <w:rsid w:val="17312619"/>
    <w:rsid w:val="189D6742"/>
    <w:rsid w:val="24AD4E03"/>
    <w:rsid w:val="280F16A7"/>
    <w:rsid w:val="2944442E"/>
    <w:rsid w:val="2971049A"/>
    <w:rsid w:val="29C54E43"/>
    <w:rsid w:val="2EBB7A83"/>
    <w:rsid w:val="2F2345B2"/>
    <w:rsid w:val="31994BEB"/>
    <w:rsid w:val="35B24EFF"/>
    <w:rsid w:val="35CE2F93"/>
    <w:rsid w:val="36CA5847"/>
    <w:rsid w:val="377D6D5D"/>
    <w:rsid w:val="37830D9F"/>
    <w:rsid w:val="37FB65FF"/>
    <w:rsid w:val="3A7759A0"/>
    <w:rsid w:val="3C155B05"/>
    <w:rsid w:val="3DE340B8"/>
    <w:rsid w:val="3EC257F3"/>
    <w:rsid w:val="438356FB"/>
    <w:rsid w:val="474B3DE0"/>
    <w:rsid w:val="48396CD0"/>
    <w:rsid w:val="4BDF36EB"/>
    <w:rsid w:val="4E3E0B9C"/>
    <w:rsid w:val="4EED7702"/>
    <w:rsid w:val="4FC7696F"/>
    <w:rsid w:val="59FB2037"/>
    <w:rsid w:val="5BB71F8E"/>
    <w:rsid w:val="5D234849"/>
    <w:rsid w:val="5FBE1C6B"/>
    <w:rsid w:val="64D4595F"/>
    <w:rsid w:val="67A27F96"/>
    <w:rsid w:val="6BC95E13"/>
    <w:rsid w:val="6DEC1F6B"/>
    <w:rsid w:val="715759EE"/>
    <w:rsid w:val="719C15B2"/>
  </w:rsids>
  <w:docVars>
    <w:docVar w:name="commondata" w:val="eyJoZGlkIjoiODZkN2ZlZjFjY2JlZTJlYTYzNTU1ZWI0NzU4M2M1N2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1"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semiHidden="0" w:qFormat="1"/>
    <w:lsdException w:name="Body Text First Indent 2"/>
    <w:lsdException w:name="Note Heading"/>
    <w:lsdException w:name="Body Text 2"/>
    <w:lsdException w:name="Body Text 3"/>
    <w:lsdException w:name="Body Text Indent 2" w:semiHidden="0" w:qFormat="1"/>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FirstIndent"/>
    <w:qFormat/>
    <w:pPr>
      <w:widowControl w:val="0"/>
      <w:autoSpaceDE w:val="0"/>
      <w:autoSpaceDN w:val="0"/>
    </w:pPr>
    <w:rPr>
      <w:rFonts w:ascii="仿宋_GB2312" w:eastAsia="仿宋_GB2312" w:hAnsi="仿宋_GB2312" w:cs="仿宋_GB2312"/>
      <w:sz w:val="22"/>
      <w:szCs w:val="22"/>
      <w:lang w:val="en-US" w:eastAsia="en-US" w:bidi="ar-SA"/>
    </w:rPr>
  </w:style>
  <w:style w:type="paragraph" w:styleId="Heading1">
    <w:name w:val="heading 1"/>
    <w:basedOn w:val="Normal"/>
    <w:next w:val="Normal"/>
    <w:link w:val="1"/>
    <w:uiPriority w:val="9"/>
    <w:qFormat/>
    <w:pPr>
      <w:ind w:left="760"/>
      <w:outlineLvl w:val="0"/>
    </w:pPr>
    <w:rPr>
      <w:rFonts w:ascii="Microsoft JhengHei" w:eastAsia="Microsoft JhengHei" w:hAnsi="Microsoft JhengHei" w:cs="Microsoft JhengHei"/>
      <w:b/>
      <w:bCs/>
      <w:sz w:val="32"/>
      <w:szCs w:val="32"/>
    </w:rPr>
  </w:style>
  <w:style w:type="paragraph" w:styleId="Heading2">
    <w:name w:val="heading 2"/>
    <w:basedOn w:val="Normal"/>
    <w:next w:val="Normal"/>
    <w:link w:val="2"/>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FirstIndent">
    <w:name w:val="Body Text First Indent"/>
    <w:basedOn w:val="BodyText"/>
    <w:uiPriority w:val="99"/>
    <w:unhideWhenUsed/>
    <w:qFormat/>
    <w:pPr>
      <w:spacing w:line="560" w:lineRule="exact"/>
      <w:ind w:firstLine="721" w:firstLineChars="200"/>
    </w:pPr>
  </w:style>
  <w:style w:type="paragraph" w:styleId="BodyText">
    <w:name w:val="Body Text"/>
    <w:basedOn w:val="Normal"/>
    <w:link w:val="a"/>
    <w:uiPriority w:val="1"/>
    <w:qFormat/>
    <w:rPr>
      <w:sz w:val="32"/>
      <w:szCs w:val="32"/>
    </w:rPr>
  </w:style>
  <w:style w:type="paragraph" w:styleId="CommentText">
    <w:name w:val="annotation text"/>
    <w:basedOn w:val="Normal"/>
    <w:uiPriority w:val="99"/>
    <w:semiHidden/>
    <w:unhideWhenUsed/>
    <w:qFormat/>
  </w:style>
  <w:style w:type="paragraph" w:styleId="BodyTextIndent2">
    <w:name w:val="Body Text Indent 2"/>
    <w:basedOn w:val="Normal"/>
    <w:link w:val="20"/>
    <w:uiPriority w:val="99"/>
    <w:unhideWhenUsed/>
    <w:qFormat/>
    <w:pPr>
      <w:autoSpaceDE/>
      <w:autoSpaceDN/>
      <w:spacing w:after="120" w:line="480" w:lineRule="auto"/>
      <w:ind w:left="420" w:leftChars="200"/>
      <w:jc w:val="both"/>
    </w:pPr>
    <w:rPr>
      <w:rFonts w:asciiTheme="minorHAnsi" w:eastAsiaTheme="minorEastAsia" w:hAnsiTheme="minorHAnsi" w:cstheme="minorBidi"/>
      <w:kern w:val="2"/>
      <w:sz w:val="21"/>
      <w:szCs w:val="24"/>
      <w:lang w:eastAsia="zh-CN"/>
    </w:rPr>
  </w:style>
  <w:style w:type="paragraph" w:styleId="BalloonText">
    <w:name w:val="Balloon Text"/>
    <w:basedOn w:val="Normal"/>
    <w:link w:val="a2"/>
    <w:uiPriority w:val="99"/>
    <w:semiHidden/>
    <w:unhideWhenUsed/>
    <w:qFormat/>
    <w:rPr>
      <w:sz w:val="18"/>
      <w:szCs w:val="18"/>
    </w:rPr>
  </w:style>
  <w:style w:type="paragraph" w:styleId="Footer">
    <w:name w:val="footer"/>
    <w:basedOn w:val="Normal"/>
    <w:link w:val="a1"/>
    <w:uiPriority w:val="99"/>
    <w:unhideWhenUsed/>
    <w:qFormat/>
    <w:pPr>
      <w:tabs>
        <w:tab w:val="center" w:pos="4153"/>
        <w:tab w:val="right" w:pos="8306"/>
      </w:tabs>
      <w:snapToGrid w:val="0"/>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14:textFill>
        <w14:solidFill>
          <w14:schemeClr w14:val="hlink"/>
        </w14:solidFill>
      </w14:textFill>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宋体" w:eastAsia="宋体" w:hAnsi="宋体" w:cs="宋体"/>
    </w:rPr>
  </w:style>
  <w:style w:type="character" w:customStyle="1" w:styleId="a">
    <w:name w:val="正文文本 字符"/>
    <w:basedOn w:val="DefaultParagraphFont"/>
    <w:link w:val="BodyText"/>
    <w:uiPriority w:val="1"/>
    <w:qFormat/>
    <w:rPr>
      <w:rFonts w:ascii="仿宋_GB2312" w:eastAsia="仿宋_GB2312" w:hAnsi="仿宋_GB2312" w:cs="仿宋_GB2312"/>
      <w:sz w:val="32"/>
      <w:szCs w:val="32"/>
    </w:rPr>
  </w:style>
  <w:style w:type="character" w:customStyle="1" w:styleId="1">
    <w:name w:val="标题 1 字符"/>
    <w:basedOn w:val="DefaultParagraphFont"/>
    <w:link w:val="Heading1"/>
    <w:uiPriority w:val="9"/>
    <w:qFormat/>
    <w:rPr>
      <w:rFonts w:ascii="Microsoft JhengHei" w:eastAsia="Microsoft JhengHei" w:hAnsi="Microsoft JhengHei" w:cs="Microsoft JhengHei"/>
      <w:b/>
      <w:bCs/>
      <w:sz w:val="32"/>
      <w:szCs w:val="32"/>
    </w:rPr>
  </w:style>
  <w:style w:type="character" w:customStyle="1" w:styleId="2">
    <w:name w:val="标题 2 字符"/>
    <w:basedOn w:val="DefaultParagraphFont"/>
    <w:link w:val="Heading2"/>
    <w:uiPriority w:val="9"/>
    <w:qFormat/>
    <w:rPr>
      <w:rFonts w:asciiTheme="majorHAnsi" w:eastAsiaTheme="majorEastAsia" w:hAnsiTheme="majorHAnsi" w:cstheme="majorBidi"/>
      <w:b/>
      <w:bCs/>
      <w:sz w:val="32"/>
      <w:szCs w:val="32"/>
    </w:rPr>
  </w:style>
  <w:style w:type="character" w:customStyle="1" w:styleId="20">
    <w:name w:val="正文文本缩进 2 字符"/>
    <w:basedOn w:val="DefaultParagraphFont"/>
    <w:link w:val="BodyTextIndent2"/>
    <w:uiPriority w:val="99"/>
    <w:qFormat/>
    <w:rPr>
      <w:kern w:val="2"/>
      <w:sz w:val="21"/>
      <w:szCs w:val="24"/>
      <w:lang w:eastAsia="zh-CN"/>
    </w:rPr>
  </w:style>
  <w:style w:type="character" w:customStyle="1" w:styleId="a0">
    <w:name w:val="页眉 字符"/>
    <w:basedOn w:val="DefaultParagraphFont"/>
    <w:link w:val="Header"/>
    <w:uiPriority w:val="99"/>
    <w:qFormat/>
    <w:rPr>
      <w:rFonts w:ascii="仿宋_GB2312" w:eastAsia="仿宋_GB2312" w:hAnsi="仿宋_GB2312" w:cs="仿宋_GB2312"/>
      <w:sz w:val="18"/>
      <w:szCs w:val="18"/>
    </w:rPr>
  </w:style>
  <w:style w:type="character" w:customStyle="1" w:styleId="a1">
    <w:name w:val="页脚 字符"/>
    <w:basedOn w:val="DefaultParagraphFont"/>
    <w:link w:val="Footer"/>
    <w:uiPriority w:val="99"/>
    <w:qFormat/>
    <w:rPr>
      <w:rFonts w:ascii="仿宋_GB2312" w:eastAsia="仿宋_GB2312" w:hAnsi="仿宋_GB2312" w:cs="仿宋_GB2312"/>
      <w:sz w:val="18"/>
      <w:szCs w:val="18"/>
    </w:rPr>
  </w:style>
  <w:style w:type="paragraph" w:customStyle="1" w:styleId="TOC10">
    <w:name w:val="TOC 标题1"/>
    <w:basedOn w:val="Heading1"/>
    <w:next w:val="Normal"/>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76092" w:themeColor="accent1" w:themeShade="BF"/>
      <w:lang w:eastAsia="zh-CN"/>
    </w:rPr>
  </w:style>
  <w:style w:type="character" w:customStyle="1" w:styleId="10">
    <w:name w:val="未处理的提及1"/>
    <w:basedOn w:val="DefaultParagraphFont"/>
    <w:uiPriority w:val="99"/>
    <w:semiHidden/>
    <w:unhideWhenUsed/>
    <w:qFormat/>
    <w:rPr>
      <w:color w:val="605E5C"/>
      <w:shd w:val="clear" w:color="auto" w:fill="E1DFDD"/>
    </w:rPr>
  </w:style>
  <w:style w:type="character" w:customStyle="1" w:styleId="a2">
    <w:name w:val="批注框文本 字符"/>
    <w:basedOn w:val="DefaultParagraphFont"/>
    <w:link w:val="BalloonText"/>
    <w:uiPriority w:val="99"/>
    <w:semiHidden/>
    <w:qFormat/>
    <w:rPr>
      <w:rFonts w:ascii="仿宋_GB2312" w:eastAsia="仿宋_GB2312" w:hAnsi="仿宋_GB2312" w:cs="仿宋_GB2312"/>
      <w:sz w:val="18"/>
      <w:szCs w:val="18"/>
      <w:lang w:eastAsia="en-US"/>
    </w:rPr>
  </w:style>
  <w:style w:type="table" w:customStyle="1" w:styleId="TableGrid0">
    <w:name w:val="Table Grid_0"/>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0">
    <w:name w:val="Table Normal_0_0"/>
    <w:uiPriority w:val="2"/>
    <w:semiHidden/>
    <w:unhideWhenUsed/>
    <w:qFormat/>
    <w:tblPr>
      <w:tblCellMar>
        <w:top w:w="0" w:type="dxa"/>
        <w:left w:w="0" w:type="dxa"/>
        <w:bottom w:w="0" w:type="dxa"/>
        <w:right w:w="0" w:type="dxa"/>
      </w:tblCellMar>
    </w:tblPr>
  </w:style>
  <w:style w:type="table" w:customStyle="1" w:styleId="TableGrid2">
    <w:name w:val="Table Grid_2"/>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1">
    <w:name w:val="Table Normal_0_1"/>
    <w:uiPriority w:val="2"/>
    <w:semiHidden/>
    <w:unhideWhenUsed/>
    <w:qFormat/>
    <w:tblPr>
      <w:tblCellMar>
        <w:top w:w="0" w:type="dxa"/>
        <w:left w:w="0" w:type="dxa"/>
        <w:bottom w:w="0" w:type="dxa"/>
        <w:right w:w="0" w:type="dxa"/>
      </w:tblCellMar>
    </w:tblPr>
  </w:style>
  <w:style w:type="table" w:customStyle="1" w:styleId="TableNormal02">
    <w:name w:val="Table Normal_0_2"/>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footer" Target="footer17.xml" /><Relationship Id="rId23" Type="http://schemas.openxmlformats.org/officeDocument/2006/relationships/footer" Target="footer18.xml" /><Relationship Id="rId24" Type="http://schemas.openxmlformats.org/officeDocument/2006/relationships/footer" Target="footer19.xml" /><Relationship Id="rId25" Type="http://schemas.openxmlformats.org/officeDocument/2006/relationships/footer" Target="footer20.xml" /><Relationship Id="rId26" Type="http://schemas.openxmlformats.org/officeDocument/2006/relationships/footer" Target="footer21.xml" /><Relationship Id="rId27" Type="http://schemas.openxmlformats.org/officeDocument/2006/relationships/footer" Target="footer22.xml" /><Relationship Id="rId28" Type="http://schemas.openxmlformats.org/officeDocument/2006/relationships/footer" Target="footer23.xml" /><Relationship Id="rId29" Type="http://schemas.openxmlformats.org/officeDocument/2006/relationships/footer" Target="footer24.xml" /><Relationship Id="rId3" Type="http://schemas.openxmlformats.org/officeDocument/2006/relationships/fontTable" Target="fontTable.xml" /><Relationship Id="rId30" Type="http://schemas.openxmlformats.org/officeDocument/2006/relationships/footer" Target="footer25.xml" /><Relationship Id="rId31" Type="http://schemas.openxmlformats.org/officeDocument/2006/relationships/footer" Target="footer26.xml" /><Relationship Id="rId32" Type="http://schemas.openxmlformats.org/officeDocument/2006/relationships/footer" Target="footer27.xml" /><Relationship Id="rId33" Type="http://schemas.openxmlformats.org/officeDocument/2006/relationships/footer" Target="footer28.xml" /><Relationship Id="rId34" Type="http://schemas.openxmlformats.org/officeDocument/2006/relationships/hyperlink" Target="https://d.book118.com/568023077044006041" TargetMode="External" /><Relationship Id="rId35" Type="http://schemas.openxmlformats.org/officeDocument/2006/relationships/footer" Target="footer29.xml" /><Relationship Id="rId36" Type="http://schemas.openxmlformats.org/officeDocument/2006/relationships/footer" Target="footer30.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1964</Words>
  <Characters>11197</Characters>
  <Application>Microsoft Office Word</Application>
  <DocSecurity>0</DocSecurity>
  <Lines>93</Lines>
  <Paragraphs>26</Paragraphs>
  <ScaleCrop>false</ScaleCrop>
  <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Xuan</dc:creator>
  <cp:lastModifiedBy>满欣maggie</cp:lastModifiedBy>
  <cp:revision>40</cp:revision>
  <cp:lastPrinted>2023-04-29T02:30:00Z</cp:lastPrinted>
  <dcterms:created xsi:type="dcterms:W3CDTF">2023-04-29T01:40:00Z</dcterms:created>
  <dcterms:modified xsi:type="dcterms:W3CDTF">2023-04-28T13:11:20Z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2023-04-14T00:00:00Z</vt:filetime>
  </property>
  <property fmtid="{D5CDD505-2E9C-101B-9397-08002B2CF9AE}" pid="3" name="Creator">
    <vt:lpwstr>WPS 文字</vt:lpwstr>
  </property>
  <property fmtid="{D5CDD505-2E9C-101B-9397-08002B2CF9AE}" pid="4" name="ICV">
    <vt:lpwstr>7D2DFE237F844C4BA99AE09EBE09B107_13</vt:lpwstr>
  </property>
  <property fmtid="{D5CDD505-2E9C-101B-9397-08002B2CF9AE}" pid="5" name="KSOProductBuildVer">
    <vt:lpwstr>2052-11.8.2.10290</vt:lpwstr>
  </property>
  <property fmtid="{D5CDD505-2E9C-101B-9397-08002B2CF9AE}" pid="6" name="LastSaved">
    <vt:filetime>2023-04-20T00:00:00Z</vt:filetime>
  </property>
</Properties>
</file>