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散热设备相关行业公司成立报告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15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_Toc8150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41" w:history="1">
        <w:r>
          <w:rPr>
            <w:rFonts w:ascii="仿宋" w:eastAsia="仿宋" w:hAnsi="仿宋" w:cs="仿宋" w:hint="eastAsia"/>
            <w:lang w:eastAsia="zh-CN"/>
          </w:rPr>
          <w:t>一、行业、市场分析</w:t>
        </w:r>
        <w:r>
          <w:tab/>
        </w:r>
        <w:r>
          <w:fldChar w:fldCharType="begin"/>
        </w:r>
        <w:r>
          <w:instrText xml:space="preserve"> PAGEREF _Toc10641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55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_Toc7455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07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_Toc8807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82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_Toc31782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76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_Toc21976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5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_Toc26850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4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_Toc4248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4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_Toc29544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_Toc1998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0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_Toc29703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2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_Toc21326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18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_Toc10518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13" w:history="1">
        <w:r>
          <w:rPr>
            <w:rFonts w:ascii="仿宋" w:eastAsia="仿宋" w:hAnsi="仿宋" w:cs="仿宋" w:hint="eastAsia"/>
            <w:lang w:eastAsia="zh-CN"/>
          </w:rPr>
          <w:t>三、散热设备筹建公司基本信息</w:t>
        </w:r>
        <w:r>
          <w:tab/>
        </w:r>
        <w:r>
          <w:fldChar w:fldCharType="begin"/>
        </w:r>
        <w:r>
          <w:instrText xml:space="preserve"> PAGEREF _Toc28313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29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_Toc9329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22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_Toc7922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2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_Toc3522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34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_Toc20234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32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_Toc10232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81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_Toc13581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66" w:history="1">
        <w:r>
          <w:rPr>
            <w:rFonts w:ascii="仿宋" w:eastAsia="仿宋" w:hAnsi="仿宋" w:cs="仿宋" w:hint="eastAsia"/>
            <w:lang w:eastAsia="zh-CN"/>
          </w:rPr>
          <w:t>四、散热设备项目概况</w:t>
        </w:r>
        <w:r>
          <w:tab/>
        </w:r>
        <w:r>
          <w:fldChar w:fldCharType="begin"/>
        </w:r>
        <w:r>
          <w:instrText xml:space="preserve"> PAGEREF _Toc15266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79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_Toc32279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72" w:history="1">
        <w:r>
          <w:rPr>
            <w:rFonts w:ascii="仿宋" w:eastAsia="仿宋" w:hAnsi="仿宋" w:cs="仿宋" w:hint="eastAsia"/>
            <w:lang w:eastAsia="zh-CN"/>
          </w:rPr>
          <w:t>(二)、散热设备项目提出的理由</w:t>
        </w:r>
        <w:r>
          <w:tab/>
        </w:r>
        <w:r>
          <w:fldChar w:fldCharType="begin"/>
        </w:r>
        <w:r>
          <w:instrText xml:space="preserve"> PAGEREF _Toc21772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85" w:history="1">
        <w:r>
          <w:rPr>
            <w:rFonts w:ascii="仿宋" w:eastAsia="仿宋" w:hAnsi="仿宋" w:cs="仿宋" w:hint="eastAsia"/>
            <w:lang w:eastAsia="zh-CN"/>
          </w:rPr>
          <w:t>(三)、散热设备项目选址</w:t>
        </w:r>
        <w:r>
          <w:tab/>
        </w:r>
        <w:r>
          <w:fldChar w:fldCharType="begin"/>
        </w:r>
        <w:r>
          <w:instrText xml:space="preserve"> PAGEREF _Toc21085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19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_Toc31819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60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_Toc24460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11" w:history="1">
        <w:r>
          <w:rPr>
            <w:rFonts w:ascii="仿宋" w:eastAsia="仿宋" w:hAnsi="仿宋" w:cs="仿宋" w:hint="eastAsia"/>
            <w:lang w:eastAsia="zh-CN"/>
          </w:rPr>
          <w:t>(六)、散热设备项目投资</w:t>
        </w:r>
        <w:r>
          <w:tab/>
        </w:r>
        <w:r>
          <w:fldChar w:fldCharType="begin"/>
        </w:r>
        <w:r>
          <w:instrText xml:space="preserve"> PAGEREF _Toc32411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93" w:history="1">
        <w:r>
          <w:rPr>
            <w:rFonts w:ascii="仿宋" w:eastAsia="仿宋" w:hAnsi="仿宋" w:cs="仿宋" w:hint="eastAsia"/>
            <w:lang w:eastAsia="zh-CN"/>
          </w:rPr>
          <w:t>(七)、散热设备项目进度规划</w:t>
        </w:r>
        <w:r>
          <w:tab/>
        </w:r>
        <w:r>
          <w:fldChar w:fldCharType="begin"/>
        </w:r>
        <w:r>
          <w:instrText xml:space="preserve"> PAGEREF _Toc17193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8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_Toc23485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13" w:history="1">
        <w:r>
          <w:rPr>
            <w:rFonts w:ascii="仿宋" w:eastAsia="仿宋" w:hAnsi="仿宋" w:cs="仿宋" w:hint="eastAsia"/>
            <w:lang w:eastAsia="zh-CN"/>
          </w:rPr>
          <w:t>(九)、散热设备项目综合评价</w:t>
        </w:r>
        <w:r>
          <w:tab/>
        </w:r>
        <w:r>
          <w:fldChar w:fldCharType="begin"/>
        </w:r>
        <w:r>
          <w:instrText xml:space="preserve"> PAGEREF _Toc15613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81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_Toc16181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61" w:history="1">
        <w:r>
          <w:rPr>
            <w:rFonts w:ascii="仿宋" w:eastAsia="仿宋" w:hAnsi="仿宋" w:cs="仿宋" w:hint="eastAsia"/>
            <w:lang w:eastAsia="zh-CN"/>
          </w:rPr>
          <w:t>(一)、散热设备项目选址原则</w:t>
        </w:r>
        <w:r>
          <w:tab/>
        </w:r>
        <w:r>
          <w:fldChar w:fldCharType="begin"/>
        </w:r>
        <w:r>
          <w:instrText xml:space="preserve"> PAGEREF _Toc4561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08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_Toc27808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3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_Toc2303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23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_Toc32623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7" w:history="1">
        <w:r>
          <w:rPr>
            <w:rFonts w:ascii="仿宋" w:eastAsia="仿宋" w:hAnsi="仿宋" w:cs="仿宋" w:hint="eastAsia"/>
            <w:lang w:eastAsia="zh-CN"/>
          </w:rPr>
          <w:t>(五)、散热设备项目选址综合评价</w:t>
        </w:r>
        <w:r>
          <w:tab/>
        </w:r>
        <w:r>
          <w:fldChar w:fldCharType="begin"/>
        </w:r>
        <w:r>
          <w:instrText xml:space="preserve"> PAGEREF _Toc937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53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_Toc8653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4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_Toc25240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3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_Toc15237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3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_Toc22535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4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_Toc24848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89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_Toc27891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2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_Toc19523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5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_Toc32155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0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_Toc13100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12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_Toc20312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1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_Toc14117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9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_Toc12799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00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_Toc13600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2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_Toc29020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77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_Toc18877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71" w:history="1">
        <w:r>
          <w:rPr>
            <w:rFonts w:ascii="仿宋" w:eastAsia="仿宋" w:hAnsi="仿宋" w:cs="仿宋" w:hint="eastAsia"/>
            <w:lang w:eastAsia="zh-CN"/>
          </w:rPr>
          <w:t>(一)、散热设备项目进度安排</w:t>
        </w:r>
        <w:r>
          <w:tab/>
        </w:r>
        <w:r>
          <w:fldChar w:fldCharType="begin"/>
        </w:r>
        <w:r>
          <w:instrText xml:space="preserve"> PAGEREF _Toc16271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45" w:history="1">
        <w:r>
          <w:rPr>
            <w:rFonts w:ascii="仿宋" w:eastAsia="仿宋" w:hAnsi="仿宋" w:cs="仿宋" w:hint="eastAsia"/>
            <w:lang w:eastAsia="zh-CN"/>
          </w:rPr>
          <w:t>(二)、散热设备项目实施保障措施</w:t>
        </w:r>
        <w:r>
          <w:tab/>
        </w:r>
        <w:r>
          <w:fldChar w:fldCharType="begin"/>
        </w:r>
        <w:r>
          <w:instrText xml:space="preserve"> PAGEREF _Toc11945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61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_Toc18261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9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_Toc1109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35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_Toc19835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92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_Toc29192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69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_Toc17169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02" w:history="1">
        <w:r>
          <w:rPr>
            <w:rFonts w:ascii="仿宋" w:eastAsia="仿宋" w:hAnsi="仿宋" w:cs="仿宋" w:hint="eastAsia"/>
            <w:lang w:eastAsia="zh-CN"/>
          </w:rPr>
          <w:t>(五)、散热设备项目总投资</w:t>
        </w:r>
        <w:r>
          <w:tab/>
        </w:r>
        <w:r>
          <w:fldChar w:fldCharType="begin"/>
        </w:r>
        <w:r>
          <w:instrText xml:space="preserve"> PAGEREF _Toc6102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35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_Toc30235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85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_Toc26885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60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_Toc15560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64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_Toc31464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18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_Toc6018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9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_Toc29492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02" w:history="1">
        <w:r>
          <w:rPr>
            <w:rFonts w:ascii="仿宋" w:eastAsia="仿宋" w:hAnsi="仿宋" w:cs="仿宋" w:hint="eastAsia"/>
            <w:lang w:eastAsia="zh-CN"/>
          </w:rPr>
          <w:t>十、散热设备项目经济效益</w:t>
        </w:r>
        <w:r>
          <w:tab/>
        </w:r>
        <w:r>
          <w:fldChar w:fldCharType="begin"/>
        </w:r>
        <w:r>
          <w:instrText xml:space="preserve"> PAGEREF _Toc26702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3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_Toc23131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93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_Toc4693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95" w:history="1">
        <w:r>
          <w:rPr>
            <w:rFonts w:ascii="仿宋" w:eastAsia="仿宋" w:hAnsi="仿宋" w:cs="仿宋" w:hint="eastAsia"/>
            <w:lang w:eastAsia="zh-CN"/>
          </w:rPr>
          <w:t>(三)、散热设备项目盈利能力分析</w:t>
        </w:r>
        <w:r>
          <w:tab/>
        </w:r>
        <w:r>
          <w:fldChar w:fldCharType="begin"/>
        </w:r>
        <w:r>
          <w:instrText xml:space="preserve"> PAGEREF _Toc31095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93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_Toc10893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22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_Toc26822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58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_Toc27358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36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_Toc23236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95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_Toc25395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45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_Toc20845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_Toc92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73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_Toc5673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24" w:history="1">
        <w:r>
          <w:rPr>
            <w:rFonts w:ascii="仿宋" w:eastAsia="仿宋" w:hAnsi="仿宋" w:cs="仿宋" w:hint="eastAsia"/>
            <w:lang w:eastAsia="zh-CN"/>
          </w:rPr>
          <w:t>(一)、社会责任散热设备项目</w:t>
        </w:r>
        <w:r>
          <w:tab/>
        </w:r>
        <w:r>
          <w:fldChar w:fldCharType="begin"/>
        </w:r>
        <w:r>
          <w:instrText xml:space="preserve"> PAGEREF _Toc32424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96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_Toc21096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25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_Toc20125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29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_Toc22029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67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_Toc25667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98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_Toc16898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11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_Toc28111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68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_Toc16568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5309" w:history="1">
        <w:r>
          <w:rPr>
            <w:rFonts w:ascii="仿宋" w:eastAsia="仿宋" w:hAnsi="仿宋" w:cs="仿宋" w:hint="eastAsia"/>
            <w:lang w:eastAsia="zh-CN"/>
          </w:rPr>
          <w:t>十四、散热设备项目总结分析</w:t>
        </w:r>
        <w:r>
          <w:tab/>
        </w:r>
        <w:r>
          <w:fldChar w:fldCharType="begin"/>
        </w:r>
        <w:r>
          <w:instrText xml:space="preserve"> PAGEREF _Toc5309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4" w:history="1">
        <w:r>
          <w:rPr>
            <w:rFonts w:ascii="仿宋" w:eastAsia="仿宋" w:hAnsi="仿宋" w:cs="仿宋" w:hint="eastAsia"/>
            <w:lang w:eastAsia="zh-CN"/>
          </w:rPr>
          <w:t>十五、法律和合规事项</w:t>
        </w:r>
        <w:r>
          <w:tab/>
        </w:r>
        <w:r>
          <w:fldChar w:fldCharType="begin"/>
        </w:r>
        <w:r>
          <w:instrText xml:space="preserve"> PAGEREF _Toc864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56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_Toc17556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22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_Toc12822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02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_Toc3302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75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_Toc11875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15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0641"/>
      <w:r>
        <w:rPr>
          <w:rFonts w:ascii="仿宋" w:eastAsia="仿宋" w:hAnsi="仿宋" w:cs="仿宋" w:hint="eastAsia"/>
          <w:sz w:val="28"/>
          <w:lang w:eastAsia="zh-CN"/>
        </w:rPr>
        <w:t>一、行业、市场分析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455"/>
      <w:r>
        <w:rPr>
          <w:rFonts w:ascii="仿宋" w:eastAsia="仿宋" w:hAnsi="仿宋" w:cs="仿宋" w:hint="eastAsia"/>
          <w:lang w:eastAsia="zh-CN"/>
        </w:rPr>
        <w:t>(一)、行业分析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一、散热设备行业分析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散热设备行业规模及增长性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「keyword」行业的规模和增长性是我们分析的重点之一。首先，需要了解该行业的规模，包括市场容量、产值、销售额等关键指标。这有助于我们确定潜在市场的大小和增长潜力。我们可以从相关的市场研究、统计数据以及行业报告中获取这些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除了行业的当前规模，我们还需要关注行业的增长性。通过分析过去几年的行业增长趋势，我们可以评估行业是否处于增长阶段，以及未来的发展趋势如何。了解增长性可以帮助我们预测市场的发展方向，为决策提供参考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https://d.book118.com/568032125017006031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散热设备相关行业公司成立报告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散热设备相关行业公司成立报告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散热设备相关行业公司成立报告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散热设备相关行业公司成立报告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散热设备相关行业公司成立报告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68032125017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2024-01-09T14:24:00Z</dcterms:created>
  <dcterms:modified xsi:type="dcterms:W3CDTF">2024-01-09T14:24:56Z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E13A5D0E242145DCB0E928D6A41000AF_11</vt:lpwstr>
  </property>
  <property fmtid="{D5CDD505-2E9C-101B-9397-08002B2CF9AE}" pid="3" name="KSOProductBuildVer">
    <vt:lpwstr>2052-12.1.0.16120</vt:lpwstr>
  </property>
</Properties>
</file>