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不停电电源(UPS)相关行业公司员工职业生涯规划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22" w:history="1">
        <w:r>
          <w:rPr>
            <w:rFonts w:ascii="仿宋" w:eastAsia="仿宋" w:hAnsi="仿宋" w:cs="仿宋" w:hint="eastAsia"/>
            <w:lang w:eastAsia="zh-CN"/>
          </w:rPr>
          <w:t>前言</w:t>
        </w:r>
        <w:r>
          <w:tab/>
        </w:r>
        <w:r>
          <w:fldChar w:fldCharType="begin"/>
        </w:r>
        <w:r>
          <w:instrText xml:space="preserve"> PAGEREF _Toc3722 \h </w:instrText>
        </w:r>
        <w:r>
          <w:fldChar w:fldCharType="separate"/>
        </w:r>
        <w:r>
          <w:t>3</w:t>
        </w:r>
        <w:r>
          <w:fldChar w:fldCharType="end"/>
        </w:r>
      </w:hyperlink>
    </w:p>
    <w:p>
      <w:pPr>
        <w:pStyle w:val="TOC1"/>
        <w:tabs>
          <w:tab w:val="right" w:leader="dot" w:pos="8306"/>
        </w:tabs>
      </w:pPr>
      <w:hyperlink w:anchor="_Toc4076" w:history="1">
        <w:r>
          <w:rPr>
            <w:rFonts w:ascii="仿宋" w:eastAsia="仿宋" w:hAnsi="仿宋" w:cs="仿宋" w:hint="eastAsia"/>
            <w:lang w:eastAsia="zh-CN"/>
          </w:rPr>
          <w:t>一、员工沟通技巧培训与人际关系管理</w:t>
        </w:r>
        <w:r>
          <w:tab/>
        </w:r>
        <w:r>
          <w:fldChar w:fldCharType="begin"/>
        </w:r>
        <w:r>
          <w:instrText xml:space="preserve"> PAGEREF _Toc4076 \h </w:instrText>
        </w:r>
        <w:r>
          <w:fldChar w:fldCharType="separate"/>
        </w:r>
        <w:r>
          <w:t>3</w:t>
        </w:r>
        <w:r>
          <w:fldChar w:fldCharType="end"/>
        </w:r>
      </w:hyperlink>
    </w:p>
    <w:p>
      <w:pPr>
        <w:pStyle w:val="TOC2"/>
        <w:tabs>
          <w:tab w:val="right" w:leader="dot" w:pos="8306"/>
        </w:tabs>
      </w:pPr>
      <w:hyperlink w:anchor="_Toc6936" w:history="1">
        <w:r>
          <w:rPr>
            <w:rFonts w:ascii="仿宋" w:eastAsia="仿宋" w:hAnsi="仿宋" w:cs="仿宋" w:hint="eastAsia"/>
            <w:lang w:eastAsia="zh-CN"/>
          </w:rPr>
          <w:t>(一)、沟通技巧的重要性及培训计划</w:t>
        </w:r>
        <w:r>
          <w:tab/>
        </w:r>
        <w:r>
          <w:fldChar w:fldCharType="begin"/>
        </w:r>
        <w:r>
          <w:instrText xml:space="preserve"> PAGEREF _Toc6936 \h </w:instrText>
        </w:r>
        <w:r>
          <w:fldChar w:fldCharType="separate"/>
        </w:r>
        <w:r>
          <w:t>3</w:t>
        </w:r>
        <w:r>
          <w:fldChar w:fldCharType="end"/>
        </w:r>
      </w:hyperlink>
    </w:p>
    <w:p>
      <w:pPr>
        <w:pStyle w:val="TOC2"/>
        <w:tabs>
          <w:tab w:val="right" w:leader="dot" w:pos="8306"/>
        </w:tabs>
      </w:pPr>
      <w:hyperlink w:anchor="_Toc31758" w:history="1">
        <w:r>
          <w:rPr>
            <w:rFonts w:ascii="仿宋" w:eastAsia="仿宋" w:hAnsi="仿宋" w:cs="仿宋" w:hint="eastAsia"/>
            <w:lang w:eastAsia="zh-CN"/>
          </w:rPr>
          <w:t>(二)、人际关系管理的原则与方法</w:t>
        </w:r>
        <w:r>
          <w:tab/>
        </w:r>
        <w:r>
          <w:fldChar w:fldCharType="begin"/>
        </w:r>
        <w:r>
          <w:instrText xml:space="preserve"> PAGEREF _Toc31758 \h </w:instrText>
        </w:r>
        <w:r>
          <w:fldChar w:fldCharType="separate"/>
        </w:r>
        <w:r>
          <w:t>4</w:t>
        </w:r>
        <w:r>
          <w:fldChar w:fldCharType="end"/>
        </w:r>
      </w:hyperlink>
    </w:p>
    <w:p>
      <w:pPr>
        <w:pStyle w:val="TOC2"/>
        <w:tabs>
          <w:tab w:val="right" w:leader="dot" w:pos="8306"/>
        </w:tabs>
      </w:pPr>
      <w:hyperlink w:anchor="_Toc105" w:history="1">
        <w:r>
          <w:rPr>
            <w:rFonts w:ascii="仿宋" w:eastAsia="仿宋" w:hAnsi="仿宋" w:cs="仿宋" w:hint="eastAsia"/>
            <w:lang w:eastAsia="zh-CN"/>
          </w:rPr>
          <w:t>(三)、良好人际关系的建立与维护</w:t>
        </w:r>
        <w:r>
          <w:tab/>
        </w:r>
        <w:r>
          <w:fldChar w:fldCharType="begin"/>
        </w:r>
        <w:r>
          <w:instrText xml:space="preserve"> PAGEREF _Toc105 \h </w:instrText>
        </w:r>
        <w:r>
          <w:fldChar w:fldCharType="separate"/>
        </w:r>
        <w:r>
          <w:t>4</w:t>
        </w:r>
        <w:r>
          <w:fldChar w:fldCharType="end"/>
        </w:r>
      </w:hyperlink>
    </w:p>
    <w:p>
      <w:pPr>
        <w:pStyle w:val="TOC1"/>
        <w:tabs>
          <w:tab w:val="right" w:leader="dot" w:pos="8306"/>
        </w:tabs>
      </w:pPr>
      <w:hyperlink w:anchor="_Toc12692" w:history="1">
        <w:r>
          <w:rPr>
            <w:rFonts w:ascii="仿宋" w:eastAsia="仿宋" w:hAnsi="仿宋" w:cs="仿宋" w:hint="eastAsia"/>
            <w:lang w:eastAsia="zh-CN"/>
          </w:rPr>
          <w:t>二、薪酬制度管理</w:t>
        </w:r>
        <w:r>
          <w:tab/>
        </w:r>
        <w:r>
          <w:fldChar w:fldCharType="begin"/>
        </w:r>
        <w:r>
          <w:instrText xml:space="preserve"> PAGEREF _Toc12692 \h </w:instrText>
        </w:r>
        <w:r>
          <w:fldChar w:fldCharType="separate"/>
        </w:r>
        <w:r>
          <w:t>5</w:t>
        </w:r>
        <w:r>
          <w:fldChar w:fldCharType="end"/>
        </w:r>
      </w:hyperlink>
    </w:p>
    <w:p>
      <w:pPr>
        <w:pStyle w:val="TOC2"/>
        <w:tabs>
          <w:tab w:val="right" w:leader="dot" w:pos="8306"/>
        </w:tabs>
      </w:pPr>
      <w:hyperlink w:anchor="_Toc1938" w:history="1">
        <w:r>
          <w:rPr>
            <w:rFonts w:ascii="仿宋" w:eastAsia="仿宋" w:hAnsi="仿宋" w:cs="仿宋" w:hint="eastAsia"/>
            <w:lang w:eastAsia="zh-CN"/>
          </w:rPr>
          <w:t>(一)、薪酬管理制度</w:t>
        </w:r>
        <w:r>
          <w:tab/>
        </w:r>
        <w:r>
          <w:fldChar w:fldCharType="begin"/>
        </w:r>
        <w:r>
          <w:instrText xml:space="preserve"> PAGEREF _Toc1938 \h </w:instrText>
        </w:r>
        <w:r>
          <w:fldChar w:fldCharType="separate"/>
        </w:r>
        <w:r>
          <w:t>5</w:t>
        </w:r>
        <w:r>
          <w:fldChar w:fldCharType="end"/>
        </w:r>
      </w:hyperlink>
    </w:p>
    <w:p>
      <w:pPr>
        <w:pStyle w:val="TOC2"/>
        <w:tabs>
          <w:tab w:val="right" w:leader="dot" w:pos="8306"/>
        </w:tabs>
      </w:pPr>
      <w:hyperlink w:anchor="_Toc7309" w:history="1">
        <w:r>
          <w:rPr>
            <w:rFonts w:ascii="仿宋" w:eastAsia="仿宋" w:hAnsi="仿宋" w:cs="仿宋" w:hint="eastAsia"/>
            <w:lang w:eastAsia="zh-CN"/>
          </w:rPr>
          <w:t>(二)、奖金制度的制定</w:t>
        </w:r>
        <w:r>
          <w:tab/>
        </w:r>
        <w:r>
          <w:fldChar w:fldCharType="begin"/>
        </w:r>
        <w:r>
          <w:instrText xml:space="preserve"> PAGEREF _Toc7309 \h </w:instrText>
        </w:r>
        <w:r>
          <w:fldChar w:fldCharType="separate"/>
        </w:r>
        <w:r>
          <w:t>8</w:t>
        </w:r>
        <w:r>
          <w:fldChar w:fldCharType="end"/>
        </w:r>
      </w:hyperlink>
    </w:p>
    <w:p>
      <w:pPr>
        <w:pStyle w:val="TOC2"/>
        <w:tabs>
          <w:tab w:val="right" w:leader="dot" w:pos="8306"/>
        </w:tabs>
      </w:pPr>
      <w:hyperlink w:anchor="_Toc24169" w:history="1">
        <w:r>
          <w:rPr>
            <w:rFonts w:ascii="仿宋" w:eastAsia="仿宋" w:hAnsi="仿宋" w:cs="仿宋" w:hint="eastAsia"/>
            <w:lang w:eastAsia="zh-CN"/>
          </w:rPr>
          <w:t>(三)、岗位薪酬体系设计</w:t>
        </w:r>
        <w:r>
          <w:tab/>
        </w:r>
        <w:r>
          <w:fldChar w:fldCharType="begin"/>
        </w:r>
        <w:r>
          <w:instrText xml:space="preserve"> PAGEREF _Toc24169 \h </w:instrText>
        </w:r>
        <w:r>
          <w:fldChar w:fldCharType="separate"/>
        </w:r>
        <w:r>
          <w:t>11</w:t>
        </w:r>
        <w:r>
          <w:fldChar w:fldCharType="end"/>
        </w:r>
      </w:hyperlink>
    </w:p>
    <w:p>
      <w:pPr>
        <w:pStyle w:val="TOC2"/>
        <w:tabs>
          <w:tab w:val="right" w:leader="dot" w:pos="8306"/>
        </w:tabs>
      </w:pPr>
      <w:hyperlink w:anchor="_Toc1368" w:history="1">
        <w:r>
          <w:rPr>
            <w:rFonts w:ascii="仿宋" w:eastAsia="仿宋" w:hAnsi="仿宋" w:cs="仿宋" w:hint="eastAsia"/>
            <w:lang w:eastAsia="zh-CN"/>
          </w:rPr>
          <w:t>(四)、绩效薪酬体系设计</w:t>
        </w:r>
        <w:r>
          <w:tab/>
        </w:r>
        <w:r>
          <w:fldChar w:fldCharType="begin"/>
        </w:r>
        <w:r>
          <w:instrText xml:space="preserve"> PAGEREF _Toc1368 \h </w:instrText>
        </w:r>
        <w:r>
          <w:fldChar w:fldCharType="separate"/>
        </w:r>
        <w:r>
          <w:t>13</w:t>
        </w:r>
        <w:r>
          <w:fldChar w:fldCharType="end"/>
        </w:r>
      </w:hyperlink>
    </w:p>
    <w:p>
      <w:pPr>
        <w:pStyle w:val="TOC1"/>
        <w:tabs>
          <w:tab w:val="right" w:leader="dot" w:pos="8306"/>
        </w:tabs>
      </w:pPr>
      <w:hyperlink w:anchor="_Toc15924" w:history="1">
        <w:r>
          <w:rPr>
            <w:rFonts w:ascii="仿宋" w:eastAsia="仿宋" w:hAnsi="仿宋" w:cs="仿宋" w:hint="eastAsia"/>
            <w:lang w:eastAsia="zh-CN"/>
          </w:rPr>
          <w:t>三、公司简介</w:t>
        </w:r>
        <w:r>
          <w:tab/>
        </w:r>
        <w:r>
          <w:fldChar w:fldCharType="begin"/>
        </w:r>
        <w:r>
          <w:instrText xml:space="preserve"> PAGEREF _Toc15924 \h </w:instrText>
        </w:r>
        <w:r>
          <w:fldChar w:fldCharType="separate"/>
        </w:r>
        <w:r>
          <w:t>14</w:t>
        </w:r>
        <w:r>
          <w:fldChar w:fldCharType="end"/>
        </w:r>
      </w:hyperlink>
    </w:p>
    <w:p>
      <w:pPr>
        <w:pStyle w:val="TOC2"/>
        <w:tabs>
          <w:tab w:val="right" w:leader="dot" w:pos="8306"/>
        </w:tabs>
      </w:pPr>
      <w:hyperlink w:anchor="_Toc28954" w:history="1">
        <w:r>
          <w:rPr>
            <w:rFonts w:ascii="仿宋" w:eastAsia="仿宋" w:hAnsi="仿宋" w:cs="仿宋" w:hint="eastAsia"/>
            <w:lang w:eastAsia="zh-CN"/>
          </w:rPr>
          <w:t>(一)、公司基本信息</w:t>
        </w:r>
        <w:r>
          <w:tab/>
        </w:r>
        <w:r>
          <w:fldChar w:fldCharType="begin"/>
        </w:r>
        <w:r>
          <w:instrText xml:space="preserve"> PAGEREF _Toc28954 \h </w:instrText>
        </w:r>
        <w:r>
          <w:fldChar w:fldCharType="separate"/>
        </w:r>
        <w:r>
          <w:t>14</w:t>
        </w:r>
        <w:r>
          <w:fldChar w:fldCharType="end"/>
        </w:r>
      </w:hyperlink>
    </w:p>
    <w:p>
      <w:pPr>
        <w:pStyle w:val="TOC2"/>
        <w:tabs>
          <w:tab w:val="right" w:leader="dot" w:pos="8306"/>
        </w:tabs>
      </w:pPr>
      <w:hyperlink w:anchor="_Toc19622" w:history="1">
        <w:r>
          <w:rPr>
            <w:rFonts w:ascii="仿宋" w:eastAsia="仿宋" w:hAnsi="仿宋" w:cs="仿宋" w:hint="eastAsia"/>
            <w:lang w:eastAsia="zh-CN"/>
          </w:rPr>
          <w:t>(二)、公司简介</w:t>
        </w:r>
        <w:r>
          <w:tab/>
        </w:r>
        <w:r>
          <w:fldChar w:fldCharType="begin"/>
        </w:r>
        <w:r>
          <w:instrText xml:space="preserve"> PAGEREF _Toc19622 \h </w:instrText>
        </w:r>
        <w:r>
          <w:fldChar w:fldCharType="separate"/>
        </w:r>
        <w:r>
          <w:t>15</w:t>
        </w:r>
        <w:r>
          <w:fldChar w:fldCharType="end"/>
        </w:r>
      </w:hyperlink>
    </w:p>
    <w:p>
      <w:pPr>
        <w:pStyle w:val="TOC2"/>
        <w:tabs>
          <w:tab w:val="right" w:leader="dot" w:pos="8306"/>
        </w:tabs>
      </w:pPr>
      <w:hyperlink w:anchor="_Toc30522" w:history="1">
        <w:r>
          <w:rPr>
            <w:rFonts w:ascii="仿宋" w:eastAsia="仿宋" w:hAnsi="仿宋" w:cs="仿宋" w:hint="eastAsia"/>
            <w:lang w:eastAsia="zh-CN"/>
          </w:rPr>
          <w:t>(三)、核心人员介绍</w:t>
        </w:r>
        <w:r>
          <w:tab/>
        </w:r>
        <w:r>
          <w:fldChar w:fldCharType="begin"/>
        </w:r>
        <w:r>
          <w:instrText xml:space="preserve"> PAGEREF _Toc30522 \h </w:instrText>
        </w:r>
        <w:r>
          <w:fldChar w:fldCharType="separate"/>
        </w:r>
        <w:r>
          <w:t>17</w:t>
        </w:r>
        <w:r>
          <w:fldChar w:fldCharType="end"/>
        </w:r>
      </w:hyperlink>
    </w:p>
    <w:p>
      <w:pPr>
        <w:pStyle w:val="TOC1"/>
        <w:tabs>
          <w:tab w:val="right" w:leader="dot" w:pos="8306"/>
        </w:tabs>
      </w:pPr>
      <w:hyperlink w:anchor="_Toc12808" w:history="1">
        <w:r>
          <w:rPr>
            <w:rFonts w:ascii="仿宋" w:eastAsia="仿宋" w:hAnsi="仿宋" w:cs="仿宋" w:hint="eastAsia"/>
            <w:lang w:eastAsia="zh-CN"/>
          </w:rPr>
          <w:t>四、不停电电源(UPS)行业背景分析</w:t>
        </w:r>
        <w:r>
          <w:tab/>
        </w:r>
        <w:r>
          <w:fldChar w:fldCharType="begin"/>
        </w:r>
        <w:r>
          <w:instrText xml:space="preserve"> PAGEREF _Toc12808 \h </w:instrText>
        </w:r>
        <w:r>
          <w:fldChar w:fldCharType="separate"/>
        </w:r>
        <w:r>
          <w:t>19</w:t>
        </w:r>
        <w:r>
          <w:fldChar w:fldCharType="end"/>
        </w:r>
      </w:hyperlink>
    </w:p>
    <w:p>
      <w:pPr>
        <w:pStyle w:val="TOC2"/>
        <w:tabs>
          <w:tab w:val="right" w:leader="dot" w:pos="8306"/>
        </w:tabs>
      </w:pPr>
      <w:hyperlink w:anchor="_Toc15212" w:history="1">
        <w:r>
          <w:rPr>
            <w:rFonts w:ascii="仿宋" w:eastAsia="仿宋" w:hAnsi="仿宋" w:cs="仿宋" w:hint="eastAsia"/>
            <w:lang w:eastAsia="zh-CN"/>
          </w:rPr>
          <w:t>(一)、不停电电源(UPS)行业背景分析</w:t>
        </w:r>
        <w:r>
          <w:tab/>
        </w:r>
        <w:r>
          <w:fldChar w:fldCharType="begin"/>
        </w:r>
        <w:r>
          <w:instrText xml:space="preserve"> PAGEREF _Toc15212 \h </w:instrText>
        </w:r>
        <w:r>
          <w:fldChar w:fldCharType="separate"/>
        </w:r>
        <w:r>
          <w:t>19</w:t>
        </w:r>
        <w:r>
          <w:fldChar w:fldCharType="end"/>
        </w:r>
      </w:hyperlink>
    </w:p>
    <w:p>
      <w:pPr>
        <w:pStyle w:val="TOC1"/>
        <w:tabs>
          <w:tab w:val="right" w:leader="dot" w:pos="8306"/>
        </w:tabs>
      </w:pPr>
      <w:hyperlink w:anchor="_Toc30089" w:history="1">
        <w:r>
          <w:rPr>
            <w:rFonts w:ascii="仿宋" w:eastAsia="仿宋" w:hAnsi="仿宋" w:cs="仿宋" w:hint="eastAsia"/>
            <w:lang w:eastAsia="zh-CN"/>
          </w:rPr>
          <w:t>五、第八章员工绩效管理</w:t>
        </w:r>
        <w:r>
          <w:tab/>
        </w:r>
        <w:r>
          <w:fldChar w:fldCharType="begin"/>
        </w:r>
        <w:r>
          <w:instrText xml:space="preserve"> PAGEREF _Toc30089 \h </w:instrText>
        </w:r>
        <w:r>
          <w:fldChar w:fldCharType="separate"/>
        </w:r>
        <w:r>
          <w:t>21</w:t>
        </w:r>
        <w:r>
          <w:fldChar w:fldCharType="end"/>
        </w:r>
      </w:hyperlink>
    </w:p>
    <w:p>
      <w:pPr>
        <w:pStyle w:val="TOC2"/>
        <w:tabs>
          <w:tab w:val="right" w:leader="dot" w:pos="8306"/>
        </w:tabs>
      </w:pPr>
      <w:hyperlink w:anchor="_Toc31047" w:history="1">
        <w:r>
          <w:rPr>
            <w:rFonts w:ascii="仿宋" w:eastAsia="仿宋" w:hAnsi="仿宋" w:cs="仿宋" w:hint="eastAsia"/>
            <w:lang w:eastAsia="zh-CN"/>
          </w:rPr>
          <w:t>(一)、绩效评估体系建立</w:t>
        </w:r>
        <w:r>
          <w:tab/>
        </w:r>
        <w:r>
          <w:fldChar w:fldCharType="begin"/>
        </w:r>
        <w:r>
          <w:instrText xml:space="preserve"> PAGEREF _Toc31047 \h </w:instrText>
        </w:r>
        <w:r>
          <w:fldChar w:fldCharType="separate"/>
        </w:r>
        <w:r>
          <w:t>21</w:t>
        </w:r>
        <w:r>
          <w:fldChar w:fldCharType="end"/>
        </w:r>
      </w:hyperlink>
    </w:p>
    <w:p>
      <w:pPr>
        <w:pStyle w:val="TOC2"/>
        <w:tabs>
          <w:tab w:val="right" w:leader="dot" w:pos="8306"/>
        </w:tabs>
      </w:pPr>
      <w:hyperlink w:anchor="_Toc30970" w:history="1">
        <w:r>
          <w:rPr>
            <w:rFonts w:ascii="仿宋" w:eastAsia="仿宋" w:hAnsi="仿宋" w:cs="仿宋" w:hint="eastAsia"/>
            <w:lang w:eastAsia="zh-CN"/>
          </w:rPr>
          <w:t>(二)、绩效考核与反馈</w:t>
        </w:r>
        <w:r>
          <w:tab/>
        </w:r>
        <w:r>
          <w:fldChar w:fldCharType="begin"/>
        </w:r>
        <w:r>
          <w:instrText xml:space="preserve"> PAGEREF _Toc30970 \h </w:instrText>
        </w:r>
        <w:r>
          <w:fldChar w:fldCharType="separate"/>
        </w:r>
        <w:r>
          <w:t>22</w:t>
        </w:r>
        <w:r>
          <w:fldChar w:fldCharType="end"/>
        </w:r>
      </w:hyperlink>
    </w:p>
    <w:p>
      <w:pPr>
        <w:pStyle w:val="TOC2"/>
        <w:tabs>
          <w:tab w:val="right" w:leader="dot" w:pos="8306"/>
        </w:tabs>
      </w:pPr>
      <w:hyperlink w:anchor="_Toc13707" w:history="1">
        <w:r>
          <w:rPr>
            <w:rFonts w:ascii="仿宋" w:eastAsia="仿宋" w:hAnsi="仿宋" w:cs="仿宋" w:hint="eastAsia"/>
            <w:lang w:eastAsia="zh-CN"/>
          </w:rPr>
          <w:t>(三)、激励与奖惩机制</w:t>
        </w:r>
        <w:r>
          <w:tab/>
        </w:r>
        <w:r>
          <w:fldChar w:fldCharType="begin"/>
        </w:r>
        <w:r>
          <w:instrText xml:space="preserve"> PAGEREF _Toc13707 \h </w:instrText>
        </w:r>
        <w:r>
          <w:fldChar w:fldCharType="separate"/>
        </w:r>
        <w:r>
          <w:t>23</w:t>
        </w:r>
        <w:r>
          <w:fldChar w:fldCharType="end"/>
        </w:r>
      </w:hyperlink>
    </w:p>
    <w:p>
      <w:pPr>
        <w:pStyle w:val="TOC1"/>
        <w:tabs>
          <w:tab w:val="right" w:leader="dot" w:pos="8306"/>
        </w:tabs>
      </w:pPr>
      <w:hyperlink w:anchor="_Toc30599" w:history="1">
        <w:r>
          <w:rPr>
            <w:rFonts w:ascii="仿宋" w:eastAsia="仿宋" w:hAnsi="仿宋" w:cs="仿宋" w:hint="eastAsia"/>
            <w:lang w:eastAsia="zh-CN"/>
          </w:rPr>
          <w:t>六、第三十八章员工社交媒体管理</w:t>
        </w:r>
        <w:r>
          <w:tab/>
        </w:r>
        <w:r>
          <w:fldChar w:fldCharType="begin"/>
        </w:r>
        <w:r>
          <w:instrText xml:space="preserve"> PAGEREF _Toc30599 \h </w:instrText>
        </w:r>
        <w:r>
          <w:fldChar w:fldCharType="separate"/>
        </w:r>
        <w:r>
          <w:t>23</w:t>
        </w:r>
        <w:r>
          <w:fldChar w:fldCharType="end"/>
        </w:r>
      </w:hyperlink>
    </w:p>
    <w:p>
      <w:pPr>
        <w:pStyle w:val="TOC2"/>
        <w:tabs>
          <w:tab w:val="right" w:leader="dot" w:pos="8306"/>
        </w:tabs>
      </w:pPr>
      <w:hyperlink w:anchor="_Toc2679" w:history="1">
        <w:r>
          <w:rPr>
            <w:rFonts w:ascii="仿宋" w:eastAsia="仿宋" w:hAnsi="仿宋" w:cs="仿宋" w:hint="eastAsia"/>
            <w:lang w:eastAsia="zh-CN"/>
          </w:rPr>
          <w:t>(一)、员工社交媒体政策</w:t>
        </w:r>
        <w:r>
          <w:tab/>
        </w:r>
        <w:r>
          <w:fldChar w:fldCharType="begin"/>
        </w:r>
        <w:r>
          <w:instrText xml:space="preserve"> PAGEREF _Toc2679 \h </w:instrText>
        </w:r>
        <w:r>
          <w:fldChar w:fldCharType="separate"/>
        </w:r>
        <w:r>
          <w:t>23</w:t>
        </w:r>
        <w:r>
          <w:fldChar w:fldCharType="end"/>
        </w:r>
      </w:hyperlink>
    </w:p>
    <w:p>
      <w:pPr>
        <w:pStyle w:val="TOC2"/>
        <w:tabs>
          <w:tab w:val="right" w:leader="dot" w:pos="8306"/>
        </w:tabs>
      </w:pPr>
      <w:hyperlink w:anchor="_Toc18224" w:history="1">
        <w:r>
          <w:rPr>
            <w:rFonts w:ascii="仿宋" w:eastAsia="仿宋" w:hAnsi="仿宋" w:cs="仿宋" w:hint="eastAsia"/>
            <w:lang w:eastAsia="zh-CN"/>
          </w:rPr>
          <w:t>(二)、个人品牌与公司形象的关联</w:t>
        </w:r>
        <w:r>
          <w:tab/>
        </w:r>
        <w:r>
          <w:fldChar w:fldCharType="begin"/>
        </w:r>
        <w:r>
          <w:instrText xml:space="preserve"> PAGEREF _Toc18224 \h </w:instrText>
        </w:r>
        <w:r>
          <w:fldChar w:fldCharType="separate"/>
        </w:r>
        <w:r>
          <w:t>24</w:t>
        </w:r>
        <w:r>
          <w:fldChar w:fldCharType="end"/>
        </w:r>
      </w:hyperlink>
    </w:p>
    <w:p>
      <w:pPr>
        <w:pStyle w:val="TOC2"/>
        <w:tabs>
          <w:tab w:val="right" w:leader="dot" w:pos="8306"/>
        </w:tabs>
      </w:pPr>
      <w:hyperlink w:anchor="_Toc28635" w:history="1">
        <w:r>
          <w:rPr>
            <w:rFonts w:ascii="仿宋" w:eastAsia="仿宋" w:hAnsi="仿宋" w:cs="仿宋" w:hint="eastAsia"/>
            <w:lang w:eastAsia="zh-CN"/>
          </w:rPr>
          <w:t>(三)、社交媒体使用准则</w:t>
        </w:r>
        <w:r>
          <w:tab/>
        </w:r>
        <w:r>
          <w:fldChar w:fldCharType="begin"/>
        </w:r>
        <w:r>
          <w:instrText xml:space="preserve"> PAGEREF _Toc28635 \h </w:instrText>
        </w:r>
        <w:r>
          <w:fldChar w:fldCharType="separate"/>
        </w:r>
        <w:r>
          <w:t>25</w:t>
        </w:r>
        <w:r>
          <w:fldChar w:fldCharType="end"/>
        </w:r>
      </w:hyperlink>
    </w:p>
    <w:p>
      <w:pPr>
        <w:pStyle w:val="TOC2"/>
        <w:tabs>
          <w:tab w:val="right" w:leader="dot" w:pos="8306"/>
        </w:tabs>
      </w:pPr>
      <w:hyperlink w:anchor="_Toc23307" w:history="1">
        <w:r>
          <w:rPr>
            <w:rFonts w:ascii="仿宋" w:eastAsia="仿宋" w:hAnsi="仿宋" w:cs="仿宋" w:hint="eastAsia"/>
            <w:lang w:eastAsia="zh-CN"/>
          </w:rPr>
          <w:t>(四)、公司与员工互动</w:t>
        </w:r>
        <w:r>
          <w:tab/>
        </w:r>
        <w:r>
          <w:fldChar w:fldCharType="begin"/>
        </w:r>
        <w:r>
          <w:instrText xml:space="preserve"> PAGEREF _Toc23307 \h </w:instrText>
        </w:r>
        <w:r>
          <w:fldChar w:fldCharType="separate"/>
        </w:r>
        <w:r>
          <w:t>28</w:t>
        </w:r>
        <w:r>
          <w:fldChar w:fldCharType="end"/>
        </w:r>
      </w:hyperlink>
    </w:p>
    <w:p>
      <w:pPr>
        <w:pStyle w:val="TOC2"/>
        <w:tabs>
          <w:tab w:val="right" w:leader="dot" w:pos="8306"/>
        </w:tabs>
      </w:pPr>
      <w:hyperlink w:anchor="_Toc9429" w:history="1">
        <w:r>
          <w:rPr>
            <w:rFonts w:ascii="仿宋" w:eastAsia="仿宋" w:hAnsi="仿宋" w:cs="仿宋" w:hint="eastAsia"/>
            <w:lang w:eastAsia="zh-CN"/>
          </w:rPr>
          <w:t>(五)、公司社交媒体账号管理</w:t>
        </w:r>
        <w:r>
          <w:tab/>
        </w:r>
        <w:r>
          <w:fldChar w:fldCharType="begin"/>
        </w:r>
        <w:r>
          <w:instrText xml:space="preserve"> PAGEREF _Toc9429 \h </w:instrText>
        </w:r>
        <w:r>
          <w:fldChar w:fldCharType="separate"/>
        </w:r>
        <w:r>
          <w:t>29</w:t>
        </w:r>
        <w:r>
          <w:fldChar w:fldCharType="end"/>
        </w:r>
      </w:hyperlink>
    </w:p>
    <w:p>
      <w:pPr>
        <w:pStyle w:val="TOC2"/>
        <w:tabs>
          <w:tab w:val="right" w:leader="dot" w:pos="8306"/>
        </w:tabs>
      </w:pPr>
      <w:hyperlink w:anchor="_Toc13465" w:history="1">
        <w:r>
          <w:rPr>
            <w:rFonts w:ascii="仿宋" w:eastAsia="仿宋" w:hAnsi="仿宋" w:cs="仿宋" w:hint="eastAsia"/>
            <w:lang w:eastAsia="zh-CN"/>
          </w:rPr>
          <w:t>(六)、职业发展机会的分享与推广</w:t>
        </w:r>
        <w:r>
          <w:tab/>
        </w:r>
        <w:r>
          <w:fldChar w:fldCharType="begin"/>
        </w:r>
        <w:r>
          <w:instrText xml:space="preserve"> PAGEREF _Toc13465 \h </w:instrText>
        </w:r>
        <w:r>
          <w:fldChar w:fldCharType="separate"/>
        </w:r>
        <w:r>
          <w:t>31</w:t>
        </w:r>
        <w:r>
          <w:fldChar w:fldCharType="end"/>
        </w:r>
      </w:hyperlink>
    </w:p>
    <w:p>
      <w:pPr>
        <w:pStyle w:val="TOC1"/>
        <w:tabs>
          <w:tab w:val="right" w:leader="dot" w:pos="8306"/>
        </w:tabs>
      </w:pPr>
      <w:hyperlink w:anchor="_Toc20566" w:history="1">
        <w:r>
          <w:rPr>
            <w:rFonts w:ascii="仿宋" w:eastAsia="仿宋" w:hAnsi="仿宋" w:cs="仿宋" w:hint="eastAsia"/>
            <w:lang w:eastAsia="zh-CN"/>
          </w:rPr>
          <w:t>七、员工社会责任履行及参与公益活动</w:t>
        </w:r>
        <w:r>
          <w:tab/>
        </w:r>
        <w:r>
          <w:fldChar w:fldCharType="begin"/>
        </w:r>
        <w:r>
          <w:instrText xml:space="preserve"> PAGEREF _Toc20566 \h </w:instrText>
        </w:r>
        <w:r>
          <w:fldChar w:fldCharType="separate"/>
        </w:r>
        <w:r>
          <w:t>32</w:t>
        </w:r>
        <w:r>
          <w:fldChar w:fldCharType="end"/>
        </w:r>
      </w:hyperlink>
    </w:p>
    <w:p>
      <w:pPr>
        <w:pStyle w:val="TOC2"/>
        <w:tabs>
          <w:tab w:val="right" w:leader="dot" w:pos="8306"/>
        </w:tabs>
      </w:pPr>
      <w:hyperlink w:anchor="_Toc9392" w:history="1">
        <w:r>
          <w:rPr>
            <w:rFonts w:ascii="仿宋" w:eastAsia="仿宋" w:hAnsi="仿宋" w:cs="仿宋" w:hint="eastAsia"/>
            <w:lang w:eastAsia="zh-CN"/>
          </w:rPr>
          <w:t>(一)、员工社会责任的内涵及履行方式</w:t>
        </w:r>
        <w:r>
          <w:tab/>
        </w:r>
        <w:r>
          <w:fldChar w:fldCharType="begin"/>
        </w:r>
        <w:r>
          <w:instrText xml:space="preserve"> PAGEREF _Toc9392 \h </w:instrText>
        </w:r>
        <w:r>
          <w:fldChar w:fldCharType="separate"/>
        </w:r>
        <w:r>
          <w:t>32</w:t>
        </w:r>
        <w:r>
          <w:fldChar w:fldCharType="end"/>
        </w:r>
      </w:hyperlink>
    </w:p>
    <w:p>
      <w:pPr>
        <w:pStyle w:val="TOC2"/>
        <w:tabs>
          <w:tab w:val="right" w:leader="dot" w:pos="8306"/>
        </w:tabs>
      </w:pPr>
      <w:hyperlink w:anchor="_Toc22239" w:history="1">
        <w:r>
          <w:rPr>
            <w:rFonts w:ascii="仿宋" w:eastAsia="仿宋" w:hAnsi="仿宋" w:cs="仿宋" w:hint="eastAsia"/>
            <w:lang w:eastAsia="zh-CN"/>
          </w:rPr>
          <w:t>(二)、参与公益活动的意义及实施策略</w:t>
        </w:r>
        <w:r>
          <w:tab/>
        </w:r>
        <w:r>
          <w:fldChar w:fldCharType="begin"/>
        </w:r>
        <w:r>
          <w:instrText xml:space="preserve"> PAGEREF _Toc22239 \h </w:instrText>
        </w:r>
        <w:r>
          <w:fldChar w:fldCharType="separate"/>
        </w:r>
        <w:r>
          <w:t>32</w:t>
        </w:r>
        <w:r>
          <w:fldChar w:fldCharType="end"/>
        </w:r>
      </w:hyperlink>
    </w:p>
    <w:p>
      <w:pPr>
        <w:pStyle w:val="TOC2"/>
        <w:tabs>
          <w:tab w:val="right" w:leader="dot" w:pos="8306"/>
        </w:tabs>
      </w:pPr>
      <w:hyperlink w:anchor="_Toc201" w:history="1">
        <w:r>
          <w:rPr>
            <w:rFonts w:ascii="仿宋" w:eastAsia="仿宋" w:hAnsi="仿宋" w:cs="仿宋" w:hint="eastAsia"/>
            <w:lang w:eastAsia="zh-CN"/>
          </w:rPr>
          <w:t>(三)、社会责任履行及公益活动参与的持续推进</w:t>
        </w:r>
        <w:r>
          <w:tab/>
        </w:r>
        <w:r>
          <w:fldChar w:fldCharType="begin"/>
        </w:r>
        <w:r>
          <w:instrText xml:space="preserve"> PAGEREF _Toc201 \h </w:instrText>
        </w:r>
        <w:r>
          <w:fldChar w:fldCharType="separate"/>
        </w:r>
        <w:r>
          <w:t>33</w:t>
        </w:r>
        <w:r>
          <w:fldChar w:fldCharType="end"/>
        </w:r>
      </w:hyperlink>
    </w:p>
    <w:p>
      <w:pPr>
        <w:pStyle w:val="TOC1"/>
        <w:tabs>
          <w:tab w:val="right" w:leader="dot" w:pos="8306"/>
        </w:tabs>
      </w:pPr>
      <w:hyperlink w:anchor="_Toc5913" w:history="1">
        <w:r>
          <w:rPr>
            <w:rFonts w:ascii="仿宋" w:eastAsia="仿宋" w:hAnsi="仿宋" w:cs="仿宋" w:hint="eastAsia"/>
            <w:lang w:eastAsia="zh-CN"/>
          </w:rPr>
          <w:t>八、第十三章技术与创新支持</w:t>
        </w:r>
        <w:r>
          <w:tab/>
        </w:r>
        <w:r>
          <w:fldChar w:fldCharType="begin"/>
        </w:r>
        <w:r>
          <w:instrText xml:space="preserve"> PAGEREF _Toc5913 \h </w:instrText>
        </w:r>
        <w:r>
          <w:fldChar w:fldCharType="separate"/>
        </w:r>
        <w:r>
          <w:t>33</w:t>
        </w:r>
        <w:r>
          <w:fldChar w:fldCharType="end"/>
        </w:r>
      </w:hyperlink>
    </w:p>
    <w:p>
      <w:pPr>
        <w:pStyle w:val="TOC2"/>
        <w:tabs>
          <w:tab w:val="right" w:leader="dot" w:pos="8306"/>
        </w:tabs>
      </w:pPr>
      <w:hyperlink w:anchor="_Toc22452" w:history="1">
        <w:r>
          <w:rPr>
            <w:rFonts w:ascii="仿宋" w:eastAsia="仿宋" w:hAnsi="仿宋" w:cs="仿宋" w:hint="eastAsia"/>
            <w:lang w:eastAsia="zh-CN"/>
          </w:rPr>
          <w:t>(一)、技术培训与更新</w:t>
        </w:r>
        <w:r>
          <w:tab/>
        </w:r>
        <w:r>
          <w:fldChar w:fldCharType="begin"/>
        </w:r>
        <w:r>
          <w:instrText xml:space="preserve"> PAGEREF _Toc22452 \h </w:instrText>
        </w:r>
        <w:r>
          <w:fldChar w:fldCharType="separate"/>
        </w:r>
        <w:r>
          <w:t>33</w:t>
        </w:r>
        <w:r>
          <w:fldChar w:fldCharType="end"/>
        </w:r>
      </w:hyperlink>
    </w:p>
    <w:p>
      <w:pPr>
        <w:pStyle w:val="TOC2"/>
        <w:tabs>
          <w:tab w:val="right" w:leader="dot" w:pos="8306"/>
        </w:tabs>
      </w:pPr>
      <w:hyperlink w:anchor="_Toc3120" w:history="1">
        <w:r>
          <w:rPr>
            <w:rFonts w:ascii="仿宋" w:eastAsia="仿宋" w:hAnsi="仿宋" w:cs="仿宋" w:hint="eastAsia"/>
            <w:lang w:eastAsia="zh-CN"/>
          </w:rPr>
          <w:t>(二)、创新文化与项目支持</w:t>
        </w:r>
        <w:r>
          <w:tab/>
        </w:r>
        <w:r>
          <w:fldChar w:fldCharType="begin"/>
        </w:r>
        <w:r>
          <w:instrText xml:space="preserve"> PAGEREF _Toc3120 \h </w:instrText>
        </w:r>
        <w:r>
          <w:fldChar w:fldCharType="separate"/>
        </w:r>
        <w:r>
          <w:t>34</w:t>
        </w:r>
        <w:r>
          <w:fldChar w:fldCharType="end"/>
        </w:r>
      </w:hyperlink>
    </w:p>
    <w:p>
      <w:pPr>
        <w:pStyle w:val="TOC1"/>
        <w:tabs>
          <w:tab w:val="right" w:leader="dot" w:pos="8306"/>
        </w:tabs>
      </w:pPr>
      <w:hyperlink w:anchor="_Toc18692" w:history="1">
        <w:r>
          <w:rPr>
            <w:rFonts w:ascii="仿宋" w:eastAsia="仿宋" w:hAnsi="仿宋" w:cs="仿宋" w:hint="eastAsia"/>
            <w:lang w:eastAsia="zh-CN"/>
          </w:rPr>
          <w:t>九、第十二章职业伦理与社会责任</w:t>
        </w:r>
        <w:r>
          <w:tab/>
        </w:r>
        <w:r>
          <w:fldChar w:fldCharType="begin"/>
        </w:r>
        <w:r>
          <w:instrText xml:space="preserve"> PAGEREF _Toc18692 \h </w:instrText>
        </w:r>
        <w:r>
          <w:fldChar w:fldCharType="separate"/>
        </w:r>
        <w:r>
          <w:t>35</w:t>
        </w:r>
        <w:r>
          <w:fldChar w:fldCharType="end"/>
        </w:r>
      </w:hyperlink>
    </w:p>
    <w:p>
      <w:pPr>
        <w:pStyle w:val="TOC2"/>
        <w:tabs>
          <w:tab w:val="right" w:leader="dot" w:pos="8306"/>
        </w:tabs>
      </w:pPr>
      <w:hyperlink w:anchor="_Toc3106" w:history="1">
        <w:r>
          <w:rPr>
            <w:rFonts w:ascii="仿宋" w:eastAsia="仿宋" w:hAnsi="仿宋" w:cs="仿宋" w:hint="eastAsia"/>
            <w:lang w:eastAsia="zh-CN"/>
          </w:rPr>
          <w:t>(一)、职业道德规范</w:t>
        </w:r>
        <w:r>
          <w:tab/>
        </w:r>
        <w:r>
          <w:fldChar w:fldCharType="begin"/>
        </w:r>
        <w:r>
          <w:instrText xml:space="preserve"> PAGEREF _Toc3106 \h </w:instrText>
        </w:r>
        <w:r>
          <w:fldChar w:fldCharType="separate"/>
        </w:r>
        <w:r>
          <w:t>35</w:t>
        </w:r>
        <w:r>
          <w:fldChar w:fldCharType="end"/>
        </w:r>
      </w:hyperlink>
    </w:p>
    <w:p>
      <w:pPr>
        <w:pStyle w:val="TOC2"/>
        <w:tabs>
          <w:tab w:val="right" w:leader="dot" w:pos="8306"/>
        </w:tabs>
      </w:pPr>
      <w:hyperlink w:anchor="_Toc31914" w:history="1">
        <w:r>
          <w:rPr>
            <w:rFonts w:ascii="仿宋" w:eastAsia="仿宋" w:hAnsi="仿宋" w:cs="仿宋" w:hint="eastAsia"/>
            <w:lang w:eastAsia="zh-CN"/>
          </w:rPr>
          <w:t>(二)、社会责任履行</w:t>
        </w:r>
        <w:r>
          <w:tab/>
        </w:r>
        <w:r>
          <w:fldChar w:fldCharType="begin"/>
        </w:r>
        <w:r>
          <w:instrText xml:space="preserve"> PAGEREF _Toc31914 \h </w:instrText>
        </w:r>
        <w:r>
          <w:fldChar w:fldCharType="separate"/>
        </w:r>
        <w:r>
          <w:t>36</w:t>
        </w:r>
        <w:r>
          <w:fldChar w:fldCharType="end"/>
        </w:r>
      </w:hyperlink>
    </w:p>
    <w:p>
      <w:pPr>
        <w:pStyle w:val="TOC1"/>
        <w:tabs>
          <w:tab w:val="right" w:leader="dot" w:pos="8306"/>
        </w:tabs>
      </w:pPr>
      <w:hyperlink w:anchor="_Toc18780" w:history="1">
        <w:r>
          <w:rPr>
            <w:rFonts w:ascii="仿宋" w:eastAsia="仿宋" w:hAnsi="仿宋" w:cs="仿宋" w:hint="eastAsia"/>
            <w:lang w:eastAsia="zh-CN"/>
          </w:rPr>
          <w:t>十、第十四章员工健康与安全管理</w:t>
        </w:r>
        <w:r>
          <w:tab/>
        </w:r>
        <w:r>
          <w:fldChar w:fldCharType="begin"/>
        </w:r>
        <w:r>
          <w:instrText xml:space="preserve"> PAGEREF _Toc18780 \h </w:instrText>
        </w:r>
        <w:r>
          <w:fldChar w:fldCharType="separate"/>
        </w:r>
        <w:r>
          <w:t>37</w:t>
        </w:r>
        <w:r>
          <w:fldChar w:fldCharType="end"/>
        </w:r>
      </w:hyperlink>
    </w:p>
    <w:p>
      <w:pPr>
        <w:pStyle w:val="TOC2"/>
        <w:tabs>
          <w:tab w:val="right" w:leader="dot" w:pos="8306"/>
        </w:tabs>
      </w:pPr>
      <w:hyperlink w:anchor="_Toc25752" w:history="1">
        <w:r>
          <w:rPr>
            <w:rFonts w:ascii="仿宋" w:eastAsia="仿宋" w:hAnsi="仿宋" w:cs="仿宋" w:hint="eastAsia"/>
            <w:lang w:eastAsia="zh-CN"/>
          </w:rPr>
          <w:t>(一)、健康保障计划</w:t>
        </w:r>
        <w:r>
          <w:tab/>
        </w:r>
        <w:r>
          <w:fldChar w:fldCharType="begin"/>
        </w:r>
        <w:r>
          <w:instrText xml:space="preserve"> PAGEREF _Toc25752 \h </w:instrText>
        </w:r>
        <w:r>
          <w:fldChar w:fldCharType="separate"/>
        </w:r>
        <w:r>
          <w:t>37</w:t>
        </w:r>
        <w:r>
          <w:fldChar w:fldCharType="end"/>
        </w:r>
      </w:hyperlink>
    </w:p>
    <w:p>
      <w:pPr>
        <w:pStyle w:val="TOC2"/>
        <w:tabs>
          <w:tab w:val="right" w:leader="dot" w:pos="8306"/>
        </w:tabs>
      </w:pPr>
      <w:hyperlink w:anchor="_Toc14936" w:history="1">
        <w:r>
          <w:rPr>
            <w:rFonts w:ascii="仿宋" w:eastAsia="仿宋" w:hAnsi="仿宋" w:cs="仿宋" w:hint="eastAsia"/>
            <w:lang w:eastAsia="zh-CN"/>
          </w:rPr>
          <w:t>(二)、安全管理体系</w:t>
        </w:r>
        <w:r>
          <w:tab/>
        </w:r>
        <w:r>
          <w:fldChar w:fldCharType="begin"/>
        </w:r>
        <w:r>
          <w:instrText xml:space="preserve"> PAGEREF _Toc14936 \h </w:instrText>
        </w:r>
        <w:r>
          <w:fldChar w:fldCharType="separate"/>
        </w:r>
        <w:r>
          <w:t>38</w:t>
        </w:r>
        <w:r>
          <w:fldChar w:fldCharType="end"/>
        </w:r>
      </w:hyperlink>
    </w:p>
    <w:p>
      <w:pPr>
        <w:pStyle w:val="TOC1"/>
        <w:tabs>
          <w:tab w:val="right" w:leader="dot" w:pos="8306"/>
        </w:tabs>
      </w:pPr>
      <w:hyperlink w:anchor="_Toc110" w:history="1">
        <w:r>
          <w:rPr>
            <w:rFonts w:ascii="仿宋" w:eastAsia="仿宋" w:hAnsi="仿宋" w:cs="仿宋" w:hint="eastAsia"/>
            <w:lang w:eastAsia="zh-CN"/>
          </w:rPr>
          <w:t>十一、员工职业发展教育与培训</w:t>
        </w:r>
        <w:r>
          <w:tab/>
        </w:r>
        <w:r>
          <w:fldChar w:fldCharType="begin"/>
        </w:r>
        <w:r>
          <w:instrText xml:space="preserve"> PAGEREF _Toc110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48" w:history="1">
        <w:r>
          <w:rPr>
            <w:rFonts w:ascii="仿宋" w:eastAsia="仿宋" w:hAnsi="仿宋" w:cs="仿宋" w:hint="eastAsia"/>
            <w:lang w:eastAsia="zh-CN"/>
          </w:rPr>
          <w:t>(一)、职业发展教育的目标与实施策略</w:t>
        </w:r>
        <w:r>
          <w:tab/>
        </w:r>
        <w:r>
          <w:fldChar w:fldCharType="begin"/>
        </w:r>
        <w:r>
          <w:instrText xml:space="preserve"> PAGEREF _Toc24348 \h </w:instrText>
        </w:r>
        <w:r>
          <w:fldChar w:fldCharType="separate"/>
        </w:r>
        <w:r>
          <w:t>40</w:t>
        </w:r>
        <w:r>
          <w:fldChar w:fldCharType="end"/>
        </w:r>
      </w:hyperlink>
    </w:p>
    <w:p>
      <w:pPr>
        <w:pStyle w:val="TOC2"/>
        <w:tabs>
          <w:tab w:val="right" w:leader="dot" w:pos="8306"/>
        </w:tabs>
      </w:pPr>
      <w:hyperlink w:anchor="_Toc23408" w:history="1">
        <w:r>
          <w:rPr>
            <w:rFonts w:ascii="仿宋" w:eastAsia="仿宋" w:hAnsi="仿宋" w:cs="仿宋" w:hint="eastAsia"/>
            <w:lang w:eastAsia="zh-CN"/>
          </w:rPr>
          <w:t>(二)、培训计划的设计与实施步骤</w:t>
        </w:r>
        <w:r>
          <w:tab/>
        </w:r>
        <w:r>
          <w:fldChar w:fldCharType="begin"/>
        </w:r>
        <w:r>
          <w:instrText xml:space="preserve"> PAGEREF _Toc23408 \h </w:instrText>
        </w:r>
        <w:r>
          <w:fldChar w:fldCharType="separate"/>
        </w:r>
        <w:r>
          <w:t>41</w:t>
        </w:r>
        <w:r>
          <w:fldChar w:fldCharType="end"/>
        </w:r>
      </w:hyperlink>
    </w:p>
    <w:p>
      <w:pPr>
        <w:pStyle w:val="TOC2"/>
        <w:tabs>
          <w:tab w:val="right" w:leader="dot" w:pos="8306"/>
        </w:tabs>
      </w:pPr>
      <w:hyperlink w:anchor="_Toc23499" w:history="1">
        <w:r>
          <w:rPr>
            <w:rFonts w:ascii="仿宋" w:eastAsia="仿宋" w:hAnsi="仿宋" w:cs="仿宋" w:hint="eastAsia"/>
            <w:lang w:eastAsia="zh-CN"/>
          </w:rPr>
          <w:t>(三)、培训效果的评估与反馈机制</w:t>
        </w:r>
        <w:r>
          <w:tab/>
        </w:r>
        <w:r>
          <w:fldChar w:fldCharType="begin"/>
        </w:r>
        <w:r>
          <w:instrText xml:space="preserve"> PAGEREF _Toc23499 \h </w:instrText>
        </w:r>
        <w:r>
          <w:fldChar w:fldCharType="separate"/>
        </w:r>
        <w:r>
          <w:t>42</w:t>
        </w:r>
        <w:r>
          <w:fldChar w:fldCharType="end"/>
        </w:r>
      </w:hyperlink>
    </w:p>
    <w:p>
      <w:pPr>
        <w:pStyle w:val="TOC1"/>
        <w:tabs>
          <w:tab w:val="right" w:leader="dot" w:pos="8306"/>
        </w:tabs>
      </w:pPr>
      <w:hyperlink w:anchor="_Toc32606" w:history="1">
        <w:r>
          <w:rPr>
            <w:rFonts w:ascii="仿宋" w:eastAsia="仿宋" w:hAnsi="仿宋" w:cs="仿宋" w:hint="eastAsia"/>
            <w:lang w:eastAsia="zh-CN"/>
          </w:rPr>
          <w:t>十二、员工多元化与包容性管理</w:t>
        </w:r>
        <w:r>
          <w:tab/>
        </w:r>
        <w:r>
          <w:fldChar w:fldCharType="begin"/>
        </w:r>
        <w:r>
          <w:instrText xml:space="preserve"> PAGEREF _Toc32606 \h </w:instrText>
        </w:r>
        <w:r>
          <w:fldChar w:fldCharType="separate"/>
        </w:r>
        <w:r>
          <w:t>42</w:t>
        </w:r>
        <w:r>
          <w:fldChar w:fldCharType="end"/>
        </w:r>
      </w:hyperlink>
    </w:p>
    <w:p>
      <w:pPr>
        <w:pStyle w:val="TOC2"/>
        <w:tabs>
          <w:tab w:val="right" w:leader="dot" w:pos="8306"/>
        </w:tabs>
      </w:pPr>
      <w:hyperlink w:anchor="_Toc22699" w:history="1">
        <w:r>
          <w:rPr>
            <w:rFonts w:ascii="仿宋" w:eastAsia="仿宋" w:hAnsi="仿宋" w:cs="仿宋" w:hint="eastAsia"/>
            <w:lang w:eastAsia="zh-CN"/>
          </w:rPr>
          <w:t>(一)、员工多元化的价值与挑战</w:t>
        </w:r>
        <w:r>
          <w:tab/>
        </w:r>
        <w:r>
          <w:fldChar w:fldCharType="begin"/>
        </w:r>
        <w:r>
          <w:instrText xml:space="preserve"> PAGEREF _Toc22699 \h </w:instrText>
        </w:r>
        <w:r>
          <w:fldChar w:fldCharType="separate"/>
        </w:r>
        <w:r>
          <w:t>42</w:t>
        </w:r>
        <w:r>
          <w:fldChar w:fldCharType="end"/>
        </w:r>
      </w:hyperlink>
    </w:p>
    <w:p>
      <w:pPr>
        <w:pStyle w:val="TOC2"/>
        <w:tabs>
          <w:tab w:val="right" w:leader="dot" w:pos="8306"/>
        </w:tabs>
      </w:pPr>
      <w:hyperlink w:anchor="_Toc10983" w:history="1">
        <w:r>
          <w:rPr>
            <w:rFonts w:ascii="仿宋" w:eastAsia="仿宋" w:hAnsi="仿宋" w:cs="仿宋" w:hint="eastAsia"/>
            <w:lang w:eastAsia="zh-CN"/>
          </w:rPr>
          <w:t>(二)、员工包容性政策与实践</w:t>
        </w:r>
        <w:r>
          <w:tab/>
        </w:r>
        <w:r>
          <w:fldChar w:fldCharType="begin"/>
        </w:r>
        <w:r>
          <w:instrText xml:space="preserve"> PAGEREF _Toc10983 \h </w:instrText>
        </w:r>
        <w:r>
          <w:fldChar w:fldCharType="separate"/>
        </w:r>
        <w:r>
          <w:t>43</w:t>
        </w:r>
        <w:r>
          <w:fldChar w:fldCharType="end"/>
        </w:r>
      </w:hyperlink>
    </w:p>
    <w:p>
      <w:pPr>
        <w:pStyle w:val="TOC2"/>
        <w:tabs>
          <w:tab w:val="right" w:leader="dot" w:pos="8306"/>
        </w:tabs>
      </w:pPr>
      <w:hyperlink w:anchor="_Toc23358" w:history="1">
        <w:r>
          <w:rPr>
            <w:rFonts w:ascii="仿宋" w:eastAsia="仿宋" w:hAnsi="仿宋" w:cs="仿宋" w:hint="eastAsia"/>
            <w:lang w:eastAsia="zh-CN"/>
          </w:rPr>
          <w:t>(三)、多元与包容性文化的培育与维护</w:t>
        </w:r>
        <w:r>
          <w:tab/>
        </w:r>
        <w:r>
          <w:fldChar w:fldCharType="begin"/>
        </w:r>
        <w:r>
          <w:instrText xml:space="preserve"> PAGEREF _Toc23358 \h </w:instrText>
        </w:r>
        <w:r>
          <w:fldChar w:fldCharType="separate"/>
        </w:r>
        <w:r>
          <w:t>44</w:t>
        </w:r>
        <w:r>
          <w:fldChar w:fldCharType="end"/>
        </w:r>
      </w:hyperlink>
    </w:p>
    <w:p>
      <w:pPr>
        <w:pStyle w:val="TOC1"/>
        <w:tabs>
          <w:tab w:val="right" w:leader="dot" w:pos="8306"/>
        </w:tabs>
      </w:pPr>
      <w:hyperlink w:anchor="_Toc20679" w:history="1">
        <w:r>
          <w:rPr>
            <w:rFonts w:ascii="仿宋" w:eastAsia="仿宋" w:hAnsi="仿宋" w:cs="仿宋" w:hint="eastAsia"/>
            <w:lang w:eastAsia="zh-CN"/>
          </w:rPr>
          <w:t>十三、第四十三章员工参与决策与公司治理</w:t>
        </w:r>
        <w:r>
          <w:tab/>
        </w:r>
        <w:r>
          <w:fldChar w:fldCharType="begin"/>
        </w:r>
        <w:r>
          <w:instrText xml:space="preserve"> PAGEREF _Toc20679 \h </w:instrText>
        </w:r>
        <w:r>
          <w:fldChar w:fldCharType="separate"/>
        </w:r>
        <w:r>
          <w:t>45</w:t>
        </w:r>
        <w:r>
          <w:fldChar w:fldCharType="end"/>
        </w:r>
      </w:hyperlink>
    </w:p>
    <w:p>
      <w:pPr>
        <w:pStyle w:val="TOC2"/>
        <w:tabs>
          <w:tab w:val="right" w:leader="dot" w:pos="8306"/>
        </w:tabs>
      </w:pPr>
      <w:hyperlink w:anchor="_Toc10607" w:history="1">
        <w:r>
          <w:rPr>
            <w:rFonts w:ascii="仿宋" w:eastAsia="仿宋" w:hAnsi="仿宋" w:cs="仿宋" w:hint="eastAsia"/>
            <w:lang w:eastAsia="zh-CN"/>
          </w:rPr>
          <w:t>(一)、员工参与决策机制</w:t>
        </w:r>
        <w:r>
          <w:tab/>
        </w:r>
        <w:r>
          <w:fldChar w:fldCharType="begin"/>
        </w:r>
        <w:r>
          <w:instrText xml:space="preserve"> PAGEREF _Toc10607 \h </w:instrText>
        </w:r>
        <w:r>
          <w:fldChar w:fldCharType="separate"/>
        </w:r>
        <w:r>
          <w:t>45</w:t>
        </w:r>
        <w:r>
          <w:fldChar w:fldCharType="end"/>
        </w:r>
      </w:hyperlink>
    </w:p>
    <w:p>
      <w:pPr>
        <w:pStyle w:val="TOC2"/>
        <w:tabs>
          <w:tab w:val="right" w:leader="dot" w:pos="8306"/>
        </w:tabs>
      </w:pPr>
      <w:hyperlink w:anchor="_Toc19674" w:history="1">
        <w:r>
          <w:rPr>
            <w:rFonts w:ascii="仿宋" w:eastAsia="仿宋" w:hAnsi="仿宋" w:cs="仿宋" w:hint="eastAsia"/>
            <w:lang w:eastAsia="zh-CN"/>
          </w:rPr>
          <w:t>(二)、参与决策的渠道与机会</w:t>
        </w:r>
        <w:r>
          <w:tab/>
        </w:r>
        <w:r>
          <w:fldChar w:fldCharType="begin"/>
        </w:r>
        <w:r>
          <w:instrText xml:space="preserve"> PAGEREF _Toc19674 \h </w:instrText>
        </w:r>
        <w:r>
          <w:fldChar w:fldCharType="separate"/>
        </w:r>
        <w:r>
          <w:t>45</w:t>
        </w:r>
        <w:r>
          <w:fldChar w:fldCharType="end"/>
        </w:r>
      </w:hyperlink>
    </w:p>
    <w:p>
      <w:pPr>
        <w:pStyle w:val="TOC2"/>
        <w:tabs>
          <w:tab w:val="right" w:leader="dot" w:pos="8306"/>
        </w:tabs>
      </w:pPr>
      <w:hyperlink w:anchor="_Toc3811" w:history="1">
        <w:r>
          <w:rPr>
            <w:rFonts w:ascii="仿宋" w:eastAsia="仿宋" w:hAnsi="仿宋" w:cs="仿宋" w:hint="eastAsia"/>
            <w:lang w:eastAsia="zh-CN"/>
          </w:rPr>
          <w:t>(三)、代表员工意见的制度</w:t>
        </w:r>
        <w:r>
          <w:tab/>
        </w:r>
        <w:r>
          <w:fldChar w:fldCharType="begin"/>
        </w:r>
        <w:r>
          <w:instrText xml:space="preserve"> PAGEREF _Toc3811 \h </w:instrText>
        </w:r>
        <w:r>
          <w:fldChar w:fldCharType="separate"/>
        </w:r>
        <w:r>
          <w:t>46</w:t>
        </w:r>
        <w:r>
          <w:fldChar w:fldCharType="end"/>
        </w:r>
      </w:hyperlink>
    </w:p>
    <w:p>
      <w:pPr>
        <w:pStyle w:val="TOC2"/>
        <w:tabs>
          <w:tab w:val="right" w:leader="dot" w:pos="8306"/>
        </w:tabs>
      </w:pPr>
      <w:hyperlink w:anchor="_Toc26270" w:history="1">
        <w:r>
          <w:rPr>
            <w:rFonts w:ascii="仿宋" w:eastAsia="仿宋" w:hAnsi="仿宋" w:cs="仿宋" w:hint="eastAsia"/>
            <w:lang w:eastAsia="zh-CN"/>
          </w:rPr>
          <w:t>(四)、公司治理与透明度</w:t>
        </w:r>
        <w:r>
          <w:tab/>
        </w:r>
        <w:r>
          <w:fldChar w:fldCharType="begin"/>
        </w:r>
        <w:r>
          <w:instrText xml:space="preserve"> PAGEREF _Toc26270 \h </w:instrText>
        </w:r>
        <w:r>
          <w:fldChar w:fldCharType="separate"/>
        </w:r>
        <w:r>
          <w:t>47</w:t>
        </w:r>
        <w:r>
          <w:fldChar w:fldCharType="end"/>
        </w:r>
      </w:hyperlink>
    </w:p>
    <w:p>
      <w:pPr>
        <w:pStyle w:val="TOC2"/>
        <w:tabs>
          <w:tab w:val="right" w:leader="dot" w:pos="8306"/>
        </w:tabs>
      </w:pPr>
      <w:hyperlink w:anchor="_Toc24028" w:history="1">
        <w:r>
          <w:rPr>
            <w:rFonts w:ascii="仿宋" w:eastAsia="仿宋" w:hAnsi="仿宋" w:cs="仿宋" w:hint="eastAsia"/>
            <w:lang w:eastAsia="zh-CN"/>
          </w:rPr>
          <w:t>(五)、公司治理结构的建设</w:t>
        </w:r>
        <w:r>
          <w:tab/>
        </w:r>
        <w:r>
          <w:fldChar w:fldCharType="begin"/>
        </w:r>
        <w:r>
          <w:instrText xml:space="preserve"> PAGEREF _Toc24028 \h </w:instrText>
        </w:r>
        <w:r>
          <w:fldChar w:fldCharType="separate"/>
        </w:r>
        <w:r>
          <w:t>47</w:t>
        </w:r>
        <w:r>
          <w:fldChar w:fldCharType="end"/>
        </w:r>
      </w:hyperlink>
    </w:p>
    <w:p>
      <w:pPr>
        <w:pStyle w:val="TOC2"/>
        <w:tabs>
          <w:tab w:val="right" w:leader="dot" w:pos="8306"/>
        </w:tabs>
      </w:pPr>
      <w:hyperlink w:anchor="_Toc13569" w:history="1">
        <w:r>
          <w:rPr>
            <w:rFonts w:ascii="仿宋" w:eastAsia="仿宋" w:hAnsi="仿宋" w:cs="仿宋" w:hint="eastAsia"/>
            <w:lang w:eastAsia="zh-CN"/>
          </w:rPr>
          <w:t>(六)、公司业绩与财务信息的公开</w:t>
        </w:r>
        <w:r>
          <w:tab/>
        </w:r>
        <w:r>
          <w:fldChar w:fldCharType="begin"/>
        </w:r>
        <w:r>
          <w:instrText xml:space="preserve"> PAGEREF _Toc13569 \h </w:instrText>
        </w:r>
        <w:r>
          <w:fldChar w:fldCharType="separate"/>
        </w:r>
        <w:r>
          <w:t>48</w:t>
        </w:r>
        <w:r>
          <w:fldChar w:fldCharType="end"/>
        </w:r>
      </w:hyperlink>
    </w:p>
    <w:p>
      <w:pPr>
        <w:pStyle w:val="TOC1"/>
        <w:tabs>
          <w:tab w:val="right" w:leader="dot" w:pos="8306"/>
        </w:tabs>
      </w:pPr>
      <w:hyperlink w:anchor="_Toc4197" w:history="1">
        <w:r>
          <w:rPr>
            <w:rFonts w:ascii="仿宋" w:eastAsia="仿宋" w:hAnsi="仿宋" w:cs="仿宋" w:hint="eastAsia"/>
            <w:lang w:eastAsia="zh-CN"/>
          </w:rPr>
          <w:t>十四、第四十七章全球人才流动与交流</w:t>
        </w:r>
        <w:r>
          <w:tab/>
        </w:r>
        <w:r>
          <w:fldChar w:fldCharType="begin"/>
        </w:r>
        <w:r>
          <w:instrText xml:space="preserve"> PAGEREF _Toc4197 \h </w:instrText>
        </w:r>
        <w:r>
          <w:fldChar w:fldCharType="separate"/>
        </w:r>
        <w:r>
          <w:t>49</w:t>
        </w:r>
        <w:r>
          <w:fldChar w:fldCharType="end"/>
        </w:r>
      </w:hyperlink>
    </w:p>
    <w:p>
      <w:pPr>
        <w:pStyle w:val="TOC2"/>
        <w:tabs>
          <w:tab w:val="right" w:leader="dot" w:pos="8306"/>
        </w:tabs>
      </w:pPr>
      <w:hyperlink w:anchor="_Toc21873" w:history="1">
        <w:r>
          <w:rPr>
            <w:rFonts w:ascii="仿宋" w:eastAsia="仿宋" w:hAnsi="仿宋" w:cs="仿宋" w:hint="eastAsia"/>
            <w:lang w:eastAsia="zh-CN"/>
          </w:rPr>
          <w:t>(一)、跨国项目与团队</w:t>
        </w:r>
        <w:r>
          <w:tab/>
        </w:r>
        <w:r>
          <w:fldChar w:fldCharType="begin"/>
        </w:r>
        <w:r>
          <w:instrText xml:space="preserve"> PAGEREF _Toc21873 \h </w:instrText>
        </w:r>
        <w:r>
          <w:fldChar w:fldCharType="separate"/>
        </w:r>
        <w:r>
          <w:t>49</w:t>
        </w:r>
        <w:r>
          <w:fldChar w:fldCharType="end"/>
        </w:r>
      </w:hyperlink>
    </w:p>
    <w:p>
      <w:pPr>
        <w:pStyle w:val="TOC2"/>
        <w:tabs>
          <w:tab w:val="right" w:leader="dot" w:pos="8306"/>
        </w:tabs>
      </w:pPr>
      <w:hyperlink w:anchor="_Toc21398" w:history="1">
        <w:r>
          <w:rPr>
            <w:rFonts w:ascii="仿宋" w:eastAsia="仿宋" w:hAnsi="仿宋" w:cs="仿宋" w:hint="eastAsia"/>
            <w:lang w:eastAsia="zh-CN"/>
          </w:rPr>
          <w:t>(二)、全球项目经验的累积</w:t>
        </w:r>
        <w:r>
          <w:tab/>
        </w:r>
        <w:r>
          <w:fldChar w:fldCharType="begin"/>
        </w:r>
        <w:r>
          <w:instrText xml:space="preserve"> PAGEREF _Toc21398 \h </w:instrText>
        </w:r>
        <w:r>
          <w:fldChar w:fldCharType="separate"/>
        </w:r>
        <w:r>
          <w:t>51</w:t>
        </w:r>
        <w:r>
          <w:fldChar w:fldCharType="end"/>
        </w:r>
      </w:hyperlink>
    </w:p>
    <w:p>
      <w:pPr>
        <w:pStyle w:val="TOC2"/>
        <w:tabs>
          <w:tab w:val="right" w:leader="dot" w:pos="8306"/>
        </w:tabs>
      </w:pPr>
      <w:hyperlink w:anchor="_Toc14463" w:history="1">
        <w:r>
          <w:rPr>
            <w:rFonts w:ascii="仿宋" w:eastAsia="仿宋" w:hAnsi="仿宋" w:cs="仿宋" w:hint="eastAsia"/>
            <w:lang w:eastAsia="zh-CN"/>
          </w:rPr>
          <w:t>(三)、跨文化团队领导与协作</w:t>
        </w:r>
        <w:r>
          <w:tab/>
        </w:r>
        <w:r>
          <w:fldChar w:fldCharType="begin"/>
        </w:r>
        <w:r>
          <w:instrText xml:space="preserve"> PAGEREF _Toc14463 \h </w:instrText>
        </w:r>
        <w:r>
          <w:fldChar w:fldCharType="separate"/>
        </w:r>
        <w:r>
          <w:t>51</w:t>
        </w:r>
        <w:r>
          <w:fldChar w:fldCharType="end"/>
        </w:r>
      </w:hyperlink>
    </w:p>
    <w:p>
      <w:pPr>
        <w:pStyle w:val="TOC2"/>
        <w:tabs>
          <w:tab w:val="right" w:leader="dot" w:pos="8306"/>
        </w:tabs>
      </w:pPr>
      <w:hyperlink w:anchor="_Toc22059" w:history="1">
        <w:r>
          <w:rPr>
            <w:rFonts w:ascii="仿宋" w:eastAsia="仿宋" w:hAnsi="仿宋" w:cs="仿宋" w:hint="eastAsia"/>
            <w:lang w:eastAsia="zh-CN"/>
          </w:rPr>
          <w:t>(四)、跨国交流与人才培养</w:t>
        </w:r>
        <w:r>
          <w:tab/>
        </w:r>
        <w:r>
          <w:fldChar w:fldCharType="begin"/>
        </w:r>
        <w:r>
          <w:instrText xml:space="preserve"> PAGEREF _Toc22059 \h </w:instrText>
        </w:r>
        <w:r>
          <w:fldChar w:fldCharType="separate"/>
        </w:r>
        <w:r>
          <w:t>52</w:t>
        </w:r>
        <w:r>
          <w:fldChar w:fldCharType="end"/>
        </w:r>
      </w:hyperlink>
    </w:p>
    <w:p>
      <w:pPr>
        <w:pStyle w:val="TOC2"/>
        <w:tabs>
          <w:tab w:val="right" w:leader="dot" w:pos="8306"/>
        </w:tabs>
      </w:pPr>
      <w:hyperlink w:anchor="_Toc6300" w:history="1">
        <w:r>
          <w:rPr>
            <w:rFonts w:ascii="仿宋" w:eastAsia="仿宋" w:hAnsi="仿宋" w:cs="仿宋" w:hint="eastAsia"/>
            <w:lang w:eastAsia="zh-CN"/>
          </w:rPr>
          <w:t>(五)、跨国交流计划的实施</w:t>
        </w:r>
        <w:r>
          <w:tab/>
        </w:r>
        <w:r>
          <w:fldChar w:fldCharType="begin"/>
        </w:r>
        <w:r>
          <w:instrText xml:space="preserve"> PAGEREF _Toc6300 \h </w:instrText>
        </w:r>
        <w:r>
          <w:fldChar w:fldCharType="separate"/>
        </w:r>
        <w:r>
          <w:t>53</w:t>
        </w:r>
        <w:r>
          <w:fldChar w:fldCharType="end"/>
        </w:r>
      </w:hyperlink>
    </w:p>
    <w:p>
      <w:pPr>
        <w:pStyle w:val="TOC2"/>
        <w:tabs>
          <w:tab w:val="right" w:leader="dot" w:pos="8306"/>
        </w:tabs>
      </w:pPr>
      <w:hyperlink w:anchor="_Toc15573" w:history="1">
        <w:r>
          <w:rPr>
            <w:rFonts w:ascii="仿宋" w:eastAsia="仿宋" w:hAnsi="仿宋" w:cs="仿宋" w:hint="eastAsia"/>
            <w:lang w:eastAsia="zh-CN"/>
          </w:rPr>
          <w:t>(六)、跨国培训与知识转移</w:t>
        </w:r>
        <w:r>
          <w:tab/>
        </w:r>
        <w:r>
          <w:fldChar w:fldCharType="begin"/>
        </w:r>
        <w:r>
          <w:instrText xml:space="preserve"> PAGEREF _Toc15573 \h </w:instrText>
        </w:r>
        <w:r>
          <w:fldChar w:fldCharType="separate"/>
        </w:r>
        <w:r>
          <w:t>54</w:t>
        </w:r>
        <w:r>
          <w:fldChar w:fldCharType="end"/>
        </w:r>
      </w:hyperlink>
    </w:p>
    <w:p>
      <w:pPr>
        <w:pStyle w:val="TOC1"/>
        <w:tabs>
          <w:tab w:val="right" w:leader="dot" w:pos="8306"/>
        </w:tabs>
      </w:pPr>
      <w:hyperlink w:anchor="_Toc5047" w:history="1">
        <w:r>
          <w:rPr>
            <w:rFonts w:ascii="仿宋" w:eastAsia="仿宋" w:hAnsi="仿宋" w:cs="仿宋" w:hint="eastAsia"/>
            <w:lang w:eastAsia="zh-CN"/>
          </w:rPr>
          <w:t>十五、第四十五章员工品牌建设</w:t>
        </w:r>
        <w:r>
          <w:tab/>
        </w:r>
        <w:r>
          <w:fldChar w:fldCharType="begin"/>
        </w:r>
        <w:r>
          <w:instrText xml:space="preserve"> PAGEREF _Toc5047 \h </w:instrText>
        </w:r>
        <w:r>
          <w:fldChar w:fldCharType="separate"/>
        </w:r>
        <w:r>
          <w:t>55</w:t>
        </w:r>
        <w:r>
          <w:fldChar w:fldCharType="end"/>
        </w:r>
      </w:hyperlink>
    </w:p>
    <w:p>
      <w:pPr>
        <w:pStyle w:val="TOC2"/>
        <w:tabs>
          <w:tab w:val="right" w:leader="dot" w:pos="8306"/>
        </w:tabs>
      </w:pPr>
      <w:hyperlink w:anchor="_Toc29148" w:history="1">
        <w:r>
          <w:rPr>
            <w:rFonts w:ascii="仿宋" w:eastAsia="仿宋" w:hAnsi="仿宋" w:cs="仿宋" w:hint="eastAsia"/>
            <w:lang w:eastAsia="zh-CN"/>
          </w:rPr>
          <w:t>(一)、个人品牌管理</w:t>
        </w:r>
        <w:r>
          <w:tab/>
        </w:r>
        <w:r>
          <w:fldChar w:fldCharType="begin"/>
        </w:r>
        <w:r>
          <w:instrText xml:space="preserve"> PAGEREF _Toc29148 \h </w:instrText>
        </w:r>
        <w:r>
          <w:fldChar w:fldCharType="separate"/>
        </w:r>
        <w:r>
          <w:t>55</w:t>
        </w:r>
        <w:r>
          <w:fldChar w:fldCharType="end"/>
        </w:r>
      </w:hyperlink>
    </w:p>
    <w:p>
      <w:pPr>
        <w:pStyle w:val="TOC2"/>
        <w:tabs>
          <w:tab w:val="right" w:leader="dot" w:pos="8306"/>
        </w:tabs>
      </w:pPr>
      <w:hyperlink w:anchor="_Toc26304" w:history="1">
        <w:r>
          <w:rPr>
            <w:rFonts w:ascii="仿宋" w:eastAsia="仿宋" w:hAnsi="仿宋" w:cs="仿宋" w:hint="eastAsia"/>
            <w:lang w:eastAsia="zh-CN"/>
          </w:rPr>
          <w:t>(二)、在不停电电源(UPS)行业内建立个人影响力</w:t>
        </w:r>
        <w:r>
          <w:tab/>
        </w:r>
        <w:r>
          <w:fldChar w:fldCharType="begin"/>
        </w:r>
        <w:r>
          <w:instrText xml:space="preserve"> PAGEREF _Toc26304 \h </w:instrText>
        </w:r>
        <w:r>
          <w:fldChar w:fldCharType="separate"/>
        </w:r>
        <w:r>
          <w:t>55</w:t>
        </w:r>
        <w:r>
          <w:fldChar w:fldCharType="end"/>
        </w:r>
      </w:hyperlink>
    </w:p>
    <w:p>
      <w:pPr>
        <w:pStyle w:val="TOC2"/>
        <w:tabs>
          <w:tab w:val="right" w:leader="dot" w:pos="8306"/>
        </w:tabs>
      </w:pPr>
      <w:hyperlink w:anchor="_Toc29454" w:history="1">
        <w:r>
          <w:rPr>
            <w:rFonts w:ascii="仿宋" w:eastAsia="仿宋" w:hAnsi="仿宋" w:cs="仿宋" w:hint="eastAsia"/>
            <w:lang w:eastAsia="zh-CN"/>
          </w:rPr>
          <w:t>(三)、个人品牌与公司品牌的关联</w:t>
        </w:r>
        <w:r>
          <w:tab/>
        </w:r>
        <w:r>
          <w:fldChar w:fldCharType="begin"/>
        </w:r>
        <w:r>
          <w:instrText xml:space="preserve"> PAGEREF _Toc29454 \h </w:instrText>
        </w:r>
        <w:r>
          <w:fldChar w:fldCharType="separate"/>
        </w:r>
        <w:r>
          <w:t>57</w:t>
        </w:r>
        <w:r>
          <w:fldChar w:fldCharType="end"/>
        </w:r>
      </w:hyperlink>
    </w:p>
    <w:p>
      <w:pPr>
        <w:pStyle w:val="TOC2"/>
        <w:tabs>
          <w:tab w:val="right" w:leader="dot" w:pos="8306"/>
        </w:tabs>
      </w:pPr>
      <w:hyperlink w:anchor="_Toc610" w:history="1">
        <w:r>
          <w:rPr>
            <w:rFonts w:ascii="仿宋" w:eastAsia="仿宋" w:hAnsi="仿宋" w:cs="仿宋" w:hint="eastAsia"/>
            <w:lang w:eastAsia="zh-CN"/>
          </w:rPr>
          <w:t>(四)、社交媒体与个人品牌</w:t>
        </w:r>
        <w:r>
          <w:tab/>
        </w:r>
        <w:r>
          <w:fldChar w:fldCharType="begin"/>
        </w:r>
        <w:r>
          <w:instrText xml:space="preserve"> PAGEREF _Toc610 \h </w:instrText>
        </w:r>
        <w:r>
          <w:fldChar w:fldCharType="separate"/>
        </w:r>
        <w:r>
          <w:t>57</w:t>
        </w:r>
        <w:r>
          <w:fldChar w:fldCharType="end"/>
        </w:r>
      </w:hyperlink>
    </w:p>
    <w:p>
      <w:pPr>
        <w:pStyle w:val="TOC2"/>
        <w:tabs>
          <w:tab w:val="right" w:leader="dot" w:pos="8306"/>
        </w:tabs>
      </w:pPr>
      <w:hyperlink w:anchor="_Toc6174" w:history="1">
        <w:r>
          <w:rPr>
            <w:rFonts w:ascii="仿宋" w:eastAsia="仿宋" w:hAnsi="仿宋" w:cs="仿宋" w:hint="eastAsia"/>
            <w:lang w:eastAsia="zh-CN"/>
          </w:rPr>
          <w:t>(五)、个人品牌的社交媒体传播</w:t>
        </w:r>
        <w:r>
          <w:tab/>
        </w:r>
        <w:r>
          <w:fldChar w:fldCharType="begin"/>
        </w:r>
        <w:r>
          <w:instrText xml:space="preserve"> PAGEREF _Toc6174 \h </w:instrText>
        </w:r>
        <w:r>
          <w:fldChar w:fldCharType="separate"/>
        </w:r>
        <w:r>
          <w:t>58</w:t>
        </w:r>
        <w:r>
          <w:fldChar w:fldCharType="end"/>
        </w:r>
      </w:hyperlink>
    </w:p>
    <w:p>
      <w:pPr>
        <w:pStyle w:val="TOC2"/>
        <w:tabs>
          <w:tab w:val="right" w:leader="dot" w:pos="8306"/>
        </w:tabs>
      </w:pPr>
      <w:hyperlink w:anchor="_Toc10865" w:history="1">
        <w:r>
          <w:rPr>
            <w:rFonts w:ascii="仿宋" w:eastAsia="仿宋" w:hAnsi="仿宋" w:cs="仿宋" w:hint="eastAsia"/>
            <w:lang w:eastAsia="zh-CN"/>
          </w:rPr>
          <w:t>(六)、员工品牌建设与公司形象一致性</w:t>
        </w:r>
        <w:r>
          <w:tab/>
        </w:r>
        <w:r>
          <w:fldChar w:fldCharType="begin"/>
        </w:r>
        <w:r>
          <w:instrText xml:space="preserve"> PAGEREF _Toc10865 \h </w:instrText>
        </w:r>
        <w:r>
          <w:fldChar w:fldCharType="separate"/>
        </w:r>
        <w:r>
          <w:t>59</w:t>
        </w:r>
        <w:r>
          <w:fldChar w:fldCharType="end"/>
        </w:r>
      </w:hyperlink>
    </w:p>
    <w:p>
      <w:pPr>
        <w:pStyle w:val="TOC1"/>
        <w:tabs>
          <w:tab w:val="right" w:leader="dot" w:pos="8306"/>
        </w:tabs>
      </w:pPr>
      <w:hyperlink w:anchor="_Toc23760" w:history="1">
        <w:r>
          <w:rPr>
            <w:rFonts w:ascii="仿宋" w:eastAsia="仿宋" w:hAnsi="仿宋" w:cs="仿宋" w:hint="eastAsia"/>
            <w:lang w:eastAsia="zh-CN"/>
          </w:rPr>
          <w:t>十六、员工关系管理与危机处理</w:t>
        </w:r>
        <w:r>
          <w:tab/>
        </w:r>
        <w:r>
          <w:fldChar w:fldCharType="begin"/>
        </w:r>
        <w:r>
          <w:instrText xml:space="preserve"> PAGEREF _Toc23760 \h </w:instrText>
        </w:r>
        <w:r>
          <w:fldChar w:fldCharType="separate"/>
        </w:r>
        <w:r>
          <w:t>60</w:t>
        </w:r>
        <w:r>
          <w:fldChar w:fldCharType="end"/>
        </w:r>
      </w:hyperlink>
    </w:p>
    <w:p>
      <w:pPr>
        <w:pStyle w:val="TOC2"/>
        <w:tabs>
          <w:tab w:val="right" w:leader="dot" w:pos="8306"/>
        </w:tabs>
      </w:pPr>
      <w:hyperlink w:anchor="_Toc7646" w:history="1">
        <w:r>
          <w:rPr>
            <w:rFonts w:ascii="仿宋" w:eastAsia="仿宋" w:hAnsi="仿宋" w:cs="仿宋" w:hint="eastAsia"/>
            <w:lang w:eastAsia="zh-CN"/>
          </w:rPr>
          <w:t>(一)、员工关系管理原则与方法</w:t>
        </w:r>
        <w:r>
          <w:tab/>
        </w:r>
        <w:r>
          <w:fldChar w:fldCharType="begin"/>
        </w:r>
        <w:r>
          <w:instrText xml:space="preserve"> PAGEREF _Toc7646 \h </w:instrText>
        </w:r>
        <w:r>
          <w:fldChar w:fldCharType="separate"/>
        </w:r>
        <w:r>
          <w:t>60</w:t>
        </w:r>
        <w:r>
          <w:fldChar w:fldCharType="end"/>
        </w:r>
      </w:hyperlink>
    </w:p>
    <w:p>
      <w:pPr>
        <w:pStyle w:val="TOC2"/>
        <w:tabs>
          <w:tab w:val="right" w:leader="dot" w:pos="8306"/>
        </w:tabs>
      </w:pPr>
      <w:hyperlink w:anchor="_Toc21924" w:history="1">
        <w:r>
          <w:rPr>
            <w:rFonts w:ascii="仿宋" w:eastAsia="仿宋" w:hAnsi="仿宋" w:cs="仿宋" w:hint="eastAsia"/>
            <w:lang w:eastAsia="zh-CN"/>
          </w:rPr>
          <w:t>(二)、危机处理机制的建立与实施</w:t>
        </w:r>
        <w:r>
          <w:tab/>
        </w:r>
        <w:r>
          <w:fldChar w:fldCharType="begin"/>
        </w:r>
        <w:r>
          <w:instrText xml:space="preserve"> PAGEREF _Toc21924 \h </w:instrText>
        </w:r>
        <w:r>
          <w:fldChar w:fldCharType="separate"/>
        </w:r>
        <w:r>
          <w:t>61</w:t>
        </w:r>
        <w:r>
          <w:fldChar w:fldCharType="end"/>
        </w:r>
      </w:hyperlink>
    </w:p>
    <w:p>
      <w:pPr>
        <w:pStyle w:val="TOC2"/>
        <w:tabs>
          <w:tab w:val="right" w:leader="dot" w:pos="8306"/>
        </w:tabs>
      </w:pPr>
      <w:hyperlink w:anchor="_Toc29487" w:history="1">
        <w:r>
          <w:rPr>
            <w:rFonts w:ascii="仿宋" w:eastAsia="仿宋" w:hAnsi="仿宋" w:cs="仿宋" w:hint="eastAsia"/>
            <w:lang w:eastAsia="zh-CN"/>
          </w:rPr>
          <w:t>(三)、劳动争议解决与法律风险防范</w:t>
        </w:r>
        <w:r>
          <w:tab/>
        </w:r>
        <w:r>
          <w:fldChar w:fldCharType="begin"/>
        </w:r>
        <w:r>
          <w:instrText xml:space="preserve"> PAGEREF _Toc29487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2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不停电电源(UPS)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4076"/>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6936"/>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31758"/>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105"/>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12692"/>
      <w:r>
        <w:rPr>
          <w:rFonts w:ascii="仿宋" w:eastAsia="仿宋" w:hAnsi="仿宋" w:cs="仿宋" w:hint="eastAsia"/>
          <w:sz w:val="28"/>
          <w:lang w:eastAsia="zh-CN"/>
        </w:rPr>
        <w:t>二、薪酬制度管理</w:t>
      </w:r>
      <w:bookmarkEnd w:id="6"/>
    </w:p>
    <w:p>
      <w:pPr>
        <w:pStyle w:val="Heading2"/>
        <w:rPr>
          <w:rFonts w:ascii="仿宋" w:eastAsia="仿宋" w:hAnsi="仿宋" w:cs="仿宋" w:hint="eastAsia"/>
          <w:lang w:eastAsia="zh-CN"/>
        </w:rPr>
      </w:pPr>
      <w:bookmarkStart w:id="7" w:name="_Toc1938"/>
      <w:r>
        <w:rPr>
          <w:rFonts w:ascii="仿宋" w:eastAsia="仿宋" w:hAnsi="仿宋" w:cs="仿宋" w:hint="eastAsia"/>
          <w:lang w:eastAsia="zh-CN"/>
        </w:rPr>
        <w:t>(一)、薪酬管理制度</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不停电电源(UPS)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7309"/>
      <w:r>
        <w:rPr>
          <w:rFonts w:ascii="仿宋" w:eastAsia="仿宋" w:hAnsi="仿宋" w:cs="仿宋" w:hint="eastAsia"/>
          <w:sz w:val="28"/>
          <w:lang w:eastAsia="zh-CN"/>
        </w:rPr>
        <w:t>(二)、奖金制度的制定</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绩效奖：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奖励员工参与和完成相关技能培训，提高员工的专业素养。设立明确的培训计划和奖金发放标准，鼓励员工持续学习和提升自身技能，以适应市场和不停电电源(UPS)行业的变化。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团队协作奖：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4169"/>
      <w:r>
        <w:rPr>
          <w:rFonts w:ascii="仿宋" w:eastAsia="仿宋" w:hAnsi="仿宋" w:cs="仿宋" w:hint="eastAsia"/>
          <w:sz w:val="28"/>
          <w:lang w:eastAsia="zh-CN"/>
        </w:rPr>
        <w:t>(三)、岗位薪酬体系设计</w:t>
      </w:r>
      <w:bookmarkEnd w:id="9"/>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0" w:name="_Toc1368"/>
      <w:r>
        <w:rPr>
          <w:rFonts w:ascii="仿宋" w:eastAsia="仿宋" w:hAnsi="仿宋" w:cs="仿宋" w:hint="eastAsia"/>
          <w:sz w:val="28"/>
          <w:lang w:eastAsia="zh-CN"/>
        </w:rPr>
        <w:t>(四)、绩效薪酬体系设计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1" w:name="_Toc15924"/>
      <w:r>
        <w:rPr>
          <w:rFonts w:ascii="仿宋" w:eastAsia="仿宋" w:hAnsi="仿宋" w:cs="仿宋" w:hint="eastAsia"/>
          <w:sz w:val="28"/>
          <w:lang w:eastAsia="zh-CN"/>
        </w:rPr>
        <w:t>三、公司简介</w:t>
      </w:r>
      <w:bookmarkEnd w:id="11"/>
    </w:p>
    <w:p>
      <w:pPr>
        <w:pStyle w:val="Heading2"/>
        <w:rPr>
          <w:rFonts w:ascii="仿宋" w:eastAsia="仿宋" w:hAnsi="仿宋" w:cs="仿宋" w:hint="eastAsia"/>
          <w:lang w:eastAsia="zh-CN"/>
        </w:rPr>
      </w:pPr>
      <w:bookmarkStart w:id="12" w:name="_Toc28954"/>
      <w:r>
        <w:rPr>
          <w:rFonts w:ascii="仿宋" w:eastAsia="仿宋" w:hAnsi="仿宋" w:cs="仿宋" w:hint="eastAsia"/>
          <w:lang w:eastAsia="zh-CN"/>
        </w:rPr>
        <w:t>(一)、公司基本信息</w:t>
      </w:r>
      <w:bookmarkEnd w:id="12"/>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3" w:name="_Toc19622"/>
      <w:r>
        <w:rPr>
          <w:rFonts w:ascii="仿宋" w:eastAsia="仿宋" w:hAnsi="仿宋" w:cs="仿宋" w:hint="eastAsia"/>
          <w:sz w:val="28"/>
          <w:lang w:eastAsia="zh-CN"/>
        </w:rPr>
        <w:t>(二)、公司简介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不停电电源(UPS) 项目公司是一家致力于 不停电电源(UPS)不停电电源(UPS)行业的公司，成立于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不停电电源(UPS) 项目公司的使命是 [公司使命]，旨在通过 [关键业务活动] 提升不停电电源(UPS)不停电电源(UPS)行业的整体水平。公司的愿景是 [公司愿景]，立志成为 不停电电源(UPS) 中的领军企业，引领不停电电源(UPS)行业未来的发展方向。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项目公司拥有一支充满活力、高度专业化的团队。团队成员具备丰富的不停电电源(UPS)行业经验和专业知识，致力于通过协同合作实现公司设定的战略目标。公司注重员工培训和发展，提供广阔的职业发展空间。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4" w:name="_Toc30522"/>
      <w:r>
        <w:rPr>
          <w:rFonts w:ascii="仿宋" w:eastAsia="仿宋" w:hAnsi="仿宋" w:cs="仿宋" w:hint="eastAsia"/>
          <w:sz w:val="28"/>
          <w:lang w:eastAsia="zh-CN"/>
        </w:rPr>
        <w:t>(三)、核心人员介绍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在市场拓展和品牌建设方面具有丰富经验，致力于提升公司在不停电电源(UPS)行业中的市场份额。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XXXX年XX月至今，加入公司担任技术总监，负责产品研发和创新项目管理。具备深厚的技术功底和团队领导能力，对不停电电源(UPS)行业技术发展有深刻见解。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5" w:name="_Toc12808"/>
      <w:r>
        <w:rPr>
          <w:rFonts w:ascii="仿宋" w:eastAsia="仿宋" w:hAnsi="仿宋" w:cs="仿宋" w:hint="eastAsia"/>
          <w:sz w:val="28"/>
          <w:lang w:eastAsia="zh-CN"/>
        </w:rPr>
        <w:t>四、不停电电源(UPS)行业背景分析</w:t>
      </w:r>
      <w:bookmarkEnd w:id="15"/>
    </w:p>
    <w:p>
      <w:pPr>
        <w:pStyle w:val="Heading2"/>
        <w:rPr>
          <w:rFonts w:ascii="仿宋" w:eastAsia="仿宋" w:hAnsi="仿宋" w:cs="仿宋" w:hint="eastAsia"/>
          <w:lang w:eastAsia="zh-CN"/>
        </w:rPr>
      </w:pPr>
      <w:bookmarkStart w:id="16" w:name="_Toc15212"/>
      <w:r>
        <w:rPr>
          <w:rFonts w:ascii="仿宋" w:eastAsia="仿宋" w:hAnsi="仿宋" w:cs="仿宋" w:hint="eastAsia"/>
          <w:lang w:eastAsia="zh-CN"/>
        </w:rPr>
        <w:t>(一)、不停电电源(UPS)行业背景分析</w:t>
      </w:r>
      <w:bookmarkEnd w:id="16"/>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停电电源(UPS)行业是一个充满活力且不断演变的领域。近年来，该不停电电源(UPS)行业经历了显著的增长，这一增长主要受益于多方面的推动因素，尤其是技术创新和市场需求的持续增加。技术创新为不停电电源(UPS)行业带来了新的商业模式和解决方案，而不断增长的市场需求则推动了不停电电源(UPS)行业的整体扩张。这使得</w:t>
      </w:r>
      <w:r>
        <w:rPr>
          <w:rFonts w:ascii="仿宋" w:eastAsia="仿宋" w:hAnsi="仿宋" w:cs="仿宋" w:hint="eastAsia"/>
          <w:sz w:val="28"/>
          <w:lang w:eastAsia="zh-CN"/>
        </w:rPr>
        <w:t xml:space="preserve"> 不停电电源(UPS)行业成为当前经济中备受关注的一个重要组成部分。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不停电电源(UPS)行业的市场规模持续扩大，预计未来几年仍将保持良好的增长势头。这一趋势得益于多种因素，其中包括数字化转型、全球化市场和消费者需求的多样化。数字化转型推动了不停电电源(UPS)行业内各个环节的效率提升，全球化市场为企业提供了更广阔的业务机会，而消费者需求的多样化则促使不停电电源(UPS)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不停电电源(UPS)行业呈现激烈的竞争格局，主要由一些领先的企业主导市场。这些企业通常在创新、市场份额和客户忠诚度等方面表现出强大的竞争力。随着不停电电源(UPS)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不停电电源(UPS)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不停电电源(UPS)行业发展的关键因素之一。新技术的引入，如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不停电电源(UPS)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不停电电源(UPS)行业仍然充满挑战和机遇。随着全球经济的发展和技术的不断进步，不停电电源(UPS)行业参与者将面临着更多的发展机会。然而，需要时刻保持敏锐的市场洞察，灵活调整战略，以适应变化中的环境。对于 不停电电源(UPS)行业的未来，持乐观但谨慎的态度，不断优化业务模式和提升核心竞争力是至关重要的。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7" w:name="_Toc30089"/>
      <w:r>
        <w:rPr>
          <w:rFonts w:ascii="仿宋" w:eastAsia="仿宋" w:hAnsi="仿宋" w:cs="仿宋" w:hint="eastAsia"/>
          <w:sz w:val="28"/>
          <w:lang w:eastAsia="zh-CN"/>
        </w:rPr>
        <w:t>五、第八章员工绩效管理</w:t>
      </w:r>
      <w:bookmarkEnd w:id="17"/>
    </w:p>
    <w:p>
      <w:pPr>
        <w:pStyle w:val="Heading2"/>
        <w:rPr>
          <w:rFonts w:ascii="仿宋" w:eastAsia="仿宋" w:hAnsi="仿宋" w:cs="仿宋" w:hint="eastAsia"/>
          <w:lang w:eastAsia="zh-CN"/>
        </w:rPr>
      </w:pPr>
      <w:bookmarkStart w:id="18" w:name="_Toc31047"/>
      <w:r>
        <w:rPr>
          <w:rFonts w:ascii="仿宋" w:eastAsia="仿宋" w:hAnsi="仿宋" w:cs="仿宋" w:hint="eastAsia"/>
          <w:lang w:eastAsia="zh-CN"/>
        </w:rPr>
        <w:t>(一)、绩效评估体系建立</w:t>
      </w:r>
      <w:bookmarkEnd w:id="18"/>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19" w:name="_Toc30970"/>
      <w:r>
        <w:rPr>
          <w:rFonts w:ascii="仿宋" w:eastAsia="仿宋" w:hAnsi="仿宋" w:cs="仿宋" w:hint="eastAsia"/>
          <w:sz w:val="28"/>
          <w:lang w:eastAsia="zh-CN"/>
        </w:rPr>
        <w:t>(二)、绩效考核与反馈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20" w:name="_Toc13707"/>
      <w:r>
        <w:rPr>
          <w:rFonts w:ascii="仿宋" w:eastAsia="仿宋" w:hAnsi="仿宋" w:cs="仿宋" w:hint="eastAsia"/>
          <w:sz w:val="28"/>
          <w:lang w:eastAsia="zh-CN"/>
        </w:rPr>
        <w:t>(三)、激励与奖惩机制</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21" w:name="_Toc30599"/>
      <w:r>
        <w:rPr>
          <w:rFonts w:ascii="仿宋" w:eastAsia="仿宋" w:hAnsi="仿宋" w:cs="仿宋" w:hint="eastAsia"/>
          <w:sz w:val="28"/>
          <w:lang w:eastAsia="zh-CN"/>
        </w:rPr>
        <w:t>六、第三十八章员工社交媒体管理</w:t>
      </w:r>
      <w:bookmarkEnd w:id="21"/>
    </w:p>
    <w:p>
      <w:pPr>
        <w:pStyle w:val="Heading2"/>
        <w:rPr>
          <w:rFonts w:ascii="仿宋" w:eastAsia="仿宋" w:hAnsi="仿宋" w:cs="仿宋" w:hint="eastAsia"/>
          <w:lang w:eastAsia="zh-CN"/>
        </w:rPr>
      </w:pPr>
      <w:bookmarkStart w:id="22" w:name="_Toc2679"/>
      <w:r>
        <w:rPr>
          <w:rFonts w:ascii="仿宋" w:eastAsia="仿宋" w:hAnsi="仿宋" w:cs="仿宋" w:hint="eastAsia"/>
          <w:lang w:eastAsia="zh-CN"/>
        </w:rPr>
        <w:t>(一)、员工社交媒体政策</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尊重他人：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23" w:name="_Toc18224"/>
      <w:r>
        <w:rPr>
          <w:rFonts w:ascii="仿宋" w:eastAsia="仿宋" w:hAnsi="仿宋" w:cs="仿宋" w:hint="eastAsia"/>
          <w:sz w:val="28"/>
          <w:lang w:eastAsia="zh-CN"/>
        </w:rPr>
        <w:t>(二)、个人品牌与公司形象的关联</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员工在社交媒体上发布的内容必须符合法律法规和公司的道德规范。禁止发布包含歧视、攻击性、不当言论的内容，以及侵犯他人隐私权和知识产权的行为。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代表公司形象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公司期望员工在社交媒体上的行为能够代表公司的形象。因此，员工在表达个人观点时需明确指出这是个人看法，与公司立场无关。对于与公司业务相关的话题，员工应避免发布不准确或误导性的信息。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员工在社交媒体上不得泄露公司的机密信息。这包括未公开的产品信息、财务数据、客户资料等。在言论中要保持谨慎，避免透露可能对公司业务造成负面影响的敏感信息。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避免负面言论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即便是个人观点，员工也应当避免发表可能对公司声誉产生负面影响的言论。对于公司内部事务或同事之间的纠纷，员工应当选择适当的渠道进行解决，而非在社交媒体上公开讨论。</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合理利用社交媒体</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公司鼓励员工合理利用社交媒体参与业内讨论、分享不停电电源(UPS)行业见解，并建议他们在个人品牌展示中展现积极向上的形象，有助于公司整体形象的提升。</w:t>
      </w:r>
    </w:p>
    <w:p>
      <w:pPr>
        <w:pStyle w:val="Heading2"/>
        <w:ind w:firstLine="560" w:firstLineChars="200"/>
        <w:rPr>
          <w:rFonts w:ascii="仿宋" w:eastAsia="仿宋" w:hAnsi="仿宋" w:cs="仿宋" w:hint="eastAsia"/>
          <w:sz w:val="28"/>
          <w:lang w:eastAsia="zh-CN"/>
        </w:rPr>
      </w:pPr>
      <w:bookmarkStart w:id="24" w:name="_Toc28635"/>
      <w:r>
        <w:rPr>
          <w:rFonts w:ascii="仿宋" w:eastAsia="仿宋" w:hAnsi="仿宋" w:cs="仿宋" w:hint="eastAsia"/>
          <w:sz w:val="28"/>
          <w:lang w:eastAsia="zh-CN"/>
        </w:rPr>
        <w:t>(三)、社交媒体使用准则</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社交媒体使用准则</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公司为了规范员工在社交媒体上的行为，制定了以下使用准则，以维护公司形象和员工利益。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言行一致性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员工在社交媒体上的言行应与公司价值观和业务准则保持一致。他们代表公司形象，因此发表言论时需慎重，确保不违背公司的核心价值观。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禁止员工在社交媒体上泄露公司的机密信息。这包括但不限于未公开的产品规划、财务数据、客户信息等。员工要意识到社交媒体是公共平台，谨慎处理涉及公司机密的信息。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避免引发争议</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员工应避免在社交媒体上发布可能引发争议的言论。政治、宗教、敏感社会问题等主题可能产生分歧，员工在个人账号上应保持谨慎，以免触及敏感话题引发负面影响。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不冒充公司身份</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员工在社交媒体上发表观点时，应明确表明这是个人立场，而非公司观点。禁止冒充公司身份发表言论，以防混淆员工个人观点与公司立场。</w:t>
      </w:r>
    </w:p>
    <w:p>
      <w:pPr>
        <w:ind w:firstLine="560" w:firstLineChars="200"/>
        <w:rPr>
          <w:rFonts w:ascii="仿宋" w:eastAsia="仿宋" w:hAnsi="仿宋" w:cs="仿宋" w:hint="eastAsia"/>
          <w:sz w:val="28"/>
        </w:rPr>
      </w:pPr>
      <w:r>
        <w:rPr>
          <w:rFonts w:ascii="仿宋" w:eastAsia="仿宋" w:hAnsi="仿宋" w:cs="仿宋" w:hint="eastAsia"/>
          <w:sz w:val="28"/>
          <w:lang w:eastAsia="zh-CN"/>
        </w:rPr>
        <w:t>应对负面评论</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当员工在社交媒体上遇到公司相关的负面评论时，应保持冷静和专业。在适当的情况下，可以选择回应批评，但要注意避免与评论者陷入争论。公司将提供适当的支持和指导，帮助员工妥善处理负面情况。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公司将为员工提供社交媒体使用方面的培训，帮助他们更好地理解和遵守这些准则。通过培训，公司旨在提高员工的社交媒体素养，降低潜在风险。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个人品牌与公司形象的关联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公司鼓励员工在社交媒体上建立积极的个人品牌，同时强调与公司形象的协调。以下是公司对个人品牌与公司形象关联的指导原则：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一致性与公司价值契合</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员工在发展个人品牌时，应确保其所表达的个人形象与公司的核心价值相契合。这有助于形成一种一致的品牌形象，使员工在个人品牌发展的同时为公司树立良好的形象。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分享专业知识和成就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公司鼓励员工通过社交媒体分享专业知识和业界见解，以展现个人在相关领域的专业素养。同时，分享工作成就和项目经验有助于凸显公司的实力和员工的专业水平。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在个人品牌建设过程中，强调团队协作是关键之一。员工可以分享团队项目成果、同事合作经验，以及公司文化中强调的协同工作价值观，从而突显个人与公司共同成长的关系。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谨慎处理敏感信息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8" w:history="1">
        <w:r>
          <w:rPr>
            <w:rFonts w:ascii="SimSun" w:eastAsia="SimSun" w:hAnsi="SimSun" w:cs="SimSun"/>
            <w:b/>
            <w:bCs/>
            <w:color w:val="0000EE"/>
            <w:kern w:val="0"/>
            <w:sz w:val="30"/>
            <w:szCs w:val="30"/>
            <w:u w:val="single" w:color="0000EE"/>
          </w:rPr>
          <w:t>https://d.book118.com/568050062107006032</w:t>
        </w:r>
      </w:hyperlink>
    </w:p>
    <w:p>
      <w:pPr>
        <w:ind w:firstLine="560" w:firstLineChars="200"/>
        <w:rPr>
          <w:rFonts w:ascii="仿宋" w:eastAsia="仿宋" w:hAnsi="仿宋" w:cs="仿宋" w:hint="eastAsia"/>
          <w:sz w:val="28"/>
        </w:rPr>
      </w:pPr>
    </w:p>
    <w:sectPr>
      <w:headerReference w:type="default" r:id="rId59"/>
      <w:footerReference w:type="default" r:id="rId60"/>
      <w:type w:val="nextPage"/>
      <w:pgSz w:w="11906" w:h="16838"/>
      <w:pgMar w:top="1440" w:right="1800" w:bottom="1440" w:left="1800" w:header="851" w:footer="992" w:gutter="0"/>
      <w:pgNumType w:start="2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不停电电源(UPS)相关行业公司员工职业生涯规划</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不停电电源(UPS)相关行业公司员工职业生涯规划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901515"/>
    <w:rsid w:val="5390151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yperlink" Target="https://d.book118.com/568050062107006032" TargetMode="Externa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footer" Target="footer28.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2023-12-10T14:54:00Z</dcterms:created>
  <dcterms:modified xsi:type="dcterms:W3CDTF">2023-12-10T14:54:25Z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AD9667609E9F4F5CB176D9ED5F8BAB2B_11</vt:lpwstr>
  </property>
  <property fmtid="{D5CDD505-2E9C-101B-9397-08002B2CF9AE}" pid="3" name="KSOProductBuildVer">
    <vt:lpwstr>2052-12.1.0.15712</vt:lpwstr>
  </property>
</Properties>
</file>