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收费的生产服务及修理项目规划设计方案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04" w:history="1">
        <w:r>
          <w:rPr>
            <w:rFonts w:ascii="仿宋" w:eastAsia="仿宋" w:hAnsi="仿宋" w:cs="仿宋" w:hint="eastAsia"/>
            <w:lang w:eastAsia="zh-CN"/>
          </w:rPr>
          <w:t>前言</w:t>
        </w:r>
        <w:r>
          <w:tab/>
        </w:r>
        <w:r>
          <w:fldChar w:fldCharType="begin"/>
        </w:r>
        <w:r>
          <w:instrText xml:space="preserve"> PAGEREF _Toc11104 \h </w:instrText>
        </w:r>
        <w:r>
          <w:fldChar w:fldCharType="separate"/>
        </w:r>
        <w:r>
          <w:t>3</w:t>
        </w:r>
        <w:r>
          <w:fldChar w:fldCharType="end"/>
        </w:r>
      </w:hyperlink>
    </w:p>
    <w:p>
      <w:pPr>
        <w:pStyle w:val="TOC1"/>
        <w:tabs>
          <w:tab w:val="right" w:leader="dot" w:pos="8306"/>
        </w:tabs>
      </w:pPr>
      <w:hyperlink w:anchor="_Toc3964" w:history="1">
        <w:r>
          <w:rPr>
            <w:rFonts w:ascii="仿宋" w:eastAsia="仿宋" w:hAnsi="仿宋" w:cs="仿宋" w:hint="eastAsia"/>
            <w:lang w:eastAsia="zh-CN"/>
          </w:rPr>
          <w:t>一、收费的生产服务及修理项目危机管理</w:t>
        </w:r>
        <w:r>
          <w:tab/>
        </w:r>
        <w:r>
          <w:fldChar w:fldCharType="begin"/>
        </w:r>
        <w:r>
          <w:instrText xml:space="preserve"> PAGEREF _Toc3964 \h </w:instrText>
        </w:r>
        <w:r>
          <w:fldChar w:fldCharType="separate"/>
        </w:r>
        <w:r>
          <w:t>3</w:t>
        </w:r>
        <w:r>
          <w:fldChar w:fldCharType="end"/>
        </w:r>
      </w:hyperlink>
    </w:p>
    <w:p>
      <w:pPr>
        <w:pStyle w:val="TOC2"/>
        <w:tabs>
          <w:tab w:val="right" w:leader="dot" w:pos="8306"/>
        </w:tabs>
      </w:pPr>
      <w:hyperlink w:anchor="_Toc19133" w:history="1">
        <w:r>
          <w:rPr>
            <w:rFonts w:ascii="仿宋" w:eastAsia="仿宋" w:hAnsi="仿宋" w:cs="仿宋" w:hint="eastAsia"/>
            <w:lang w:eastAsia="zh-CN"/>
          </w:rPr>
          <w:t>(一)、危机预警与识别</w:t>
        </w:r>
        <w:r>
          <w:tab/>
        </w:r>
        <w:r>
          <w:fldChar w:fldCharType="begin"/>
        </w:r>
        <w:r>
          <w:instrText xml:space="preserve"> PAGEREF _Toc19133 \h </w:instrText>
        </w:r>
        <w:r>
          <w:fldChar w:fldCharType="separate"/>
        </w:r>
        <w:r>
          <w:t>3</w:t>
        </w:r>
        <w:r>
          <w:fldChar w:fldCharType="end"/>
        </w:r>
      </w:hyperlink>
    </w:p>
    <w:p>
      <w:pPr>
        <w:pStyle w:val="TOC2"/>
        <w:tabs>
          <w:tab w:val="right" w:leader="dot" w:pos="8306"/>
        </w:tabs>
      </w:pPr>
      <w:hyperlink w:anchor="_Toc4202" w:history="1">
        <w:r>
          <w:rPr>
            <w:rFonts w:ascii="仿宋" w:eastAsia="仿宋" w:hAnsi="仿宋" w:cs="仿宋" w:hint="eastAsia"/>
            <w:lang w:eastAsia="zh-CN"/>
          </w:rPr>
          <w:t>(二)、危机应对与恢复</w:t>
        </w:r>
        <w:r>
          <w:tab/>
        </w:r>
        <w:r>
          <w:fldChar w:fldCharType="begin"/>
        </w:r>
        <w:r>
          <w:instrText xml:space="preserve"> PAGEREF _Toc4202 \h </w:instrText>
        </w:r>
        <w:r>
          <w:fldChar w:fldCharType="separate"/>
        </w:r>
        <w:r>
          <w:t>4</w:t>
        </w:r>
        <w:r>
          <w:fldChar w:fldCharType="end"/>
        </w:r>
      </w:hyperlink>
    </w:p>
    <w:p>
      <w:pPr>
        <w:pStyle w:val="TOC1"/>
        <w:tabs>
          <w:tab w:val="right" w:leader="dot" w:pos="8306"/>
        </w:tabs>
      </w:pPr>
      <w:hyperlink w:anchor="_Toc3719" w:history="1">
        <w:r>
          <w:rPr>
            <w:rFonts w:ascii="仿宋" w:eastAsia="仿宋" w:hAnsi="仿宋" w:cs="仿宋" w:hint="eastAsia"/>
            <w:lang w:eastAsia="zh-CN"/>
          </w:rPr>
          <w:t>二、收费的生产服务及修理项目建设背景及必要性分析</w:t>
        </w:r>
        <w:r>
          <w:tab/>
        </w:r>
        <w:r>
          <w:fldChar w:fldCharType="begin"/>
        </w:r>
        <w:r>
          <w:instrText xml:space="preserve"> PAGEREF _Toc3719 \h </w:instrText>
        </w:r>
        <w:r>
          <w:fldChar w:fldCharType="separate"/>
        </w:r>
        <w:r>
          <w:t>6</w:t>
        </w:r>
        <w:r>
          <w:fldChar w:fldCharType="end"/>
        </w:r>
      </w:hyperlink>
    </w:p>
    <w:p>
      <w:pPr>
        <w:pStyle w:val="TOC2"/>
        <w:tabs>
          <w:tab w:val="right" w:leader="dot" w:pos="8306"/>
        </w:tabs>
      </w:pPr>
      <w:hyperlink w:anchor="_Toc18037" w:history="1">
        <w:r>
          <w:rPr>
            <w:rFonts w:ascii="仿宋" w:eastAsia="仿宋" w:hAnsi="仿宋" w:cs="仿宋" w:hint="eastAsia"/>
            <w:lang w:eastAsia="zh-CN"/>
          </w:rPr>
          <w:t>(一)、收费的生产服务及修理项目背景分析</w:t>
        </w:r>
        <w:r>
          <w:tab/>
        </w:r>
        <w:r>
          <w:fldChar w:fldCharType="begin"/>
        </w:r>
        <w:r>
          <w:instrText xml:space="preserve"> PAGEREF _Toc18037 \h </w:instrText>
        </w:r>
        <w:r>
          <w:fldChar w:fldCharType="separate"/>
        </w:r>
        <w:r>
          <w:t>6</w:t>
        </w:r>
        <w:r>
          <w:fldChar w:fldCharType="end"/>
        </w:r>
      </w:hyperlink>
    </w:p>
    <w:p>
      <w:pPr>
        <w:pStyle w:val="TOC2"/>
        <w:tabs>
          <w:tab w:val="right" w:leader="dot" w:pos="8306"/>
        </w:tabs>
      </w:pPr>
      <w:hyperlink w:anchor="_Toc26831" w:history="1">
        <w:r>
          <w:rPr>
            <w:rFonts w:ascii="仿宋" w:eastAsia="仿宋" w:hAnsi="仿宋" w:cs="仿宋" w:hint="eastAsia"/>
            <w:lang w:eastAsia="zh-CN"/>
          </w:rPr>
          <w:t>(二)、收费的生产服务及修理项目建设必要性分析</w:t>
        </w:r>
        <w:r>
          <w:tab/>
        </w:r>
        <w:r>
          <w:fldChar w:fldCharType="begin"/>
        </w:r>
        <w:r>
          <w:instrText xml:space="preserve"> PAGEREF _Toc26831 \h </w:instrText>
        </w:r>
        <w:r>
          <w:fldChar w:fldCharType="separate"/>
        </w:r>
        <w:r>
          <w:t>7</w:t>
        </w:r>
        <w:r>
          <w:fldChar w:fldCharType="end"/>
        </w:r>
      </w:hyperlink>
    </w:p>
    <w:p>
      <w:pPr>
        <w:pStyle w:val="TOC1"/>
        <w:tabs>
          <w:tab w:val="right" w:leader="dot" w:pos="8306"/>
        </w:tabs>
      </w:pPr>
      <w:hyperlink w:anchor="_Toc16511" w:history="1">
        <w:r>
          <w:rPr>
            <w:rFonts w:ascii="仿宋" w:eastAsia="仿宋" w:hAnsi="仿宋" w:cs="仿宋" w:hint="eastAsia"/>
            <w:lang w:eastAsia="zh-CN"/>
          </w:rPr>
          <w:t>三、收费的生产服务及修理项目选址可行性分析</w:t>
        </w:r>
        <w:r>
          <w:tab/>
        </w:r>
        <w:r>
          <w:fldChar w:fldCharType="begin"/>
        </w:r>
        <w:r>
          <w:instrText xml:space="preserve"> PAGEREF _Toc16511 \h </w:instrText>
        </w:r>
        <w:r>
          <w:fldChar w:fldCharType="separate"/>
        </w:r>
        <w:r>
          <w:t>9</w:t>
        </w:r>
        <w:r>
          <w:fldChar w:fldCharType="end"/>
        </w:r>
      </w:hyperlink>
    </w:p>
    <w:p>
      <w:pPr>
        <w:pStyle w:val="TOC2"/>
        <w:tabs>
          <w:tab w:val="right" w:leader="dot" w:pos="8306"/>
        </w:tabs>
      </w:pPr>
      <w:hyperlink w:anchor="_Toc26018" w:history="1">
        <w:r>
          <w:rPr>
            <w:rFonts w:ascii="仿宋" w:eastAsia="仿宋" w:hAnsi="仿宋" w:cs="仿宋" w:hint="eastAsia"/>
            <w:lang w:eastAsia="zh-CN"/>
          </w:rPr>
          <w:t>(一)、收费的生产服务及修理项目选址</w:t>
        </w:r>
        <w:r>
          <w:tab/>
        </w:r>
        <w:r>
          <w:fldChar w:fldCharType="begin"/>
        </w:r>
        <w:r>
          <w:instrText xml:space="preserve"> PAGEREF _Toc26018 \h </w:instrText>
        </w:r>
        <w:r>
          <w:fldChar w:fldCharType="separate"/>
        </w:r>
        <w:r>
          <w:t>9</w:t>
        </w:r>
        <w:r>
          <w:fldChar w:fldCharType="end"/>
        </w:r>
      </w:hyperlink>
    </w:p>
    <w:p>
      <w:pPr>
        <w:pStyle w:val="TOC2"/>
        <w:tabs>
          <w:tab w:val="right" w:leader="dot" w:pos="8306"/>
        </w:tabs>
      </w:pPr>
      <w:hyperlink w:anchor="_Toc30803" w:history="1">
        <w:r>
          <w:rPr>
            <w:rFonts w:ascii="仿宋" w:eastAsia="仿宋" w:hAnsi="仿宋" w:cs="仿宋" w:hint="eastAsia"/>
            <w:lang w:eastAsia="zh-CN"/>
          </w:rPr>
          <w:t>(二)、用地控制指标</w:t>
        </w:r>
        <w:r>
          <w:tab/>
        </w:r>
        <w:r>
          <w:fldChar w:fldCharType="begin"/>
        </w:r>
        <w:r>
          <w:instrText xml:space="preserve"> PAGEREF _Toc30803 \h </w:instrText>
        </w:r>
        <w:r>
          <w:fldChar w:fldCharType="separate"/>
        </w:r>
        <w:r>
          <w:t>9</w:t>
        </w:r>
        <w:r>
          <w:fldChar w:fldCharType="end"/>
        </w:r>
      </w:hyperlink>
    </w:p>
    <w:p>
      <w:pPr>
        <w:pStyle w:val="TOC2"/>
        <w:tabs>
          <w:tab w:val="right" w:leader="dot" w:pos="8306"/>
        </w:tabs>
      </w:pPr>
      <w:hyperlink w:anchor="_Toc26080" w:history="1">
        <w:r>
          <w:rPr>
            <w:rFonts w:ascii="仿宋" w:eastAsia="仿宋" w:hAnsi="仿宋" w:cs="仿宋" w:hint="eastAsia"/>
            <w:lang w:eastAsia="zh-CN"/>
          </w:rPr>
          <w:t>(三)、节约用地措施</w:t>
        </w:r>
        <w:r>
          <w:tab/>
        </w:r>
        <w:r>
          <w:fldChar w:fldCharType="begin"/>
        </w:r>
        <w:r>
          <w:instrText xml:space="preserve"> PAGEREF _Toc26080 \h </w:instrText>
        </w:r>
        <w:r>
          <w:fldChar w:fldCharType="separate"/>
        </w:r>
        <w:r>
          <w:t>11</w:t>
        </w:r>
        <w:r>
          <w:fldChar w:fldCharType="end"/>
        </w:r>
      </w:hyperlink>
    </w:p>
    <w:p>
      <w:pPr>
        <w:pStyle w:val="TOC2"/>
        <w:tabs>
          <w:tab w:val="right" w:leader="dot" w:pos="8306"/>
        </w:tabs>
      </w:pPr>
      <w:hyperlink w:anchor="_Toc26758" w:history="1">
        <w:r>
          <w:rPr>
            <w:rFonts w:ascii="仿宋" w:eastAsia="仿宋" w:hAnsi="仿宋" w:cs="仿宋" w:hint="eastAsia"/>
            <w:lang w:eastAsia="zh-CN"/>
          </w:rPr>
          <w:t>(四)、总图布置方案</w:t>
        </w:r>
        <w:r>
          <w:tab/>
        </w:r>
        <w:r>
          <w:fldChar w:fldCharType="begin"/>
        </w:r>
        <w:r>
          <w:instrText xml:space="preserve"> PAGEREF _Toc26758 \h </w:instrText>
        </w:r>
        <w:r>
          <w:fldChar w:fldCharType="separate"/>
        </w:r>
        <w:r>
          <w:t>12</w:t>
        </w:r>
        <w:r>
          <w:fldChar w:fldCharType="end"/>
        </w:r>
      </w:hyperlink>
    </w:p>
    <w:p>
      <w:pPr>
        <w:pStyle w:val="TOC2"/>
        <w:tabs>
          <w:tab w:val="right" w:leader="dot" w:pos="8306"/>
        </w:tabs>
      </w:pPr>
      <w:hyperlink w:anchor="_Toc2593" w:history="1">
        <w:r>
          <w:rPr>
            <w:rFonts w:ascii="仿宋" w:eastAsia="仿宋" w:hAnsi="仿宋" w:cs="仿宋" w:hint="eastAsia"/>
            <w:lang w:eastAsia="zh-CN"/>
          </w:rPr>
          <w:t>(五)、选址综合评价</w:t>
        </w:r>
        <w:r>
          <w:tab/>
        </w:r>
        <w:r>
          <w:fldChar w:fldCharType="begin"/>
        </w:r>
        <w:r>
          <w:instrText xml:space="preserve"> PAGEREF _Toc2593 \h </w:instrText>
        </w:r>
        <w:r>
          <w:fldChar w:fldCharType="separate"/>
        </w:r>
        <w:r>
          <w:t>13</w:t>
        </w:r>
        <w:r>
          <w:fldChar w:fldCharType="end"/>
        </w:r>
      </w:hyperlink>
    </w:p>
    <w:p>
      <w:pPr>
        <w:pStyle w:val="TOC1"/>
        <w:tabs>
          <w:tab w:val="right" w:leader="dot" w:pos="8306"/>
        </w:tabs>
      </w:pPr>
      <w:hyperlink w:anchor="_Toc18014" w:history="1">
        <w:r>
          <w:rPr>
            <w:rFonts w:ascii="仿宋" w:eastAsia="仿宋" w:hAnsi="仿宋" w:cs="仿宋" w:hint="eastAsia"/>
            <w:lang w:eastAsia="zh-CN"/>
          </w:rPr>
          <w:t>四、工艺说明</w:t>
        </w:r>
        <w:r>
          <w:tab/>
        </w:r>
        <w:r>
          <w:fldChar w:fldCharType="begin"/>
        </w:r>
        <w:r>
          <w:instrText xml:space="preserve"> PAGEREF _Toc18014 \h </w:instrText>
        </w:r>
        <w:r>
          <w:fldChar w:fldCharType="separate"/>
        </w:r>
        <w:r>
          <w:t>15</w:t>
        </w:r>
        <w:r>
          <w:fldChar w:fldCharType="end"/>
        </w:r>
      </w:hyperlink>
    </w:p>
    <w:p>
      <w:pPr>
        <w:pStyle w:val="TOC2"/>
        <w:tabs>
          <w:tab w:val="right" w:leader="dot" w:pos="8306"/>
        </w:tabs>
      </w:pPr>
      <w:hyperlink w:anchor="_Toc5487" w:history="1">
        <w:r>
          <w:rPr>
            <w:rFonts w:ascii="仿宋" w:eastAsia="仿宋" w:hAnsi="仿宋" w:cs="仿宋" w:hint="eastAsia"/>
            <w:lang w:eastAsia="zh-CN"/>
          </w:rPr>
          <w:t>(一)、技术管理特点</w:t>
        </w:r>
        <w:r>
          <w:tab/>
        </w:r>
        <w:r>
          <w:fldChar w:fldCharType="begin"/>
        </w:r>
        <w:r>
          <w:instrText xml:space="preserve"> PAGEREF _Toc5487 \h </w:instrText>
        </w:r>
        <w:r>
          <w:fldChar w:fldCharType="separate"/>
        </w:r>
        <w:r>
          <w:t>15</w:t>
        </w:r>
        <w:r>
          <w:fldChar w:fldCharType="end"/>
        </w:r>
      </w:hyperlink>
    </w:p>
    <w:p>
      <w:pPr>
        <w:pStyle w:val="TOC2"/>
        <w:tabs>
          <w:tab w:val="right" w:leader="dot" w:pos="8306"/>
        </w:tabs>
      </w:pPr>
      <w:hyperlink w:anchor="_Toc10257" w:history="1">
        <w:r>
          <w:rPr>
            <w:rFonts w:ascii="仿宋" w:eastAsia="仿宋" w:hAnsi="仿宋" w:cs="仿宋" w:hint="eastAsia"/>
            <w:lang w:eastAsia="zh-CN"/>
          </w:rPr>
          <w:t>(二)、收费的生产服务及修理项目工艺技术设计方案</w:t>
        </w:r>
        <w:r>
          <w:tab/>
        </w:r>
        <w:r>
          <w:fldChar w:fldCharType="begin"/>
        </w:r>
        <w:r>
          <w:instrText xml:space="preserve"> PAGEREF _Toc10257 \h </w:instrText>
        </w:r>
        <w:r>
          <w:fldChar w:fldCharType="separate"/>
        </w:r>
        <w:r>
          <w:t>16</w:t>
        </w:r>
        <w:r>
          <w:fldChar w:fldCharType="end"/>
        </w:r>
      </w:hyperlink>
    </w:p>
    <w:p>
      <w:pPr>
        <w:pStyle w:val="TOC2"/>
        <w:tabs>
          <w:tab w:val="right" w:leader="dot" w:pos="8306"/>
        </w:tabs>
      </w:pPr>
      <w:hyperlink w:anchor="_Toc3868" w:history="1">
        <w:r>
          <w:rPr>
            <w:rFonts w:ascii="仿宋" w:eastAsia="仿宋" w:hAnsi="仿宋" w:cs="仿宋" w:hint="eastAsia"/>
            <w:lang w:eastAsia="zh-CN"/>
          </w:rPr>
          <w:t>(三)、设备选型方案</w:t>
        </w:r>
        <w:r>
          <w:tab/>
        </w:r>
        <w:r>
          <w:fldChar w:fldCharType="begin"/>
        </w:r>
        <w:r>
          <w:instrText xml:space="preserve"> PAGEREF _Toc3868 \h </w:instrText>
        </w:r>
        <w:r>
          <w:fldChar w:fldCharType="separate"/>
        </w:r>
        <w:r>
          <w:t>17</w:t>
        </w:r>
        <w:r>
          <w:fldChar w:fldCharType="end"/>
        </w:r>
      </w:hyperlink>
    </w:p>
    <w:p>
      <w:pPr>
        <w:pStyle w:val="TOC1"/>
        <w:tabs>
          <w:tab w:val="right" w:leader="dot" w:pos="8306"/>
        </w:tabs>
      </w:pPr>
      <w:hyperlink w:anchor="_Toc25048" w:history="1">
        <w:r>
          <w:rPr>
            <w:rFonts w:ascii="仿宋" w:eastAsia="仿宋" w:hAnsi="仿宋" w:cs="仿宋" w:hint="eastAsia"/>
            <w:lang w:eastAsia="zh-CN"/>
          </w:rPr>
          <w:t>五、收费的生产服务及修理项目概论</w:t>
        </w:r>
        <w:r>
          <w:tab/>
        </w:r>
        <w:r>
          <w:fldChar w:fldCharType="begin"/>
        </w:r>
        <w:r>
          <w:instrText xml:space="preserve"> PAGEREF _Toc25048 \h </w:instrText>
        </w:r>
        <w:r>
          <w:fldChar w:fldCharType="separate"/>
        </w:r>
        <w:r>
          <w:t>19</w:t>
        </w:r>
        <w:r>
          <w:fldChar w:fldCharType="end"/>
        </w:r>
      </w:hyperlink>
    </w:p>
    <w:p>
      <w:pPr>
        <w:pStyle w:val="TOC2"/>
        <w:tabs>
          <w:tab w:val="right" w:leader="dot" w:pos="8306"/>
        </w:tabs>
      </w:pPr>
      <w:hyperlink w:anchor="_Toc25599" w:history="1">
        <w:r>
          <w:rPr>
            <w:rFonts w:ascii="仿宋" w:eastAsia="仿宋" w:hAnsi="仿宋" w:cs="仿宋" w:hint="eastAsia"/>
            <w:lang w:eastAsia="zh-CN"/>
          </w:rPr>
          <w:t>(一)、收费的生产服务及修理项目概况</w:t>
        </w:r>
        <w:r>
          <w:tab/>
        </w:r>
        <w:r>
          <w:fldChar w:fldCharType="begin"/>
        </w:r>
        <w:r>
          <w:instrText xml:space="preserve"> PAGEREF _Toc25599 \h </w:instrText>
        </w:r>
        <w:r>
          <w:fldChar w:fldCharType="separate"/>
        </w:r>
        <w:r>
          <w:t>19</w:t>
        </w:r>
        <w:r>
          <w:fldChar w:fldCharType="end"/>
        </w:r>
      </w:hyperlink>
    </w:p>
    <w:p>
      <w:pPr>
        <w:pStyle w:val="TOC2"/>
        <w:tabs>
          <w:tab w:val="right" w:leader="dot" w:pos="8306"/>
        </w:tabs>
      </w:pPr>
      <w:hyperlink w:anchor="_Toc30883" w:history="1">
        <w:r>
          <w:rPr>
            <w:rFonts w:ascii="仿宋" w:eastAsia="仿宋" w:hAnsi="仿宋" w:cs="仿宋" w:hint="eastAsia"/>
            <w:lang w:eastAsia="zh-CN"/>
          </w:rPr>
          <w:t>(二)、收费的生产服务及修理项目目标</w:t>
        </w:r>
        <w:r>
          <w:tab/>
        </w:r>
        <w:r>
          <w:fldChar w:fldCharType="begin"/>
        </w:r>
        <w:r>
          <w:instrText xml:space="preserve"> PAGEREF _Toc30883 \h </w:instrText>
        </w:r>
        <w:r>
          <w:fldChar w:fldCharType="separate"/>
        </w:r>
        <w:r>
          <w:t>21</w:t>
        </w:r>
        <w:r>
          <w:fldChar w:fldCharType="end"/>
        </w:r>
      </w:hyperlink>
    </w:p>
    <w:p>
      <w:pPr>
        <w:pStyle w:val="TOC2"/>
        <w:tabs>
          <w:tab w:val="right" w:leader="dot" w:pos="8306"/>
        </w:tabs>
      </w:pPr>
      <w:hyperlink w:anchor="_Toc2780" w:history="1">
        <w:r>
          <w:rPr>
            <w:rFonts w:ascii="仿宋" w:eastAsia="仿宋" w:hAnsi="仿宋" w:cs="仿宋" w:hint="eastAsia"/>
            <w:lang w:eastAsia="zh-CN"/>
          </w:rPr>
          <w:t>(三)、收费的生产服务及修理项目提出的理由</w:t>
        </w:r>
        <w:r>
          <w:tab/>
        </w:r>
        <w:r>
          <w:fldChar w:fldCharType="begin"/>
        </w:r>
        <w:r>
          <w:instrText xml:space="preserve"> PAGEREF _Toc2780 \h </w:instrText>
        </w:r>
        <w:r>
          <w:fldChar w:fldCharType="separate"/>
        </w:r>
        <w:r>
          <w:t>22</w:t>
        </w:r>
        <w:r>
          <w:fldChar w:fldCharType="end"/>
        </w:r>
      </w:hyperlink>
    </w:p>
    <w:p>
      <w:pPr>
        <w:pStyle w:val="TOC2"/>
        <w:tabs>
          <w:tab w:val="right" w:leader="dot" w:pos="8306"/>
        </w:tabs>
      </w:pPr>
      <w:hyperlink w:anchor="_Toc16248" w:history="1">
        <w:r>
          <w:rPr>
            <w:rFonts w:ascii="仿宋" w:eastAsia="仿宋" w:hAnsi="仿宋" w:cs="仿宋" w:hint="eastAsia"/>
            <w:lang w:eastAsia="zh-CN"/>
          </w:rPr>
          <w:t>(四)、收费的生产服务及修理项目意义</w:t>
        </w:r>
        <w:r>
          <w:tab/>
        </w:r>
        <w:r>
          <w:fldChar w:fldCharType="begin"/>
        </w:r>
        <w:r>
          <w:instrText xml:space="preserve"> PAGEREF _Toc16248 \h </w:instrText>
        </w:r>
        <w:r>
          <w:fldChar w:fldCharType="separate"/>
        </w:r>
        <w:r>
          <w:t>24</w:t>
        </w:r>
        <w:r>
          <w:fldChar w:fldCharType="end"/>
        </w:r>
      </w:hyperlink>
    </w:p>
    <w:p>
      <w:pPr>
        <w:pStyle w:val="TOC2"/>
        <w:tabs>
          <w:tab w:val="right" w:leader="dot" w:pos="8306"/>
        </w:tabs>
      </w:pPr>
      <w:hyperlink w:anchor="_Toc3264" w:history="1">
        <w:r>
          <w:rPr>
            <w:rFonts w:ascii="仿宋" w:eastAsia="仿宋" w:hAnsi="仿宋" w:cs="仿宋" w:hint="eastAsia"/>
            <w:lang w:eastAsia="zh-CN"/>
          </w:rPr>
          <w:t>(五)、收费的生产服务及修理项目背景</w:t>
        </w:r>
        <w:r>
          <w:tab/>
        </w:r>
        <w:r>
          <w:fldChar w:fldCharType="begin"/>
        </w:r>
        <w:r>
          <w:instrText xml:space="preserve"> PAGEREF _Toc3264 \h </w:instrText>
        </w:r>
        <w:r>
          <w:fldChar w:fldCharType="separate"/>
        </w:r>
        <w:r>
          <w:t>25</w:t>
        </w:r>
        <w:r>
          <w:fldChar w:fldCharType="end"/>
        </w:r>
      </w:hyperlink>
    </w:p>
    <w:p>
      <w:pPr>
        <w:pStyle w:val="TOC1"/>
        <w:tabs>
          <w:tab w:val="right" w:leader="dot" w:pos="8306"/>
        </w:tabs>
      </w:pPr>
      <w:hyperlink w:anchor="_Toc7362" w:history="1">
        <w:r>
          <w:rPr>
            <w:rFonts w:ascii="仿宋" w:eastAsia="仿宋" w:hAnsi="仿宋" w:cs="仿宋" w:hint="eastAsia"/>
            <w:lang w:eastAsia="zh-CN"/>
          </w:rPr>
          <w:t>六、产品规划分析</w:t>
        </w:r>
        <w:r>
          <w:tab/>
        </w:r>
        <w:r>
          <w:fldChar w:fldCharType="begin"/>
        </w:r>
        <w:r>
          <w:instrText xml:space="preserve"> PAGEREF _Toc7362 \h </w:instrText>
        </w:r>
        <w:r>
          <w:fldChar w:fldCharType="separate"/>
        </w:r>
        <w:r>
          <w:t>26</w:t>
        </w:r>
        <w:r>
          <w:fldChar w:fldCharType="end"/>
        </w:r>
      </w:hyperlink>
    </w:p>
    <w:p>
      <w:pPr>
        <w:pStyle w:val="TOC2"/>
        <w:tabs>
          <w:tab w:val="right" w:leader="dot" w:pos="8306"/>
        </w:tabs>
      </w:pPr>
      <w:hyperlink w:anchor="_Toc6557" w:history="1">
        <w:r>
          <w:rPr>
            <w:rFonts w:ascii="仿宋" w:eastAsia="仿宋" w:hAnsi="仿宋" w:cs="仿宋" w:hint="eastAsia"/>
            <w:lang w:eastAsia="zh-CN"/>
          </w:rPr>
          <w:t>(一)、产品规划</w:t>
        </w:r>
        <w:r>
          <w:tab/>
        </w:r>
        <w:r>
          <w:fldChar w:fldCharType="begin"/>
        </w:r>
        <w:r>
          <w:instrText xml:space="preserve"> PAGEREF _Toc6557 \h </w:instrText>
        </w:r>
        <w:r>
          <w:fldChar w:fldCharType="separate"/>
        </w:r>
        <w:r>
          <w:t>26</w:t>
        </w:r>
        <w:r>
          <w:fldChar w:fldCharType="end"/>
        </w:r>
      </w:hyperlink>
    </w:p>
    <w:p>
      <w:pPr>
        <w:pStyle w:val="TOC2"/>
        <w:tabs>
          <w:tab w:val="right" w:leader="dot" w:pos="8306"/>
        </w:tabs>
      </w:pPr>
      <w:hyperlink w:anchor="_Toc7962" w:history="1">
        <w:r>
          <w:rPr>
            <w:rFonts w:ascii="仿宋" w:eastAsia="仿宋" w:hAnsi="仿宋" w:cs="仿宋" w:hint="eastAsia"/>
            <w:lang w:eastAsia="zh-CN"/>
          </w:rPr>
          <w:t>(二)、建设规模</w:t>
        </w:r>
        <w:r>
          <w:tab/>
        </w:r>
        <w:r>
          <w:fldChar w:fldCharType="begin"/>
        </w:r>
        <w:r>
          <w:instrText xml:space="preserve"> PAGEREF _Toc7962 \h </w:instrText>
        </w:r>
        <w:r>
          <w:fldChar w:fldCharType="separate"/>
        </w:r>
        <w:r>
          <w:t>27</w:t>
        </w:r>
        <w:r>
          <w:fldChar w:fldCharType="end"/>
        </w:r>
      </w:hyperlink>
    </w:p>
    <w:p>
      <w:pPr>
        <w:pStyle w:val="TOC1"/>
        <w:tabs>
          <w:tab w:val="right" w:leader="dot" w:pos="8306"/>
        </w:tabs>
      </w:pPr>
      <w:hyperlink w:anchor="_Toc21099" w:history="1">
        <w:r>
          <w:rPr>
            <w:rFonts w:ascii="仿宋" w:eastAsia="仿宋" w:hAnsi="仿宋" w:cs="仿宋" w:hint="eastAsia"/>
            <w:lang w:eastAsia="zh-CN"/>
          </w:rPr>
          <w:t>七、收费的生产服务及修理项目社会影响</w:t>
        </w:r>
        <w:r>
          <w:tab/>
        </w:r>
        <w:r>
          <w:fldChar w:fldCharType="begin"/>
        </w:r>
        <w:r>
          <w:instrText xml:space="preserve"> PAGEREF _Toc21099 \h </w:instrText>
        </w:r>
        <w:r>
          <w:fldChar w:fldCharType="separate"/>
        </w:r>
        <w:r>
          <w:t>28</w:t>
        </w:r>
        <w:r>
          <w:fldChar w:fldCharType="end"/>
        </w:r>
      </w:hyperlink>
    </w:p>
    <w:p>
      <w:pPr>
        <w:pStyle w:val="TOC2"/>
        <w:tabs>
          <w:tab w:val="right" w:leader="dot" w:pos="8306"/>
        </w:tabs>
      </w:pPr>
      <w:hyperlink w:anchor="_Toc1357" w:history="1">
        <w:r>
          <w:rPr>
            <w:rFonts w:ascii="仿宋" w:eastAsia="仿宋" w:hAnsi="仿宋" w:cs="仿宋" w:hint="eastAsia"/>
            <w:lang w:eastAsia="zh-CN"/>
          </w:rPr>
          <w:t>(一)、社会责任与义务</w:t>
        </w:r>
        <w:r>
          <w:tab/>
        </w:r>
        <w:r>
          <w:fldChar w:fldCharType="begin"/>
        </w:r>
        <w:r>
          <w:instrText xml:space="preserve"> PAGEREF _Toc1357 \h </w:instrText>
        </w:r>
        <w:r>
          <w:fldChar w:fldCharType="separate"/>
        </w:r>
        <w:r>
          <w:t>28</w:t>
        </w:r>
        <w:r>
          <w:fldChar w:fldCharType="end"/>
        </w:r>
      </w:hyperlink>
    </w:p>
    <w:p>
      <w:pPr>
        <w:pStyle w:val="TOC2"/>
        <w:tabs>
          <w:tab w:val="right" w:leader="dot" w:pos="8306"/>
        </w:tabs>
      </w:pPr>
      <w:hyperlink w:anchor="_Toc32146" w:history="1">
        <w:r>
          <w:rPr>
            <w:rFonts w:ascii="仿宋" w:eastAsia="仿宋" w:hAnsi="仿宋" w:cs="仿宋" w:hint="eastAsia"/>
            <w:lang w:eastAsia="zh-CN"/>
          </w:rPr>
          <w:t>(二)、社会参与与沟通</w:t>
        </w:r>
        <w:r>
          <w:tab/>
        </w:r>
        <w:r>
          <w:fldChar w:fldCharType="begin"/>
        </w:r>
        <w:r>
          <w:instrText xml:space="preserve"> PAGEREF _Toc32146 \h </w:instrText>
        </w:r>
        <w:r>
          <w:fldChar w:fldCharType="separate"/>
        </w:r>
        <w:r>
          <w:t>29</w:t>
        </w:r>
        <w:r>
          <w:fldChar w:fldCharType="end"/>
        </w:r>
      </w:hyperlink>
    </w:p>
    <w:p>
      <w:pPr>
        <w:pStyle w:val="TOC1"/>
        <w:tabs>
          <w:tab w:val="right" w:leader="dot" w:pos="8306"/>
        </w:tabs>
      </w:pPr>
      <w:hyperlink w:anchor="_Toc15284" w:history="1">
        <w:r>
          <w:rPr>
            <w:rFonts w:ascii="仿宋" w:eastAsia="仿宋" w:hAnsi="仿宋" w:cs="仿宋" w:hint="eastAsia"/>
            <w:lang w:eastAsia="zh-CN"/>
          </w:rPr>
          <w:t>八、收费的生产服务及修理项目投资规划</w:t>
        </w:r>
        <w:r>
          <w:tab/>
        </w:r>
        <w:r>
          <w:fldChar w:fldCharType="begin"/>
        </w:r>
        <w:r>
          <w:instrText xml:space="preserve"> PAGEREF _Toc15284 \h </w:instrText>
        </w:r>
        <w:r>
          <w:fldChar w:fldCharType="separate"/>
        </w:r>
        <w:r>
          <w:t>30</w:t>
        </w:r>
        <w:r>
          <w:fldChar w:fldCharType="end"/>
        </w:r>
      </w:hyperlink>
    </w:p>
    <w:p>
      <w:pPr>
        <w:pStyle w:val="TOC2"/>
        <w:tabs>
          <w:tab w:val="right" w:leader="dot" w:pos="8306"/>
        </w:tabs>
      </w:pPr>
      <w:hyperlink w:anchor="_Toc16238" w:history="1">
        <w:r>
          <w:rPr>
            <w:rFonts w:ascii="仿宋" w:eastAsia="仿宋" w:hAnsi="仿宋" w:cs="仿宋" w:hint="eastAsia"/>
            <w:lang w:eastAsia="zh-CN"/>
          </w:rPr>
          <w:t>(一)、收费的生产服务及修理项目总投资估算</w:t>
        </w:r>
        <w:r>
          <w:tab/>
        </w:r>
        <w:r>
          <w:fldChar w:fldCharType="begin"/>
        </w:r>
        <w:r>
          <w:instrText xml:space="preserve"> PAGEREF _Toc16238 \h </w:instrText>
        </w:r>
        <w:r>
          <w:fldChar w:fldCharType="separate"/>
        </w:r>
        <w:r>
          <w:t>30</w:t>
        </w:r>
        <w:r>
          <w:fldChar w:fldCharType="end"/>
        </w:r>
      </w:hyperlink>
    </w:p>
    <w:p>
      <w:pPr>
        <w:pStyle w:val="TOC2"/>
        <w:tabs>
          <w:tab w:val="right" w:leader="dot" w:pos="8306"/>
        </w:tabs>
      </w:pPr>
      <w:hyperlink w:anchor="_Toc8464" w:history="1">
        <w:r>
          <w:rPr>
            <w:rFonts w:ascii="仿宋" w:eastAsia="仿宋" w:hAnsi="仿宋" w:cs="仿宋" w:hint="eastAsia"/>
            <w:lang w:eastAsia="zh-CN"/>
          </w:rPr>
          <w:t>(二)、资金筹措</w:t>
        </w:r>
        <w:r>
          <w:tab/>
        </w:r>
        <w:r>
          <w:fldChar w:fldCharType="begin"/>
        </w:r>
        <w:r>
          <w:instrText xml:space="preserve"> PAGEREF _Toc8464 \h </w:instrText>
        </w:r>
        <w:r>
          <w:fldChar w:fldCharType="separate"/>
        </w:r>
        <w:r>
          <w:t>31</w:t>
        </w:r>
        <w:r>
          <w:fldChar w:fldCharType="end"/>
        </w:r>
      </w:hyperlink>
    </w:p>
    <w:p>
      <w:pPr>
        <w:pStyle w:val="TOC1"/>
        <w:tabs>
          <w:tab w:val="right" w:leader="dot" w:pos="8306"/>
        </w:tabs>
      </w:pPr>
      <w:hyperlink w:anchor="_Toc42" w:history="1">
        <w:r>
          <w:rPr>
            <w:rFonts w:ascii="仿宋" w:eastAsia="仿宋" w:hAnsi="仿宋" w:cs="仿宋" w:hint="eastAsia"/>
            <w:lang w:eastAsia="zh-CN"/>
          </w:rPr>
          <w:t>九、收费的生产服务及修理项目环境影响分析</w:t>
        </w:r>
        <w:r>
          <w:tab/>
        </w:r>
        <w:r>
          <w:fldChar w:fldCharType="begin"/>
        </w:r>
        <w:r>
          <w:instrText xml:space="preserve"> PAGEREF _Toc42 \h </w:instrText>
        </w:r>
        <w:r>
          <w:fldChar w:fldCharType="separate"/>
        </w:r>
        <w:r>
          <w:t>32</w:t>
        </w:r>
        <w:r>
          <w:fldChar w:fldCharType="end"/>
        </w:r>
      </w:hyperlink>
    </w:p>
    <w:p>
      <w:pPr>
        <w:pStyle w:val="TOC2"/>
        <w:tabs>
          <w:tab w:val="right" w:leader="dot" w:pos="8306"/>
        </w:tabs>
      </w:pPr>
      <w:hyperlink w:anchor="_Toc14220" w:history="1">
        <w:r>
          <w:rPr>
            <w:rFonts w:ascii="仿宋" w:eastAsia="仿宋" w:hAnsi="仿宋" w:cs="仿宋" w:hint="eastAsia"/>
            <w:lang w:eastAsia="zh-CN"/>
          </w:rPr>
          <w:t>(一)、建设区域环境质量现状</w:t>
        </w:r>
        <w:r>
          <w:tab/>
        </w:r>
        <w:r>
          <w:fldChar w:fldCharType="begin"/>
        </w:r>
        <w:r>
          <w:instrText xml:space="preserve"> PAGEREF _Toc14220 \h </w:instrText>
        </w:r>
        <w:r>
          <w:fldChar w:fldCharType="separate"/>
        </w:r>
        <w:r>
          <w:t>32</w:t>
        </w:r>
        <w:r>
          <w:fldChar w:fldCharType="end"/>
        </w:r>
      </w:hyperlink>
    </w:p>
    <w:p>
      <w:pPr>
        <w:pStyle w:val="TOC2"/>
        <w:tabs>
          <w:tab w:val="right" w:leader="dot" w:pos="8306"/>
        </w:tabs>
      </w:pPr>
      <w:hyperlink w:anchor="_Toc12617" w:history="1">
        <w:r>
          <w:rPr>
            <w:rFonts w:ascii="仿宋" w:eastAsia="仿宋" w:hAnsi="仿宋" w:cs="仿宋" w:hint="eastAsia"/>
            <w:lang w:eastAsia="zh-CN"/>
          </w:rPr>
          <w:t>(二)、建设期环境保护</w:t>
        </w:r>
        <w:r>
          <w:tab/>
        </w:r>
        <w:r>
          <w:fldChar w:fldCharType="begin"/>
        </w:r>
        <w:r>
          <w:instrText xml:space="preserve"> PAGEREF _Toc12617 \h </w:instrText>
        </w:r>
        <w:r>
          <w:fldChar w:fldCharType="separate"/>
        </w:r>
        <w:r>
          <w:t>33</w:t>
        </w:r>
        <w:r>
          <w:fldChar w:fldCharType="end"/>
        </w:r>
      </w:hyperlink>
    </w:p>
    <w:p>
      <w:pPr>
        <w:pStyle w:val="TOC2"/>
        <w:tabs>
          <w:tab w:val="right" w:leader="dot" w:pos="8306"/>
        </w:tabs>
      </w:pPr>
      <w:hyperlink w:anchor="_Toc19094" w:history="1">
        <w:r>
          <w:rPr>
            <w:rFonts w:ascii="仿宋" w:eastAsia="仿宋" w:hAnsi="仿宋" w:cs="仿宋" w:hint="eastAsia"/>
            <w:lang w:eastAsia="zh-CN"/>
          </w:rPr>
          <w:t>(三)、运营期环境保护</w:t>
        </w:r>
        <w:r>
          <w:tab/>
        </w:r>
        <w:r>
          <w:fldChar w:fldCharType="begin"/>
        </w:r>
        <w:r>
          <w:instrText xml:space="preserve"> PAGEREF _Toc19094 \h </w:instrText>
        </w:r>
        <w:r>
          <w:fldChar w:fldCharType="separate"/>
        </w:r>
        <w:r>
          <w:t>35</w:t>
        </w:r>
        <w:r>
          <w:fldChar w:fldCharType="end"/>
        </w:r>
      </w:hyperlink>
    </w:p>
    <w:p>
      <w:pPr>
        <w:pStyle w:val="TOC2"/>
        <w:tabs>
          <w:tab w:val="right" w:leader="dot" w:pos="8306"/>
        </w:tabs>
      </w:pPr>
      <w:hyperlink w:anchor="_Toc30866" w:history="1">
        <w:r>
          <w:rPr>
            <w:rFonts w:ascii="仿宋" w:eastAsia="仿宋" w:hAnsi="仿宋" w:cs="仿宋" w:hint="eastAsia"/>
            <w:lang w:eastAsia="zh-CN"/>
          </w:rPr>
          <w:t>(四)、收费的生产服务及修理项目建设对区域经济的影响</w:t>
        </w:r>
        <w:r>
          <w:tab/>
        </w:r>
        <w:r>
          <w:fldChar w:fldCharType="begin"/>
        </w:r>
        <w:r>
          <w:instrText xml:space="preserve"> PAGEREF _Toc30866 \h </w:instrText>
        </w:r>
        <w:r>
          <w:fldChar w:fldCharType="separate"/>
        </w:r>
        <w:r>
          <w:t>36</w:t>
        </w:r>
        <w:r>
          <w:fldChar w:fldCharType="end"/>
        </w:r>
      </w:hyperlink>
    </w:p>
    <w:p>
      <w:pPr>
        <w:pStyle w:val="TOC2"/>
        <w:tabs>
          <w:tab w:val="right" w:leader="dot" w:pos="8306"/>
        </w:tabs>
      </w:pPr>
      <w:hyperlink w:anchor="_Toc6312" w:history="1">
        <w:r>
          <w:rPr>
            <w:rFonts w:ascii="仿宋" w:eastAsia="仿宋" w:hAnsi="仿宋" w:cs="仿宋" w:hint="eastAsia"/>
            <w:lang w:eastAsia="zh-CN"/>
          </w:rPr>
          <w:t>(五)、废弃物处理</w:t>
        </w:r>
        <w:r>
          <w:tab/>
        </w:r>
        <w:r>
          <w:fldChar w:fldCharType="begin"/>
        </w:r>
        <w:r>
          <w:instrText xml:space="preserve"> PAGEREF _Toc6312 \h </w:instrText>
        </w:r>
        <w:r>
          <w:fldChar w:fldCharType="separate"/>
        </w:r>
        <w:r>
          <w:t>38</w:t>
        </w:r>
        <w:r>
          <w:fldChar w:fldCharType="end"/>
        </w:r>
      </w:hyperlink>
    </w:p>
    <w:p>
      <w:pPr>
        <w:pStyle w:val="TOC2"/>
        <w:tabs>
          <w:tab w:val="right" w:leader="dot" w:pos="8306"/>
        </w:tabs>
      </w:pPr>
      <w:hyperlink w:anchor="_Toc13112" w:history="1">
        <w:r>
          <w:rPr>
            <w:rFonts w:ascii="仿宋" w:eastAsia="仿宋" w:hAnsi="仿宋" w:cs="仿宋" w:hint="eastAsia"/>
            <w:lang w:eastAsia="zh-CN"/>
          </w:rPr>
          <w:t>(六)、特殊环境影响分析</w:t>
        </w:r>
        <w:r>
          <w:tab/>
        </w:r>
        <w:r>
          <w:fldChar w:fldCharType="begin"/>
        </w:r>
        <w:r>
          <w:instrText xml:space="preserve"> PAGEREF _Toc13112 \h </w:instrText>
        </w:r>
        <w:r>
          <w:fldChar w:fldCharType="separate"/>
        </w:r>
        <w:r>
          <w:t>39</w:t>
        </w:r>
        <w:r>
          <w:fldChar w:fldCharType="end"/>
        </w:r>
      </w:hyperlink>
    </w:p>
    <w:p>
      <w:pPr>
        <w:pStyle w:val="TOC2"/>
        <w:tabs>
          <w:tab w:val="right" w:leader="dot" w:pos="8306"/>
        </w:tabs>
      </w:pPr>
      <w:hyperlink w:anchor="_Toc18494" w:history="1">
        <w:r>
          <w:rPr>
            <w:rFonts w:ascii="仿宋" w:eastAsia="仿宋" w:hAnsi="仿宋" w:cs="仿宋" w:hint="eastAsia"/>
            <w:lang w:eastAsia="zh-CN"/>
          </w:rPr>
          <w:t>(七)、清洁生产</w:t>
        </w:r>
        <w:r>
          <w:tab/>
        </w:r>
        <w:r>
          <w:fldChar w:fldCharType="begin"/>
        </w:r>
        <w:r>
          <w:instrText xml:space="preserve"> PAGEREF _Toc18494 \h </w:instrText>
        </w:r>
        <w:r>
          <w:fldChar w:fldCharType="separate"/>
        </w:r>
        <w:r>
          <w:t>40</w:t>
        </w:r>
        <w:r>
          <w:fldChar w:fldCharType="end"/>
        </w:r>
      </w:hyperlink>
    </w:p>
    <w:p>
      <w:pPr>
        <w:pStyle w:val="TOC2"/>
        <w:tabs>
          <w:tab w:val="right" w:leader="dot" w:pos="8306"/>
        </w:tabs>
      </w:pPr>
      <w:hyperlink w:anchor="_Toc7035" w:history="1">
        <w:r>
          <w:rPr>
            <w:rFonts w:ascii="仿宋" w:eastAsia="仿宋" w:hAnsi="仿宋" w:cs="仿宋" w:hint="eastAsia"/>
            <w:lang w:eastAsia="zh-CN"/>
          </w:rPr>
          <w:t>(八)、环境保护综合评价</w:t>
        </w:r>
        <w:r>
          <w:tab/>
        </w:r>
        <w:r>
          <w:fldChar w:fldCharType="begin"/>
        </w:r>
        <w:r>
          <w:instrText xml:space="preserve"> PAGEREF _Toc7035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14" w:history="1">
        <w:r>
          <w:rPr>
            <w:rFonts w:ascii="仿宋" w:eastAsia="仿宋" w:hAnsi="仿宋" w:cs="仿宋" w:hint="eastAsia"/>
            <w:lang w:eastAsia="zh-CN"/>
          </w:rPr>
          <w:t>十、收费的生产服务及修理项目风险管理</w:t>
        </w:r>
        <w:r>
          <w:tab/>
        </w:r>
        <w:r>
          <w:fldChar w:fldCharType="begin"/>
        </w:r>
        <w:r>
          <w:instrText xml:space="preserve"> PAGEREF _Toc27014 \h </w:instrText>
        </w:r>
        <w:r>
          <w:fldChar w:fldCharType="separate"/>
        </w:r>
        <w:r>
          <w:t>43</w:t>
        </w:r>
        <w:r>
          <w:fldChar w:fldCharType="end"/>
        </w:r>
      </w:hyperlink>
    </w:p>
    <w:p>
      <w:pPr>
        <w:pStyle w:val="TOC2"/>
        <w:tabs>
          <w:tab w:val="right" w:leader="dot" w:pos="8306"/>
        </w:tabs>
      </w:pPr>
      <w:hyperlink w:anchor="_Toc27666" w:history="1">
        <w:r>
          <w:rPr>
            <w:rFonts w:ascii="仿宋" w:eastAsia="仿宋" w:hAnsi="仿宋" w:cs="仿宋" w:hint="eastAsia"/>
            <w:lang w:eastAsia="zh-CN"/>
          </w:rPr>
          <w:t>(一)、风险识别与评估</w:t>
        </w:r>
        <w:r>
          <w:tab/>
        </w:r>
        <w:r>
          <w:fldChar w:fldCharType="begin"/>
        </w:r>
        <w:r>
          <w:instrText xml:space="preserve"> PAGEREF _Toc27666 \h </w:instrText>
        </w:r>
        <w:r>
          <w:fldChar w:fldCharType="separate"/>
        </w:r>
        <w:r>
          <w:t>43</w:t>
        </w:r>
        <w:r>
          <w:fldChar w:fldCharType="end"/>
        </w:r>
      </w:hyperlink>
    </w:p>
    <w:p>
      <w:pPr>
        <w:pStyle w:val="TOC2"/>
        <w:tabs>
          <w:tab w:val="right" w:leader="dot" w:pos="8306"/>
        </w:tabs>
      </w:pPr>
      <w:hyperlink w:anchor="_Toc4753" w:history="1">
        <w:r>
          <w:rPr>
            <w:rFonts w:ascii="仿宋" w:eastAsia="仿宋" w:hAnsi="仿宋" w:cs="仿宋" w:hint="eastAsia"/>
            <w:lang w:eastAsia="zh-CN"/>
          </w:rPr>
          <w:t>(二)、风险应对策略</w:t>
        </w:r>
        <w:r>
          <w:tab/>
        </w:r>
        <w:r>
          <w:fldChar w:fldCharType="begin"/>
        </w:r>
        <w:r>
          <w:instrText xml:space="preserve"> PAGEREF _Toc4753 \h </w:instrText>
        </w:r>
        <w:r>
          <w:fldChar w:fldCharType="separate"/>
        </w:r>
        <w:r>
          <w:t>44</w:t>
        </w:r>
        <w:r>
          <w:fldChar w:fldCharType="end"/>
        </w:r>
      </w:hyperlink>
    </w:p>
    <w:p>
      <w:pPr>
        <w:pStyle w:val="TOC2"/>
        <w:tabs>
          <w:tab w:val="right" w:leader="dot" w:pos="8306"/>
        </w:tabs>
      </w:pPr>
      <w:hyperlink w:anchor="_Toc30749" w:history="1">
        <w:r>
          <w:rPr>
            <w:rFonts w:ascii="仿宋" w:eastAsia="仿宋" w:hAnsi="仿宋" w:cs="仿宋" w:hint="eastAsia"/>
            <w:lang w:eastAsia="zh-CN"/>
          </w:rPr>
          <w:t>(三)、风险监控与控制</w:t>
        </w:r>
        <w:r>
          <w:tab/>
        </w:r>
        <w:r>
          <w:fldChar w:fldCharType="begin"/>
        </w:r>
        <w:r>
          <w:instrText xml:space="preserve"> PAGEREF _Toc30749 \h </w:instrText>
        </w:r>
        <w:r>
          <w:fldChar w:fldCharType="separate"/>
        </w:r>
        <w:r>
          <w:t>46</w:t>
        </w:r>
        <w:r>
          <w:fldChar w:fldCharType="end"/>
        </w:r>
      </w:hyperlink>
    </w:p>
    <w:p>
      <w:pPr>
        <w:pStyle w:val="TOC1"/>
        <w:tabs>
          <w:tab w:val="right" w:leader="dot" w:pos="8306"/>
        </w:tabs>
      </w:pPr>
      <w:hyperlink w:anchor="_Toc21006" w:history="1">
        <w:r>
          <w:rPr>
            <w:rFonts w:ascii="仿宋" w:eastAsia="仿宋" w:hAnsi="仿宋" w:cs="仿宋" w:hint="eastAsia"/>
            <w:lang w:eastAsia="zh-CN"/>
          </w:rPr>
          <w:t>十一、收费的生产服务及修理项目财务管理</w:t>
        </w:r>
        <w:r>
          <w:tab/>
        </w:r>
        <w:r>
          <w:fldChar w:fldCharType="begin"/>
        </w:r>
        <w:r>
          <w:instrText xml:space="preserve"> PAGEREF _Toc21006 \h </w:instrText>
        </w:r>
        <w:r>
          <w:fldChar w:fldCharType="separate"/>
        </w:r>
        <w:r>
          <w:t>47</w:t>
        </w:r>
        <w:r>
          <w:fldChar w:fldCharType="end"/>
        </w:r>
      </w:hyperlink>
    </w:p>
    <w:p>
      <w:pPr>
        <w:pStyle w:val="TOC2"/>
        <w:tabs>
          <w:tab w:val="right" w:leader="dot" w:pos="8306"/>
        </w:tabs>
      </w:pPr>
      <w:hyperlink w:anchor="_Toc9073" w:history="1">
        <w:r>
          <w:rPr>
            <w:rFonts w:ascii="仿宋" w:eastAsia="仿宋" w:hAnsi="仿宋" w:cs="仿宋" w:hint="eastAsia"/>
            <w:lang w:eastAsia="zh-CN"/>
          </w:rPr>
          <w:t>(一)、资金需求大</w:t>
        </w:r>
        <w:r>
          <w:tab/>
        </w:r>
        <w:r>
          <w:fldChar w:fldCharType="begin"/>
        </w:r>
        <w:r>
          <w:instrText xml:space="preserve"> PAGEREF _Toc9073 \h </w:instrText>
        </w:r>
        <w:r>
          <w:fldChar w:fldCharType="separate"/>
        </w:r>
        <w:r>
          <w:t>47</w:t>
        </w:r>
        <w:r>
          <w:fldChar w:fldCharType="end"/>
        </w:r>
      </w:hyperlink>
    </w:p>
    <w:p>
      <w:pPr>
        <w:pStyle w:val="TOC2"/>
        <w:tabs>
          <w:tab w:val="right" w:leader="dot" w:pos="8306"/>
        </w:tabs>
      </w:pPr>
      <w:hyperlink w:anchor="_Toc21715" w:history="1">
        <w:r>
          <w:rPr>
            <w:rFonts w:ascii="仿宋" w:eastAsia="仿宋" w:hAnsi="仿宋" w:cs="仿宋" w:hint="eastAsia"/>
            <w:lang w:eastAsia="zh-CN"/>
          </w:rPr>
          <w:t>(二)、研发周期长</w:t>
        </w:r>
        <w:r>
          <w:tab/>
        </w:r>
        <w:r>
          <w:fldChar w:fldCharType="begin"/>
        </w:r>
        <w:r>
          <w:instrText xml:space="preserve"> PAGEREF _Toc21715 \h </w:instrText>
        </w:r>
        <w:r>
          <w:fldChar w:fldCharType="separate"/>
        </w:r>
        <w:r>
          <w:t>48</w:t>
        </w:r>
        <w:r>
          <w:fldChar w:fldCharType="end"/>
        </w:r>
      </w:hyperlink>
    </w:p>
    <w:p>
      <w:pPr>
        <w:pStyle w:val="TOC2"/>
        <w:tabs>
          <w:tab w:val="right" w:leader="dot" w:pos="8306"/>
        </w:tabs>
      </w:pPr>
      <w:hyperlink w:anchor="_Toc18043" w:history="1">
        <w:r>
          <w:rPr>
            <w:rFonts w:ascii="仿宋" w:eastAsia="仿宋" w:hAnsi="仿宋" w:cs="仿宋" w:hint="eastAsia"/>
            <w:lang w:eastAsia="zh-CN"/>
          </w:rPr>
          <w:t>(三)、市场风险大</w:t>
        </w:r>
        <w:r>
          <w:tab/>
        </w:r>
        <w:r>
          <w:fldChar w:fldCharType="begin"/>
        </w:r>
        <w:r>
          <w:instrText xml:space="preserve"> PAGEREF _Toc18043 \h </w:instrText>
        </w:r>
        <w:r>
          <w:fldChar w:fldCharType="separate"/>
        </w:r>
        <w:r>
          <w:t>50</w:t>
        </w:r>
        <w:r>
          <w:fldChar w:fldCharType="end"/>
        </w:r>
      </w:hyperlink>
    </w:p>
    <w:p>
      <w:pPr>
        <w:pStyle w:val="TOC2"/>
        <w:tabs>
          <w:tab w:val="right" w:leader="dot" w:pos="8306"/>
        </w:tabs>
      </w:pPr>
      <w:hyperlink w:anchor="_Toc15557" w:history="1">
        <w:r>
          <w:rPr>
            <w:rFonts w:ascii="仿宋" w:eastAsia="仿宋" w:hAnsi="仿宋" w:cs="仿宋" w:hint="eastAsia"/>
            <w:lang w:eastAsia="zh-CN"/>
          </w:rPr>
          <w:t>(四)、利润率高</w:t>
        </w:r>
        <w:r>
          <w:tab/>
        </w:r>
        <w:r>
          <w:fldChar w:fldCharType="begin"/>
        </w:r>
        <w:r>
          <w:instrText xml:space="preserve"> PAGEREF _Toc15557 \h </w:instrText>
        </w:r>
        <w:r>
          <w:fldChar w:fldCharType="separate"/>
        </w:r>
        <w:r>
          <w:t>53</w:t>
        </w:r>
        <w:r>
          <w:fldChar w:fldCharType="end"/>
        </w:r>
      </w:hyperlink>
    </w:p>
    <w:p>
      <w:pPr>
        <w:pStyle w:val="TOC1"/>
        <w:tabs>
          <w:tab w:val="right" w:leader="dot" w:pos="8306"/>
        </w:tabs>
      </w:pPr>
      <w:hyperlink w:anchor="_Toc8723" w:history="1">
        <w:r>
          <w:rPr>
            <w:rFonts w:ascii="仿宋" w:eastAsia="仿宋" w:hAnsi="仿宋" w:cs="仿宋" w:hint="eastAsia"/>
            <w:lang w:eastAsia="zh-CN"/>
          </w:rPr>
          <w:t>十二、收费的生产服务及修理项目计划安排</w:t>
        </w:r>
        <w:r>
          <w:tab/>
        </w:r>
        <w:r>
          <w:fldChar w:fldCharType="begin"/>
        </w:r>
        <w:r>
          <w:instrText xml:space="preserve"> PAGEREF _Toc8723 \h </w:instrText>
        </w:r>
        <w:r>
          <w:fldChar w:fldCharType="separate"/>
        </w:r>
        <w:r>
          <w:t>55</w:t>
        </w:r>
        <w:r>
          <w:fldChar w:fldCharType="end"/>
        </w:r>
      </w:hyperlink>
    </w:p>
    <w:p>
      <w:pPr>
        <w:pStyle w:val="TOC2"/>
        <w:tabs>
          <w:tab w:val="right" w:leader="dot" w:pos="8306"/>
        </w:tabs>
      </w:pPr>
      <w:hyperlink w:anchor="_Toc23512" w:history="1">
        <w:r>
          <w:rPr>
            <w:rFonts w:ascii="仿宋" w:eastAsia="仿宋" w:hAnsi="仿宋" w:cs="仿宋" w:hint="eastAsia"/>
            <w:lang w:eastAsia="zh-CN"/>
          </w:rPr>
          <w:t>(一)、建设周期</w:t>
        </w:r>
        <w:r>
          <w:tab/>
        </w:r>
        <w:r>
          <w:fldChar w:fldCharType="begin"/>
        </w:r>
        <w:r>
          <w:instrText xml:space="preserve"> PAGEREF _Toc23512 \h </w:instrText>
        </w:r>
        <w:r>
          <w:fldChar w:fldCharType="separate"/>
        </w:r>
        <w:r>
          <w:t>55</w:t>
        </w:r>
        <w:r>
          <w:fldChar w:fldCharType="end"/>
        </w:r>
      </w:hyperlink>
    </w:p>
    <w:p>
      <w:pPr>
        <w:pStyle w:val="TOC2"/>
        <w:tabs>
          <w:tab w:val="right" w:leader="dot" w:pos="8306"/>
        </w:tabs>
      </w:pPr>
      <w:hyperlink w:anchor="_Toc27369" w:history="1">
        <w:r>
          <w:rPr>
            <w:rFonts w:ascii="仿宋" w:eastAsia="仿宋" w:hAnsi="仿宋" w:cs="仿宋" w:hint="eastAsia"/>
            <w:lang w:eastAsia="zh-CN"/>
          </w:rPr>
          <w:t>(二)、建设进度</w:t>
        </w:r>
        <w:r>
          <w:tab/>
        </w:r>
        <w:r>
          <w:fldChar w:fldCharType="begin"/>
        </w:r>
        <w:r>
          <w:instrText xml:space="preserve"> PAGEREF _Toc27369 \h </w:instrText>
        </w:r>
        <w:r>
          <w:fldChar w:fldCharType="separate"/>
        </w:r>
        <w:r>
          <w:t>56</w:t>
        </w:r>
        <w:r>
          <w:fldChar w:fldCharType="end"/>
        </w:r>
      </w:hyperlink>
    </w:p>
    <w:p>
      <w:pPr>
        <w:pStyle w:val="TOC2"/>
        <w:tabs>
          <w:tab w:val="right" w:leader="dot" w:pos="8306"/>
        </w:tabs>
      </w:pPr>
      <w:hyperlink w:anchor="_Toc23619" w:history="1">
        <w:r>
          <w:rPr>
            <w:rFonts w:ascii="仿宋" w:eastAsia="仿宋" w:hAnsi="仿宋" w:cs="仿宋" w:hint="eastAsia"/>
            <w:lang w:eastAsia="zh-CN"/>
          </w:rPr>
          <w:t>(三)、进度安排注意事项</w:t>
        </w:r>
        <w:r>
          <w:tab/>
        </w:r>
        <w:r>
          <w:fldChar w:fldCharType="begin"/>
        </w:r>
        <w:r>
          <w:instrText xml:space="preserve"> PAGEREF _Toc23619 \h </w:instrText>
        </w:r>
        <w:r>
          <w:fldChar w:fldCharType="separate"/>
        </w:r>
        <w:r>
          <w:t>57</w:t>
        </w:r>
        <w:r>
          <w:fldChar w:fldCharType="end"/>
        </w:r>
      </w:hyperlink>
    </w:p>
    <w:p>
      <w:pPr>
        <w:pStyle w:val="TOC2"/>
        <w:tabs>
          <w:tab w:val="right" w:leader="dot" w:pos="8306"/>
        </w:tabs>
      </w:pPr>
      <w:hyperlink w:anchor="_Toc29056" w:history="1">
        <w:r>
          <w:rPr>
            <w:rFonts w:ascii="仿宋" w:eastAsia="仿宋" w:hAnsi="仿宋" w:cs="仿宋" w:hint="eastAsia"/>
            <w:lang w:eastAsia="zh-CN"/>
          </w:rPr>
          <w:t>(四)、人力资源配置</w:t>
        </w:r>
        <w:r>
          <w:tab/>
        </w:r>
        <w:r>
          <w:fldChar w:fldCharType="begin"/>
        </w:r>
        <w:r>
          <w:instrText xml:space="preserve"> PAGEREF _Toc29056 \h </w:instrText>
        </w:r>
        <w:r>
          <w:fldChar w:fldCharType="separate"/>
        </w:r>
        <w:r>
          <w:t>58</w:t>
        </w:r>
        <w:r>
          <w:fldChar w:fldCharType="end"/>
        </w:r>
      </w:hyperlink>
    </w:p>
    <w:p>
      <w:pPr>
        <w:pStyle w:val="TOC1"/>
        <w:tabs>
          <w:tab w:val="right" w:leader="dot" w:pos="8306"/>
        </w:tabs>
      </w:pPr>
      <w:hyperlink w:anchor="_Toc26394" w:history="1">
        <w:r>
          <w:rPr>
            <w:rFonts w:ascii="仿宋" w:eastAsia="仿宋" w:hAnsi="仿宋" w:cs="仿宋" w:hint="eastAsia"/>
            <w:lang w:eastAsia="zh-CN"/>
          </w:rPr>
          <w:t>十三、供应链管理</w:t>
        </w:r>
        <w:r>
          <w:tab/>
        </w:r>
        <w:r>
          <w:fldChar w:fldCharType="begin"/>
        </w:r>
        <w:r>
          <w:instrText xml:space="preserve"> PAGEREF _Toc26394 \h </w:instrText>
        </w:r>
        <w:r>
          <w:fldChar w:fldCharType="separate"/>
        </w:r>
        <w:r>
          <w:t>59</w:t>
        </w:r>
        <w:r>
          <w:fldChar w:fldCharType="end"/>
        </w:r>
      </w:hyperlink>
    </w:p>
    <w:p>
      <w:pPr>
        <w:pStyle w:val="TOC2"/>
        <w:tabs>
          <w:tab w:val="right" w:leader="dot" w:pos="8306"/>
        </w:tabs>
      </w:pPr>
      <w:hyperlink w:anchor="_Toc21196" w:history="1">
        <w:r>
          <w:rPr>
            <w:rFonts w:ascii="仿宋" w:eastAsia="仿宋" w:hAnsi="仿宋" w:cs="仿宋" w:hint="eastAsia"/>
            <w:lang w:eastAsia="zh-CN"/>
          </w:rPr>
          <w:t>(一)、供应链战略规划</w:t>
        </w:r>
        <w:r>
          <w:tab/>
        </w:r>
        <w:r>
          <w:fldChar w:fldCharType="begin"/>
        </w:r>
        <w:r>
          <w:instrText xml:space="preserve"> PAGEREF _Toc21196 \h </w:instrText>
        </w:r>
        <w:r>
          <w:fldChar w:fldCharType="separate"/>
        </w:r>
        <w:r>
          <w:t>59</w:t>
        </w:r>
        <w:r>
          <w:fldChar w:fldCharType="end"/>
        </w:r>
      </w:hyperlink>
    </w:p>
    <w:p>
      <w:pPr>
        <w:pStyle w:val="TOC2"/>
        <w:tabs>
          <w:tab w:val="right" w:leader="dot" w:pos="8306"/>
        </w:tabs>
      </w:pPr>
      <w:hyperlink w:anchor="_Toc9447" w:history="1">
        <w:r>
          <w:rPr>
            <w:rFonts w:ascii="仿宋" w:eastAsia="仿宋" w:hAnsi="仿宋" w:cs="仿宋" w:hint="eastAsia"/>
            <w:lang w:eastAsia="zh-CN"/>
          </w:rPr>
          <w:t>(二)、供应商选择与合作</w:t>
        </w:r>
        <w:r>
          <w:tab/>
        </w:r>
        <w:r>
          <w:fldChar w:fldCharType="begin"/>
        </w:r>
        <w:r>
          <w:instrText xml:space="preserve"> PAGEREF _Toc9447 \h </w:instrText>
        </w:r>
        <w:r>
          <w:fldChar w:fldCharType="separate"/>
        </w:r>
        <w:r>
          <w:t>61</w:t>
        </w:r>
        <w:r>
          <w:fldChar w:fldCharType="end"/>
        </w:r>
      </w:hyperlink>
    </w:p>
    <w:p>
      <w:pPr>
        <w:pStyle w:val="TOC2"/>
        <w:tabs>
          <w:tab w:val="right" w:leader="dot" w:pos="8306"/>
        </w:tabs>
      </w:pPr>
      <w:hyperlink w:anchor="_Toc16109" w:history="1">
        <w:r>
          <w:rPr>
            <w:rFonts w:ascii="仿宋" w:eastAsia="仿宋" w:hAnsi="仿宋" w:cs="仿宋" w:hint="eastAsia"/>
            <w:lang w:eastAsia="zh-CN"/>
          </w:rPr>
          <w:t>(三)、物流与库存管理</w:t>
        </w:r>
        <w:r>
          <w:tab/>
        </w:r>
        <w:r>
          <w:fldChar w:fldCharType="begin"/>
        </w:r>
        <w:r>
          <w:instrText xml:space="preserve"> PAGEREF _Toc16109 \h </w:instrText>
        </w:r>
        <w:r>
          <w:fldChar w:fldCharType="separate"/>
        </w:r>
        <w:r>
          <w:t>62</w:t>
        </w:r>
        <w:r>
          <w:fldChar w:fldCharType="end"/>
        </w:r>
      </w:hyperlink>
    </w:p>
    <w:p>
      <w:pPr>
        <w:pStyle w:val="TOC1"/>
        <w:tabs>
          <w:tab w:val="right" w:leader="dot" w:pos="8306"/>
        </w:tabs>
      </w:pPr>
      <w:hyperlink w:anchor="_Toc4104" w:history="1">
        <w:r>
          <w:rPr>
            <w:rFonts w:ascii="仿宋" w:eastAsia="仿宋" w:hAnsi="仿宋" w:cs="仿宋" w:hint="eastAsia"/>
            <w:lang w:eastAsia="zh-CN"/>
          </w:rPr>
          <w:t>十四、收费的生产服务及修理项目实施保障措施</w:t>
        </w:r>
        <w:r>
          <w:tab/>
        </w:r>
        <w:r>
          <w:fldChar w:fldCharType="begin"/>
        </w:r>
        <w:r>
          <w:instrText xml:space="preserve"> PAGEREF _Toc4104 \h </w:instrText>
        </w:r>
        <w:r>
          <w:fldChar w:fldCharType="separate"/>
        </w:r>
        <w:r>
          <w:t>63</w:t>
        </w:r>
        <w:r>
          <w:fldChar w:fldCharType="end"/>
        </w:r>
      </w:hyperlink>
    </w:p>
    <w:p>
      <w:pPr>
        <w:pStyle w:val="TOC2"/>
        <w:tabs>
          <w:tab w:val="right" w:leader="dot" w:pos="8306"/>
        </w:tabs>
      </w:pPr>
      <w:hyperlink w:anchor="_Toc3746" w:history="1">
        <w:r>
          <w:rPr>
            <w:rFonts w:ascii="仿宋" w:eastAsia="仿宋" w:hAnsi="仿宋" w:cs="仿宋" w:hint="eastAsia"/>
            <w:lang w:eastAsia="zh-CN"/>
          </w:rPr>
          <w:t>(一)、收费的生产服务及修理项目实施保障机制</w:t>
        </w:r>
        <w:r>
          <w:tab/>
        </w:r>
        <w:r>
          <w:fldChar w:fldCharType="begin"/>
        </w:r>
        <w:r>
          <w:instrText xml:space="preserve"> PAGEREF _Toc3746 \h </w:instrText>
        </w:r>
        <w:r>
          <w:fldChar w:fldCharType="separate"/>
        </w:r>
        <w:r>
          <w:t>63</w:t>
        </w:r>
        <w:r>
          <w:fldChar w:fldCharType="end"/>
        </w:r>
      </w:hyperlink>
    </w:p>
    <w:p>
      <w:pPr>
        <w:pStyle w:val="TOC2"/>
        <w:tabs>
          <w:tab w:val="right" w:leader="dot" w:pos="8306"/>
        </w:tabs>
      </w:pPr>
      <w:hyperlink w:anchor="_Toc3785" w:history="1">
        <w:r>
          <w:rPr>
            <w:rFonts w:ascii="仿宋" w:eastAsia="仿宋" w:hAnsi="仿宋" w:cs="仿宋" w:hint="eastAsia"/>
            <w:lang w:eastAsia="zh-CN"/>
          </w:rPr>
          <w:t>(二)、收费的生产服务及修理项目法律合规要求</w:t>
        </w:r>
        <w:r>
          <w:tab/>
        </w:r>
        <w:r>
          <w:fldChar w:fldCharType="begin"/>
        </w:r>
        <w:r>
          <w:instrText xml:space="preserve"> PAGEREF _Toc3785 \h </w:instrText>
        </w:r>
        <w:r>
          <w:fldChar w:fldCharType="separate"/>
        </w:r>
        <w:r>
          <w:t>67</w:t>
        </w:r>
        <w:r>
          <w:fldChar w:fldCharType="end"/>
        </w:r>
      </w:hyperlink>
    </w:p>
    <w:p>
      <w:pPr>
        <w:pStyle w:val="TOC2"/>
        <w:tabs>
          <w:tab w:val="right" w:leader="dot" w:pos="8306"/>
        </w:tabs>
      </w:pPr>
      <w:hyperlink w:anchor="_Toc25953" w:history="1">
        <w:r>
          <w:rPr>
            <w:rFonts w:ascii="仿宋" w:eastAsia="仿宋" w:hAnsi="仿宋" w:cs="仿宋" w:hint="eastAsia"/>
            <w:lang w:eastAsia="zh-CN"/>
          </w:rPr>
          <w:t>(三)、收费的生产服务及修理项目合同管理与法律事务</w:t>
        </w:r>
        <w:r>
          <w:tab/>
        </w:r>
        <w:r>
          <w:fldChar w:fldCharType="begin"/>
        </w:r>
        <w:r>
          <w:instrText xml:space="preserve"> PAGEREF _Toc25953 \h </w:instrText>
        </w:r>
        <w:r>
          <w:fldChar w:fldCharType="separate"/>
        </w:r>
        <w:r>
          <w:t>72</w:t>
        </w:r>
        <w:r>
          <w:fldChar w:fldCharType="end"/>
        </w:r>
      </w:hyperlink>
    </w:p>
    <w:p>
      <w:pPr>
        <w:pStyle w:val="TOC2"/>
        <w:tabs>
          <w:tab w:val="right" w:leader="dot" w:pos="8306"/>
        </w:tabs>
      </w:pPr>
      <w:hyperlink w:anchor="_Toc15264" w:history="1">
        <w:r>
          <w:rPr>
            <w:rFonts w:ascii="仿宋" w:eastAsia="仿宋" w:hAnsi="仿宋" w:cs="仿宋" w:hint="eastAsia"/>
            <w:lang w:eastAsia="zh-CN"/>
          </w:rPr>
          <w:t>(四)、收费的生产服务及修理项目知识产权保护策略</w:t>
        </w:r>
        <w:r>
          <w:tab/>
        </w:r>
        <w:r>
          <w:fldChar w:fldCharType="begin"/>
        </w:r>
        <w:r>
          <w:instrText xml:space="preserve"> PAGEREF _Toc15264 \h </w:instrText>
        </w:r>
        <w:r>
          <w:fldChar w:fldCharType="separate"/>
        </w:r>
        <w:r>
          <w:t>79</w:t>
        </w:r>
        <w:r>
          <w:fldChar w:fldCharType="end"/>
        </w:r>
      </w:hyperlink>
    </w:p>
    <w:p>
      <w:pPr>
        <w:pStyle w:val="TOC1"/>
        <w:tabs>
          <w:tab w:val="right" w:leader="dot" w:pos="8306"/>
        </w:tabs>
      </w:pPr>
      <w:hyperlink w:anchor="_Toc19778" w:history="1">
        <w:r>
          <w:rPr>
            <w:rFonts w:ascii="仿宋" w:eastAsia="仿宋" w:hAnsi="仿宋" w:cs="仿宋" w:hint="eastAsia"/>
            <w:lang w:eastAsia="zh-CN"/>
          </w:rPr>
          <w:t>十五、收费的生产服务及修理项目治理与监督</w:t>
        </w:r>
        <w:r>
          <w:tab/>
        </w:r>
        <w:r>
          <w:fldChar w:fldCharType="begin"/>
        </w:r>
        <w:r>
          <w:instrText xml:space="preserve"> PAGEREF _Toc19778 \h </w:instrText>
        </w:r>
        <w:r>
          <w:fldChar w:fldCharType="separate"/>
        </w:r>
        <w:r>
          <w:t>81</w:t>
        </w:r>
        <w:r>
          <w:fldChar w:fldCharType="end"/>
        </w:r>
      </w:hyperlink>
    </w:p>
    <w:p>
      <w:pPr>
        <w:pStyle w:val="TOC2"/>
        <w:tabs>
          <w:tab w:val="right" w:leader="dot" w:pos="8306"/>
        </w:tabs>
      </w:pPr>
      <w:hyperlink w:anchor="_Toc13296" w:history="1">
        <w:r>
          <w:rPr>
            <w:rFonts w:ascii="仿宋" w:eastAsia="仿宋" w:hAnsi="仿宋" w:cs="仿宋" w:hint="eastAsia"/>
            <w:lang w:eastAsia="zh-CN"/>
          </w:rPr>
          <w:t>(一)、收费的生产服务及修理项目治理结构</w:t>
        </w:r>
        <w:r>
          <w:tab/>
        </w:r>
        <w:r>
          <w:fldChar w:fldCharType="begin"/>
        </w:r>
        <w:r>
          <w:instrText xml:space="preserve"> PAGEREF _Toc13296 \h </w:instrText>
        </w:r>
        <w:r>
          <w:fldChar w:fldCharType="separate"/>
        </w:r>
        <w:r>
          <w:t>81</w:t>
        </w:r>
        <w:r>
          <w:fldChar w:fldCharType="end"/>
        </w:r>
      </w:hyperlink>
    </w:p>
    <w:p>
      <w:pPr>
        <w:pStyle w:val="TOC2"/>
        <w:tabs>
          <w:tab w:val="right" w:leader="dot" w:pos="8306"/>
        </w:tabs>
      </w:pPr>
      <w:hyperlink w:anchor="_Toc25366" w:history="1">
        <w:r>
          <w:rPr>
            <w:rFonts w:ascii="仿宋" w:eastAsia="仿宋" w:hAnsi="仿宋" w:cs="仿宋" w:hint="eastAsia"/>
            <w:lang w:eastAsia="zh-CN"/>
          </w:rPr>
          <w:t>(二)、监督与审计</w:t>
        </w:r>
        <w:r>
          <w:tab/>
        </w:r>
        <w:r>
          <w:fldChar w:fldCharType="begin"/>
        </w:r>
        <w:r>
          <w:instrText xml:space="preserve"> PAGEREF _Toc25366 \h </w:instrText>
        </w:r>
        <w:r>
          <w:fldChar w:fldCharType="separate"/>
        </w:r>
        <w:r>
          <w:t>83</w:t>
        </w:r>
        <w:r>
          <w:fldChar w:fldCharType="end"/>
        </w:r>
      </w:hyperlink>
    </w:p>
    <w:p>
      <w:pPr>
        <w:pStyle w:val="TOC1"/>
        <w:tabs>
          <w:tab w:val="right" w:leader="dot" w:pos="8306"/>
        </w:tabs>
      </w:pPr>
      <w:hyperlink w:anchor="_Toc19007" w:history="1">
        <w:r>
          <w:rPr>
            <w:rFonts w:ascii="仿宋" w:eastAsia="仿宋" w:hAnsi="仿宋" w:cs="仿宋" w:hint="eastAsia"/>
            <w:lang w:eastAsia="zh-CN"/>
          </w:rPr>
          <w:t>十六、质量管理体系</w:t>
        </w:r>
        <w:r>
          <w:tab/>
        </w:r>
        <w:r>
          <w:fldChar w:fldCharType="begin"/>
        </w:r>
        <w:r>
          <w:instrText xml:space="preserve"> PAGEREF _Toc19007 \h </w:instrText>
        </w:r>
        <w:r>
          <w:fldChar w:fldCharType="separate"/>
        </w:r>
        <w:r>
          <w:t>84</w:t>
        </w:r>
        <w:r>
          <w:fldChar w:fldCharType="end"/>
        </w:r>
      </w:hyperlink>
    </w:p>
    <w:p>
      <w:pPr>
        <w:pStyle w:val="TOC2"/>
        <w:tabs>
          <w:tab w:val="right" w:leader="dot" w:pos="8306"/>
        </w:tabs>
      </w:pPr>
      <w:hyperlink w:anchor="_Toc7268" w:history="1">
        <w:r>
          <w:rPr>
            <w:rFonts w:ascii="仿宋" w:eastAsia="仿宋" w:hAnsi="仿宋" w:cs="仿宋" w:hint="eastAsia"/>
            <w:lang w:eastAsia="zh-CN"/>
          </w:rPr>
          <w:t>(一)、质量目标与方针</w:t>
        </w:r>
        <w:r>
          <w:tab/>
        </w:r>
        <w:r>
          <w:fldChar w:fldCharType="begin"/>
        </w:r>
        <w:r>
          <w:instrText xml:space="preserve"> PAGEREF _Toc7268 \h </w:instrText>
        </w:r>
        <w:r>
          <w:fldChar w:fldCharType="separate"/>
        </w:r>
        <w:r>
          <w:t>84</w:t>
        </w:r>
        <w:r>
          <w:fldChar w:fldCharType="end"/>
        </w:r>
      </w:hyperlink>
    </w:p>
    <w:p>
      <w:pPr>
        <w:pStyle w:val="TOC2"/>
        <w:tabs>
          <w:tab w:val="right" w:leader="dot" w:pos="8306"/>
        </w:tabs>
      </w:pPr>
      <w:hyperlink w:anchor="_Toc7878" w:history="1">
        <w:r>
          <w:rPr>
            <w:rFonts w:ascii="仿宋" w:eastAsia="仿宋" w:hAnsi="仿宋" w:cs="仿宋" w:hint="eastAsia"/>
            <w:lang w:eastAsia="zh-CN"/>
          </w:rPr>
          <w:t>(二)、质量管理责任</w:t>
        </w:r>
        <w:r>
          <w:tab/>
        </w:r>
        <w:r>
          <w:fldChar w:fldCharType="begin"/>
        </w:r>
        <w:r>
          <w:instrText xml:space="preserve"> PAGEREF _Toc7878 \h </w:instrText>
        </w:r>
        <w:r>
          <w:fldChar w:fldCharType="separate"/>
        </w:r>
        <w:r>
          <w:t>85</w:t>
        </w:r>
        <w:r>
          <w:fldChar w:fldCharType="end"/>
        </w:r>
      </w:hyperlink>
    </w:p>
    <w:p>
      <w:pPr>
        <w:pStyle w:val="TOC2"/>
        <w:tabs>
          <w:tab w:val="right" w:leader="dot" w:pos="8306"/>
        </w:tabs>
      </w:pPr>
      <w:hyperlink w:anchor="_Toc15906" w:history="1">
        <w:r>
          <w:rPr>
            <w:rFonts w:ascii="仿宋" w:eastAsia="仿宋" w:hAnsi="仿宋" w:cs="仿宋" w:hint="eastAsia"/>
            <w:lang w:eastAsia="zh-CN"/>
          </w:rPr>
          <w:t>(三)、质量管理体系文件</w:t>
        </w:r>
        <w:r>
          <w:tab/>
        </w:r>
        <w:r>
          <w:fldChar w:fldCharType="begin"/>
        </w:r>
        <w:r>
          <w:instrText xml:space="preserve"> PAGEREF _Toc15906 \h </w:instrText>
        </w:r>
        <w:r>
          <w:fldChar w:fldCharType="separate"/>
        </w:r>
        <w:r>
          <w:t>87</w:t>
        </w:r>
        <w:r>
          <w:fldChar w:fldCharType="end"/>
        </w:r>
      </w:hyperlink>
    </w:p>
    <w:p>
      <w:pPr>
        <w:pStyle w:val="TOC2"/>
        <w:tabs>
          <w:tab w:val="right" w:leader="dot" w:pos="8306"/>
        </w:tabs>
      </w:pPr>
      <w:hyperlink w:anchor="_Toc31160" w:history="1">
        <w:r>
          <w:rPr>
            <w:rFonts w:ascii="仿宋" w:eastAsia="仿宋" w:hAnsi="仿宋" w:cs="仿宋" w:hint="eastAsia"/>
            <w:lang w:eastAsia="zh-CN"/>
          </w:rPr>
          <w:t>(四)、质量培训与教育</w:t>
        </w:r>
        <w:r>
          <w:tab/>
        </w:r>
        <w:r>
          <w:fldChar w:fldCharType="begin"/>
        </w:r>
        <w:r>
          <w:instrText xml:space="preserve"> PAGEREF _Toc31160 \h </w:instrText>
        </w:r>
        <w:r>
          <w:fldChar w:fldCharType="separate"/>
        </w:r>
        <w:r>
          <w:t>89</w:t>
        </w:r>
        <w:r>
          <w:fldChar w:fldCharType="end"/>
        </w:r>
      </w:hyperlink>
    </w:p>
    <w:p>
      <w:pPr>
        <w:pStyle w:val="TOC2"/>
        <w:tabs>
          <w:tab w:val="right" w:leader="dot" w:pos="8306"/>
        </w:tabs>
      </w:pPr>
      <w:hyperlink w:anchor="_Toc4707" w:history="1">
        <w:r>
          <w:rPr>
            <w:rFonts w:ascii="仿宋" w:eastAsia="仿宋" w:hAnsi="仿宋" w:cs="仿宋" w:hint="eastAsia"/>
            <w:lang w:eastAsia="zh-CN"/>
          </w:rPr>
          <w:t>(五)、质量审核与评价</w:t>
        </w:r>
        <w:r>
          <w:tab/>
        </w:r>
        <w:r>
          <w:fldChar w:fldCharType="begin"/>
        </w:r>
        <w:r>
          <w:instrText xml:space="preserve"> PAGEREF _Toc4707 \h </w:instrText>
        </w:r>
        <w:r>
          <w:fldChar w:fldCharType="separate"/>
        </w:r>
        <w:r>
          <w:t>90</w:t>
        </w:r>
        <w:r>
          <w:fldChar w:fldCharType="end"/>
        </w:r>
      </w:hyperlink>
    </w:p>
    <w:p>
      <w:pPr>
        <w:pStyle w:val="TOC2"/>
        <w:tabs>
          <w:tab w:val="right" w:leader="dot" w:pos="8306"/>
        </w:tabs>
      </w:pPr>
      <w:hyperlink w:anchor="_Toc23752" w:history="1">
        <w:r>
          <w:rPr>
            <w:rFonts w:ascii="仿宋" w:eastAsia="仿宋" w:hAnsi="仿宋" w:cs="仿宋" w:hint="eastAsia"/>
            <w:lang w:eastAsia="zh-CN"/>
          </w:rPr>
          <w:t>(六)、不符合与纠正措施</w:t>
        </w:r>
        <w:r>
          <w:tab/>
        </w:r>
        <w:r>
          <w:fldChar w:fldCharType="begin"/>
        </w:r>
        <w:r>
          <w:instrText xml:space="preserve"> PAGEREF _Toc23752 \h </w:instrText>
        </w:r>
        <w:r>
          <w:fldChar w:fldCharType="separate"/>
        </w:r>
        <w:r>
          <w:t>92</w:t>
        </w:r>
        <w:r>
          <w:fldChar w:fldCharType="end"/>
        </w:r>
      </w:hyperlink>
    </w:p>
    <w:p>
      <w:pPr>
        <w:pStyle w:val="TOC1"/>
        <w:tabs>
          <w:tab w:val="right" w:leader="dot" w:pos="8306"/>
        </w:tabs>
      </w:pPr>
      <w:hyperlink w:anchor="_Toc7254" w:history="1">
        <w:r>
          <w:rPr>
            <w:rFonts w:ascii="仿宋" w:eastAsia="仿宋" w:hAnsi="仿宋" w:cs="仿宋" w:hint="eastAsia"/>
            <w:lang w:eastAsia="zh-CN"/>
          </w:rPr>
          <w:t>十七、收费的生产服务及修理项目实施时间节点</w:t>
        </w:r>
        <w:r>
          <w:tab/>
        </w:r>
        <w:r>
          <w:fldChar w:fldCharType="begin"/>
        </w:r>
        <w:r>
          <w:instrText xml:space="preserve"> PAGEREF _Toc7254 \h </w:instrText>
        </w:r>
        <w:r>
          <w:fldChar w:fldCharType="separate"/>
        </w:r>
        <w:r>
          <w:t>93</w:t>
        </w:r>
        <w:r>
          <w:fldChar w:fldCharType="end"/>
        </w:r>
      </w:hyperlink>
    </w:p>
    <w:p>
      <w:pPr>
        <w:pStyle w:val="TOC2"/>
        <w:tabs>
          <w:tab w:val="right" w:leader="dot" w:pos="8306"/>
        </w:tabs>
      </w:pPr>
      <w:hyperlink w:anchor="_Toc11684" w:history="1">
        <w:r>
          <w:rPr>
            <w:rFonts w:ascii="仿宋" w:eastAsia="仿宋" w:hAnsi="仿宋" w:cs="仿宋" w:hint="eastAsia"/>
            <w:lang w:eastAsia="zh-CN"/>
          </w:rPr>
          <w:t>(一)、收费的生产服务及修理项目启动阶段时间节点</w:t>
        </w:r>
        <w:r>
          <w:tab/>
        </w:r>
        <w:r>
          <w:fldChar w:fldCharType="begin"/>
        </w:r>
        <w:r>
          <w:instrText xml:space="preserve"> PAGEREF _Toc11684 \h </w:instrText>
        </w:r>
        <w:r>
          <w:fldChar w:fldCharType="separate"/>
        </w:r>
        <w:r>
          <w:t>93</w:t>
        </w:r>
        <w:r>
          <w:fldChar w:fldCharType="end"/>
        </w:r>
      </w:hyperlink>
    </w:p>
    <w:p>
      <w:pPr>
        <w:pStyle w:val="TOC2"/>
        <w:tabs>
          <w:tab w:val="right" w:leader="dot" w:pos="8306"/>
        </w:tabs>
      </w:pPr>
      <w:hyperlink w:anchor="_Toc17730" w:history="1">
        <w:r>
          <w:rPr>
            <w:rFonts w:ascii="仿宋" w:eastAsia="仿宋" w:hAnsi="仿宋" w:cs="仿宋" w:hint="eastAsia"/>
            <w:lang w:eastAsia="zh-CN"/>
          </w:rPr>
          <w:t>(二)、收费的生产服务及修理项目执行阶段时间节点</w:t>
        </w:r>
        <w:r>
          <w:tab/>
        </w:r>
        <w:r>
          <w:fldChar w:fldCharType="begin"/>
        </w:r>
        <w:r>
          <w:instrText xml:space="preserve"> PAGEREF _Toc17730 \h </w:instrText>
        </w:r>
        <w:r>
          <w:fldChar w:fldCharType="separate"/>
        </w:r>
        <w:r>
          <w:t>94</w:t>
        </w:r>
        <w:r>
          <w:fldChar w:fldCharType="end"/>
        </w:r>
      </w:hyperlink>
    </w:p>
    <w:p>
      <w:pPr>
        <w:pStyle w:val="TOC2"/>
        <w:tabs>
          <w:tab w:val="right" w:leader="dot" w:pos="8306"/>
        </w:tabs>
      </w:pPr>
      <w:hyperlink w:anchor="_Toc10626" w:history="1">
        <w:r>
          <w:rPr>
            <w:rFonts w:ascii="仿宋" w:eastAsia="仿宋" w:hAnsi="仿宋" w:cs="仿宋" w:hint="eastAsia"/>
            <w:lang w:eastAsia="zh-CN"/>
          </w:rPr>
          <w:t>(三)、收费的生产服务及修理项目完成阶段时间节点</w:t>
        </w:r>
        <w:r>
          <w:tab/>
        </w:r>
        <w:r>
          <w:fldChar w:fldCharType="begin"/>
        </w:r>
        <w:r>
          <w:instrText xml:space="preserve"> PAGEREF _Toc10626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64"/>
      <w:r>
        <w:rPr>
          <w:rFonts w:ascii="仿宋" w:eastAsia="仿宋" w:hAnsi="仿宋" w:cs="仿宋" w:hint="eastAsia"/>
          <w:sz w:val="28"/>
          <w:lang w:eastAsia="zh-CN"/>
        </w:rPr>
        <w:t>一、收费的生产服务及修理项目危机管理</w:t>
      </w:r>
      <w:bookmarkEnd w:id="2"/>
    </w:p>
    <w:p>
      <w:pPr>
        <w:pStyle w:val="Heading2"/>
        <w:rPr>
          <w:rFonts w:ascii="仿宋" w:eastAsia="仿宋" w:hAnsi="仿宋" w:cs="仿宋" w:hint="eastAsia"/>
          <w:lang w:eastAsia="zh-CN"/>
        </w:rPr>
      </w:pPr>
      <w:bookmarkStart w:id="3" w:name="_Toc191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危机管理中，危机预警与识别是确保收费的生产服务及修理项目稳健运行的核心步骤。通过建立全面的监测机制，收费的生产服务及修理项目团队旨在及时发现和理解潜在的风险和危机因素，以便采取及时的预防和应对措施，确保收费的生产服务及修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费的生产服务及修理项目团队全面分析了整个收费的生产服务及修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费的生产服务及修理项目团队着重于明确定义收费的生产服务及修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费的生产服务及修理项目进展的持续监控，团队能够及时发现潜在问题并作出迅速反应。收费的生产服务及修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费的生产服务及修理项目得以更有序、可控地推进。</w:t>
      </w:r>
    </w:p>
    <w:p>
      <w:pPr>
        <w:pStyle w:val="Heading2"/>
        <w:ind w:firstLine="560" w:firstLineChars="200"/>
        <w:rPr>
          <w:rFonts w:ascii="仿宋" w:eastAsia="仿宋" w:hAnsi="仿宋" w:cs="仿宋" w:hint="eastAsia"/>
          <w:sz w:val="28"/>
          <w:lang w:eastAsia="zh-CN"/>
        </w:rPr>
      </w:pPr>
      <w:bookmarkStart w:id="4" w:name="_Toc42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在危机发生时，收费的生产服务及修理项目团队立即行动，成立了应急小组。该小组的任务是迅速制定并实施紧急应对措施，以最小化潜在损失。以下是采取的主要措施：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暂停收费的生产服务及修理项目进度：为遏制危机蔓延，收费的生产服务及修理项目暂时停止进行，以便全面评估当前状况。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资源重新分配：重新评估收费的生产服务及修理项目资源的分配，确保最大限度地减小损失。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实时沟通：与关键利益相关者建立实时沟通机制，向他们传递收费的生产服务及修理项目危机的实际状况，保障收费的生产服务及修理项目核心利益。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在紧急应对的同时，收费的生产服务及修理项目团队强调了团队协作和有效沟通的重要性。以下是团队协作的关键举措：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信息共享机制：建立了信息共享平台，确保团队成员能够及时获取收费的生产服务及修理项目危机的实时信息。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领导者沟通：收费的生产服务及修理项目领导者通过定期会议和即时沟通工具，指导团队应对危机，保持团队稳定运行。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随着危机得到初步控制，收费的生产服务及修理项目团队转向制定恢复计划，以确保收费的生产服务及修理项目能够从中迅速恢复。主要恢复计划包括：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修复受损的进度计划：重新评估收费的生产服务及修理项目进度，制定修复计划，确保收费的生产服务及修理项目尽快回归正常进程。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重新调整资源分配：优化资源分配，确保收费的生产服务及修理项目在有限资源下高效运转。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风险管理机制加强：对收费的生产服务及修理项目风险进行全面评估，制定更强化的风险管理策略，以预防未来可能的危机。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719"/>
      <w:r>
        <w:rPr>
          <w:rFonts w:ascii="仿宋" w:eastAsia="仿宋" w:hAnsi="仿宋" w:cs="仿宋" w:hint="eastAsia"/>
          <w:sz w:val="28"/>
          <w:lang w:eastAsia="zh-CN"/>
        </w:rPr>
        <w:t>二、收费的生产服务及修理项目建设背景及必要性分析</w:t>
      </w:r>
      <w:bookmarkEnd w:id="5"/>
    </w:p>
    <w:p>
      <w:pPr>
        <w:pStyle w:val="Heading2"/>
        <w:rPr>
          <w:rFonts w:ascii="仿宋" w:eastAsia="仿宋" w:hAnsi="仿宋" w:cs="仿宋" w:hint="eastAsia"/>
          <w:lang w:eastAsia="zh-CN"/>
        </w:rPr>
      </w:pPr>
      <w:bookmarkStart w:id="6" w:name="_Toc18037"/>
      <w:r>
        <w:rPr>
          <w:rFonts w:ascii="仿宋" w:eastAsia="仿宋" w:hAnsi="仿宋" w:cs="仿宋" w:hint="eastAsia"/>
          <w:lang w:eastAsia="zh-CN"/>
        </w:rPr>
        <w:t>(一)、收费的生产服务及修理项目背景分析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费的生产服务及修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费的生产服务及修理项目在这个潮流中的定位。同时，我们将关注行业内涌现的新兴机遇，以便收费的生产服务及修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费的生产服务及修理项目提供了强大的发展动力。我们将聚焦于行业内最新的技术发展趋势，包括但不限于人工智能、大数据分析、物联网等领域。通过深度的技术研究，我们将确保收费的生产服务及修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费的生产服务及修理项目发展的源泉。我们将投入更多的精力对市场需求进行深入剖析，超越表面的需求，深入挖掘潜在的市场痛点和机遇。通过对市场需求的细致了解，收费的生产服务及修理项目将更有针对性地设计解决方案，满足市场的多样化需求，从而更好地促进收费的生产服务及修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费的生产服务及修理项目战略至关重要。我们将对竞争态势进行更为深入的分析，包括但不限于市场份额、产品特点、客户满意度等多个维度。通过深度的竞争分析，收费的生产服务及修理项目将能够更准确地把握市场脉搏，制定具有竞争力的收费的生产服务及修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费的生产服务及修理项目的发展具有直接的影响。我们将进行更为全面的法规和政策分析，了解行业发展中的潜在法律风险和合规挑战。通过充分了解和遵守相关法规，收费的生产服务及修理项目将确保在法律框架内合法合规运营，为收费的生产服务及修理项目的稳健发展提供有力支持。</w:t>
      </w:r>
    </w:p>
    <w:p>
      <w:pPr>
        <w:pStyle w:val="Heading2"/>
        <w:ind w:firstLine="560" w:firstLineChars="200"/>
        <w:rPr>
          <w:rFonts w:ascii="仿宋" w:eastAsia="仿宋" w:hAnsi="仿宋" w:cs="仿宋" w:hint="eastAsia"/>
          <w:sz w:val="28"/>
          <w:lang w:eastAsia="zh-CN"/>
        </w:rPr>
      </w:pPr>
      <w:bookmarkStart w:id="7" w:name="_Toc26831"/>
      <w:r>
        <w:rPr>
          <w:rFonts w:ascii="仿宋" w:eastAsia="仿宋" w:hAnsi="仿宋" w:cs="仿宋" w:hint="eastAsia"/>
          <w:sz w:val="28"/>
          <w:lang w:eastAsia="zh-CN"/>
        </w:rPr>
        <w:t>(二)、收费的生产服务及修理项目建设必要性分析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建设的迫切性源于对行业发展趋势的深刻洞察。我们正处于一个行业变革的时代，科技创新、数字化转型成为企业发展的关键动力。收费的生产服务及修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建设不仅仅是为了跟上潮流，更是为了通过技术创新推动企业的持续发展。通过引入先进的技术和解决方案，收费的生产服务及修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收费的生产服务及修理项目的建设成为必然选择，通过提高产品质量、拓展服务领域，从而在竞争中获得更多的机会。收费的生产服务及修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收费的生产服务及修理项目建设的必要性体现在对客户需求更精准的满足。通过收费的生产服务及修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建设的背后是对企业持续创新的追求。只有通过不断创新，企业才能在竞争中立于不败之地。收费的生产服务及修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511"/>
      <w:r>
        <w:rPr>
          <w:rFonts w:ascii="仿宋" w:eastAsia="仿宋" w:hAnsi="仿宋" w:cs="仿宋" w:hint="eastAsia"/>
          <w:sz w:val="28"/>
          <w:lang w:eastAsia="zh-CN"/>
        </w:rPr>
        <w:t>三、收费的生产服务及修理项目选址可行性分析</w:t>
      </w:r>
      <w:bookmarkEnd w:id="8"/>
    </w:p>
    <w:p>
      <w:pPr>
        <w:pStyle w:val="Heading2"/>
        <w:rPr>
          <w:rFonts w:ascii="仿宋" w:eastAsia="仿宋" w:hAnsi="仿宋" w:cs="仿宋" w:hint="eastAsia"/>
          <w:lang w:eastAsia="zh-CN"/>
        </w:rPr>
      </w:pPr>
      <w:bookmarkStart w:id="9" w:name="_Toc26018"/>
      <w:r>
        <w:rPr>
          <w:rFonts w:ascii="仿宋" w:eastAsia="仿宋" w:hAnsi="仿宋" w:cs="仿宋" w:hint="eastAsia"/>
          <w:lang w:eastAsia="zh-CN"/>
        </w:rPr>
        <w:t>(一)、收费的生产服务及修理项目选址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该收费的生产服务及修理项目选址位于XX省XX市XX区XXX街道</w:t>
      </w:r>
    </w:p>
    <w:p>
      <w:pPr>
        <w:pStyle w:val="Heading2"/>
        <w:ind w:firstLine="560" w:firstLineChars="200"/>
        <w:rPr>
          <w:rFonts w:ascii="仿宋" w:eastAsia="仿宋" w:hAnsi="仿宋" w:cs="仿宋" w:hint="eastAsia"/>
          <w:sz w:val="28"/>
          <w:lang w:eastAsia="zh-CN"/>
        </w:rPr>
      </w:pPr>
      <w:bookmarkStart w:id="10" w:name="_Toc3080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收费的生产服务及修理项目的征地面积将根据收费的生产服务及修理项目的实际规模和需求进行精确规划。具体面积XXX平方米，旨在确保收费的生产服务及修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净用地面积是在征地面积基础上去除不可利用面积后的实际可开发用地。具体面积XXX平方米，考虑到环保、交通、安全等多方面因素，以确保收费的生产服务及修理项目在整体利用效率上达到最优。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收费的生产服务及修理项目计划建设的建筑总规模具体面积XXX平方米。这一规模的确定综合考虑了收费的生产服务及修理项目的性质、规模，以及城市规划的相关要求，确保建筑布局与周边环境协调一致。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绿地率是收费的生产服务及修理项目用地中被规划为绿地的比例。具体面积XXX平方米，旨在通过合理规划绿地，改善收费的生产服务及修理项目周边环境，提升居民生活质量，并符合城市整体绿化规划。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容积率是用地上可以建设的建筑总体积与用地面积之比。具体面积XXX，通过合理的容积率规划，确保收费的生产服务及修理项目建筑规模与周边环境和谐共生。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收费的生产服务及修理项目选址与当地城市规划相一致，具体面积XXX平方米。通过与城市规划部门深入沟通，确保收费的生产服务及修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收费的生产服务及修理项目选址符合当地产业政策，具体面积XXX平方米。这包括收费的生产服务及修理项目对当地经济的促进作用，以及对相关产业的带动效应，确保收费的生产服务及修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收费的生产服务及修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确保收费的生产服务及修理项目选址具备必要的公共设施配套，具体面积XXX平方米。这包括交通便利性、教育、医疗等基础设施，以提高居民生活品质，使得收费的生产服务及修理项目选址更具吸引力。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考虑用地总体要求对当地社会稳定性的影响，具体面积XXX平方米。通过深入了解当地社区反馈，确保收费的生产服务及修理项目的选址和建设过程对当地社会和谐稳定产生积极作用。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收费的生产服务及修理项目选址不仅符合法规和规划，还在实际操作中具有可行性。这一全面规划将为收费的生产服务及修理项目的成功实施提供坚实的基础，确保收费的生产服务及修理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0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收费的生产服务及修理项目的设备规划和空间设计中，我们将采取灵活设备布局的措施。设备布局将根据实际需求进行灵活设计，避免不必要的浪费。通过合理规划设备摆放位置，我们将提高设备的利用率，减少设备间距，以确保收费的生产服务及修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收费的生产服务及修理项目内部引入共享设施的概念，例如共享会议室、办公区等。通过这种方式，我们可以减少对资源的重复建设，提高资源共享效率，从而减小收费的生产服务及修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7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收费的生产服务及修理项目的总图布置中，我们将不同功能区域进行明确的规划，以最大程度满足收费的生产服务及修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9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收费的生产服务及修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收费的生产服务及修理项目对环境的影响是综合评价的重要因素之一。我们将详细考虑选址周边的自然环境、生态保护区、水源地等情况，确保收费的生产服务及修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对选址的评价还需充分考虑当地政府的产业政策和法规。我们将详细了解收费的生产服务及修理项目所在地的相关政策，确保收费的生产服务及修理项目的规划和运营与当地法规相符，降低不必要的法律风险。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考虑到社会稳定性对企业运营的重要性，我们将评估选址地区的社会安全情况、劳工关系、社区反馈等方面，以确保收费的生产服务及修理项目的建设和运营不会受到社会稳定性的负面影响。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最后，我们将综合考虑用地成本，包括土地购置费用、土地开发成本等。通过对用地成本的详细评估，我们能够做出更为精确的经济效益分析，为收费的生产服务及修理项目的投资决策提供有力支持。</w:t>
      </w:r>
    </w:p>
    <w:p>
      <w:pPr>
        <w:pStyle w:val="Heading1"/>
        <w:ind w:firstLine="560" w:firstLineChars="200"/>
        <w:rPr>
          <w:rFonts w:ascii="仿宋" w:eastAsia="仿宋" w:hAnsi="仿宋" w:cs="仿宋" w:hint="eastAsia"/>
          <w:sz w:val="28"/>
          <w:lang w:eastAsia="zh-CN"/>
        </w:rPr>
      </w:pPr>
      <w:bookmarkStart w:id="14" w:name="_Toc1801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4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的技术管理特点体现在其创新导向。通过引入最先进的技术趋势和解决方案，收费的生产服务及修理项目致力于提升科技含量、提高质量和效率水平。这意味着我们将采用最新的工具和方法，确保收费的生产服务及修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费的生产服务及修理项目技术管理的显著特征。通过整合不同领域的技术资源，我们实现了跨学科的协同工作。这有助于优化技术架构，提高整体效能。此外，整合性策略还促进了不同技术团队之间的紧密沟通和高效合作，确保收费的生产服务及修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费的生产服务及修理项目所采用的技术。通过不断优化技术方案，收费的生产服务及修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收费的生产服务及修理项目团队将在收费的生产服务及修理项目初期识别可能的技术风险，并采取相应的预防和应对措施。通过建立健全的风险评估机制，收费的生产服务及修理项目能够在实施过程中及时发现并解决潜在的技术问题，保障收费的生产服务及修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费的生产服务及修理项目中，技术将成为收费的生产服务及修理项目成功的有力支持。这一深度剖析揭示了技术管理在收费的生产服务及修理项目实施中的关键作用，为收费的生产服务及修理项目的技术基础奠定了坚实的基础。</w:t>
      </w:r>
    </w:p>
    <w:p>
      <w:pPr>
        <w:pStyle w:val="Heading2"/>
        <w:ind w:firstLine="560" w:firstLineChars="200"/>
        <w:rPr>
          <w:rFonts w:ascii="仿宋" w:eastAsia="仿宋" w:hAnsi="仿宋" w:cs="仿宋" w:hint="eastAsia"/>
          <w:sz w:val="28"/>
          <w:lang w:eastAsia="zh-CN"/>
        </w:rPr>
      </w:pPr>
      <w:bookmarkStart w:id="16" w:name="_Toc10257"/>
      <w:r>
        <w:rPr>
          <w:rFonts w:ascii="仿宋" w:eastAsia="仿宋" w:hAnsi="仿宋" w:cs="仿宋" w:hint="eastAsia"/>
          <w:sz w:val="28"/>
          <w:lang w:eastAsia="zh-CN"/>
        </w:rPr>
        <w:t>(二)、收费的生产服务及修理项目工艺技术设计方案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收费的生产服务及修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收费的生产服务及修理项目将严格按照相关行业规范要求进行组织。通过有效控制产品质量，收费的生产服务及修理项目将致力于为顾客提供优质的收费的生产服务及修理项目产品和良好的服务。这体现了收费的生产服务及修理项目对于生产活动合规性和质量标准的高度重视，为收费的生产服务及修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https://d.book118.com/568054070015006037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D5F52"/>
    <w:rsid w:val="307D5F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54070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2024-02-18T07:55:00Z</dcterms:created>
  <dcterms:modified xsi:type="dcterms:W3CDTF">2024-02-18T07:55:49Z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44F9ED7E63B64821A7323D2EFD15D78D_11</vt:lpwstr>
  </property>
  <property fmtid="{D5CDD505-2E9C-101B-9397-08002B2CF9AE}" pid="3" name="KSOProductBuildVer">
    <vt:lpwstr>2052-12.1.0.16250</vt:lpwstr>
  </property>
</Properties>
</file>