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餐饮具相关行业公司员工职业生涯规划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60" w:history="1">
        <w:r>
          <w:rPr>
            <w:rFonts w:ascii="仿宋" w:eastAsia="仿宋" w:hAnsi="仿宋" w:cs="仿宋" w:hint="eastAsia"/>
            <w:lang w:eastAsia="zh-CN"/>
          </w:rPr>
          <w:t>序言</w:t>
        </w:r>
        <w:r>
          <w:tab/>
        </w:r>
        <w:r>
          <w:fldChar w:fldCharType="begin"/>
        </w:r>
        <w:r>
          <w:instrText xml:space="preserve"> PAGEREF _Toc21360 \h </w:instrText>
        </w:r>
        <w:r>
          <w:fldChar w:fldCharType="separate"/>
        </w:r>
        <w:r>
          <w:t>3</w:t>
        </w:r>
        <w:r>
          <w:fldChar w:fldCharType="end"/>
        </w:r>
      </w:hyperlink>
    </w:p>
    <w:p>
      <w:pPr>
        <w:pStyle w:val="TOC1"/>
        <w:tabs>
          <w:tab w:val="right" w:leader="dot" w:pos="8306"/>
        </w:tabs>
      </w:pPr>
      <w:hyperlink w:anchor="_Toc25980" w:history="1">
        <w:r>
          <w:rPr>
            <w:rFonts w:ascii="仿宋" w:eastAsia="仿宋" w:hAnsi="仿宋" w:cs="仿宋" w:hint="eastAsia"/>
            <w:lang w:eastAsia="zh-CN"/>
          </w:rPr>
          <w:t>一、员工沟通技巧培训与人际关系管理</w:t>
        </w:r>
        <w:r>
          <w:tab/>
        </w:r>
        <w:r>
          <w:fldChar w:fldCharType="begin"/>
        </w:r>
        <w:r>
          <w:instrText xml:space="preserve"> PAGEREF _Toc25980 \h </w:instrText>
        </w:r>
        <w:r>
          <w:fldChar w:fldCharType="separate"/>
        </w:r>
        <w:r>
          <w:t>3</w:t>
        </w:r>
        <w:r>
          <w:fldChar w:fldCharType="end"/>
        </w:r>
      </w:hyperlink>
    </w:p>
    <w:p>
      <w:pPr>
        <w:pStyle w:val="TOC2"/>
        <w:tabs>
          <w:tab w:val="right" w:leader="dot" w:pos="8306"/>
        </w:tabs>
      </w:pPr>
      <w:hyperlink w:anchor="_Toc5041" w:history="1">
        <w:r>
          <w:rPr>
            <w:rFonts w:ascii="仿宋" w:eastAsia="仿宋" w:hAnsi="仿宋" w:cs="仿宋" w:hint="eastAsia"/>
            <w:lang w:eastAsia="zh-CN"/>
          </w:rPr>
          <w:t>(一)、沟通技巧的重要性及培训计划</w:t>
        </w:r>
        <w:r>
          <w:tab/>
        </w:r>
        <w:r>
          <w:fldChar w:fldCharType="begin"/>
        </w:r>
        <w:r>
          <w:instrText xml:space="preserve"> PAGEREF _Toc5041 \h </w:instrText>
        </w:r>
        <w:r>
          <w:fldChar w:fldCharType="separate"/>
        </w:r>
        <w:r>
          <w:t>3</w:t>
        </w:r>
        <w:r>
          <w:fldChar w:fldCharType="end"/>
        </w:r>
      </w:hyperlink>
    </w:p>
    <w:p>
      <w:pPr>
        <w:pStyle w:val="TOC2"/>
        <w:tabs>
          <w:tab w:val="right" w:leader="dot" w:pos="8306"/>
        </w:tabs>
      </w:pPr>
      <w:hyperlink w:anchor="_Toc13369" w:history="1">
        <w:r>
          <w:rPr>
            <w:rFonts w:ascii="仿宋" w:eastAsia="仿宋" w:hAnsi="仿宋" w:cs="仿宋" w:hint="eastAsia"/>
            <w:lang w:eastAsia="zh-CN"/>
          </w:rPr>
          <w:t>(二)、人际关系管理的原则与方法</w:t>
        </w:r>
        <w:r>
          <w:tab/>
        </w:r>
        <w:r>
          <w:fldChar w:fldCharType="begin"/>
        </w:r>
        <w:r>
          <w:instrText xml:space="preserve"> PAGEREF _Toc13369 \h </w:instrText>
        </w:r>
        <w:r>
          <w:fldChar w:fldCharType="separate"/>
        </w:r>
        <w:r>
          <w:t>4</w:t>
        </w:r>
        <w:r>
          <w:fldChar w:fldCharType="end"/>
        </w:r>
      </w:hyperlink>
    </w:p>
    <w:p>
      <w:pPr>
        <w:pStyle w:val="TOC2"/>
        <w:tabs>
          <w:tab w:val="right" w:leader="dot" w:pos="8306"/>
        </w:tabs>
      </w:pPr>
      <w:hyperlink w:anchor="_Toc2203" w:history="1">
        <w:r>
          <w:rPr>
            <w:rFonts w:ascii="仿宋" w:eastAsia="仿宋" w:hAnsi="仿宋" w:cs="仿宋" w:hint="eastAsia"/>
            <w:lang w:eastAsia="zh-CN"/>
          </w:rPr>
          <w:t>(三)、良好人际关系的建立与维护</w:t>
        </w:r>
        <w:r>
          <w:tab/>
        </w:r>
        <w:r>
          <w:fldChar w:fldCharType="begin"/>
        </w:r>
        <w:r>
          <w:instrText xml:space="preserve"> PAGEREF _Toc2203 \h </w:instrText>
        </w:r>
        <w:r>
          <w:fldChar w:fldCharType="separate"/>
        </w:r>
        <w:r>
          <w:t>4</w:t>
        </w:r>
        <w:r>
          <w:fldChar w:fldCharType="end"/>
        </w:r>
      </w:hyperlink>
    </w:p>
    <w:p>
      <w:pPr>
        <w:pStyle w:val="TOC1"/>
        <w:tabs>
          <w:tab w:val="right" w:leader="dot" w:pos="8306"/>
        </w:tabs>
      </w:pPr>
      <w:hyperlink w:anchor="_Toc820" w:history="1">
        <w:r>
          <w:rPr>
            <w:rFonts w:ascii="仿宋" w:eastAsia="仿宋" w:hAnsi="仿宋" w:cs="仿宋" w:hint="eastAsia"/>
            <w:lang w:eastAsia="zh-CN"/>
          </w:rPr>
          <w:t>二、公司简介</w:t>
        </w:r>
        <w:r>
          <w:tab/>
        </w:r>
        <w:r>
          <w:fldChar w:fldCharType="begin"/>
        </w:r>
        <w:r>
          <w:instrText xml:space="preserve"> PAGEREF _Toc820 \h </w:instrText>
        </w:r>
        <w:r>
          <w:fldChar w:fldCharType="separate"/>
        </w:r>
        <w:r>
          <w:t>5</w:t>
        </w:r>
        <w:r>
          <w:fldChar w:fldCharType="end"/>
        </w:r>
      </w:hyperlink>
    </w:p>
    <w:p>
      <w:pPr>
        <w:pStyle w:val="TOC2"/>
        <w:tabs>
          <w:tab w:val="right" w:leader="dot" w:pos="8306"/>
        </w:tabs>
      </w:pPr>
      <w:hyperlink w:anchor="_Toc7963" w:history="1">
        <w:r>
          <w:rPr>
            <w:rFonts w:ascii="仿宋" w:eastAsia="仿宋" w:hAnsi="仿宋" w:cs="仿宋" w:hint="eastAsia"/>
            <w:lang w:eastAsia="zh-CN"/>
          </w:rPr>
          <w:t>(一)、公司基本信息</w:t>
        </w:r>
        <w:r>
          <w:tab/>
        </w:r>
        <w:r>
          <w:fldChar w:fldCharType="begin"/>
        </w:r>
        <w:r>
          <w:instrText xml:space="preserve"> PAGEREF _Toc7963 \h </w:instrText>
        </w:r>
        <w:r>
          <w:fldChar w:fldCharType="separate"/>
        </w:r>
        <w:r>
          <w:t>5</w:t>
        </w:r>
        <w:r>
          <w:fldChar w:fldCharType="end"/>
        </w:r>
      </w:hyperlink>
    </w:p>
    <w:p>
      <w:pPr>
        <w:pStyle w:val="TOC2"/>
        <w:tabs>
          <w:tab w:val="right" w:leader="dot" w:pos="8306"/>
        </w:tabs>
      </w:pPr>
      <w:hyperlink w:anchor="_Toc3973" w:history="1">
        <w:r>
          <w:rPr>
            <w:rFonts w:ascii="仿宋" w:eastAsia="仿宋" w:hAnsi="仿宋" w:cs="仿宋" w:hint="eastAsia"/>
            <w:lang w:eastAsia="zh-CN"/>
          </w:rPr>
          <w:t>(二)、公司简介</w:t>
        </w:r>
        <w:r>
          <w:tab/>
        </w:r>
        <w:r>
          <w:fldChar w:fldCharType="begin"/>
        </w:r>
        <w:r>
          <w:instrText xml:space="preserve"> PAGEREF _Toc3973 \h </w:instrText>
        </w:r>
        <w:r>
          <w:fldChar w:fldCharType="separate"/>
        </w:r>
        <w:r>
          <w:t>6</w:t>
        </w:r>
        <w:r>
          <w:fldChar w:fldCharType="end"/>
        </w:r>
      </w:hyperlink>
    </w:p>
    <w:p>
      <w:pPr>
        <w:pStyle w:val="TOC2"/>
        <w:tabs>
          <w:tab w:val="right" w:leader="dot" w:pos="8306"/>
        </w:tabs>
      </w:pPr>
      <w:hyperlink w:anchor="_Toc31832" w:history="1">
        <w:r>
          <w:rPr>
            <w:rFonts w:ascii="仿宋" w:eastAsia="仿宋" w:hAnsi="仿宋" w:cs="仿宋" w:hint="eastAsia"/>
            <w:lang w:eastAsia="zh-CN"/>
          </w:rPr>
          <w:t>(三)、核心人员介绍</w:t>
        </w:r>
        <w:r>
          <w:tab/>
        </w:r>
        <w:r>
          <w:fldChar w:fldCharType="begin"/>
        </w:r>
        <w:r>
          <w:instrText xml:space="preserve"> PAGEREF _Toc31832 \h </w:instrText>
        </w:r>
        <w:r>
          <w:fldChar w:fldCharType="separate"/>
        </w:r>
        <w:r>
          <w:t>8</w:t>
        </w:r>
        <w:r>
          <w:fldChar w:fldCharType="end"/>
        </w:r>
      </w:hyperlink>
    </w:p>
    <w:p>
      <w:pPr>
        <w:pStyle w:val="TOC1"/>
        <w:tabs>
          <w:tab w:val="right" w:leader="dot" w:pos="8306"/>
        </w:tabs>
      </w:pPr>
      <w:hyperlink w:anchor="_Toc7260" w:history="1">
        <w:r>
          <w:rPr>
            <w:rFonts w:ascii="仿宋" w:eastAsia="仿宋" w:hAnsi="仿宋" w:cs="仿宋" w:hint="eastAsia"/>
            <w:lang w:eastAsia="zh-CN"/>
          </w:rPr>
          <w:t>三、员工压力管理及应对措施</w:t>
        </w:r>
        <w:r>
          <w:tab/>
        </w:r>
        <w:r>
          <w:fldChar w:fldCharType="begin"/>
        </w:r>
        <w:r>
          <w:instrText xml:space="preserve"> PAGEREF _Toc7260 \h </w:instrText>
        </w:r>
        <w:r>
          <w:fldChar w:fldCharType="separate"/>
        </w:r>
        <w:r>
          <w:t>10</w:t>
        </w:r>
        <w:r>
          <w:fldChar w:fldCharType="end"/>
        </w:r>
      </w:hyperlink>
    </w:p>
    <w:p>
      <w:pPr>
        <w:pStyle w:val="TOC2"/>
        <w:tabs>
          <w:tab w:val="right" w:leader="dot" w:pos="8306"/>
        </w:tabs>
      </w:pPr>
      <w:hyperlink w:anchor="_Toc26309" w:history="1">
        <w:r>
          <w:rPr>
            <w:rFonts w:ascii="仿宋" w:eastAsia="仿宋" w:hAnsi="仿宋" w:cs="仿宋" w:hint="eastAsia"/>
            <w:lang w:eastAsia="zh-CN"/>
          </w:rPr>
          <w:t>(一)、压力对员工的影响及管理原则</w:t>
        </w:r>
        <w:r>
          <w:tab/>
        </w:r>
        <w:r>
          <w:fldChar w:fldCharType="begin"/>
        </w:r>
        <w:r>
          <w:instrText xml:space="preserve"> PAGEREF _Toc26309 \h </w:instrText>
        </w:r>
        <w:r>
          <w:fldChar w:fldCharType="separate"/>
        </w:r>
        <w:r>
          <w:t>10</w:t>
        </w:r>
        <w:r>
          <w:fldChar w:fldCharType="end"/>
        </w:r>
      </w:hyperlink>
    </w:p>
    <w:p>
      <w:pPr>
        <w:pStyle w:val="TOC2"/>
        <w:tabs>
          <w:tab w:val="right" w:leader="dot" w:pos="8306"/>
        </w:tabs>
      </w:pPr>
      <w:hyperlink w:anchor="_Toc11870" w:history="1">
        <w:r>
          <w:rPr>
            <w:rFonts w:ascii="仿宋" w:eastAsia="仿宋" w:hAnsi="仿宋" w:cs="仿宋" w:hint="eastAsia"/>
            <w:lang w:eastAsia="zh-CN"/>
          </w:rPr>
          <w:t>(二)、压力应对策略及其实施方案</w:t>
        </w:r>
        <w:r>
          <w:tab/>
        </w:r>
        <w:r>
          <w:fldChar w:fldCharType="begin"/>
        </w:r>
        <w:r>
          <w:instrText xml:space="preserve"> PAGEREF _Toc11870 \h </w:instrText>
        </w:r>
        <w:r>
          <w:fldChar w:fldCharType="separate"/>
        </w:r>
        <w:r>
          <w:t>11</w:t>
        </w:r>
        <w:r>
          <w:fldChar w:fldCharType="end"/>
        </w:r>
      </w:hyperlink>
    </w:p>
    <w:p>
      <w:pPr>
        <w:pStyle w:val="TOC2"/>
        <w:tabs>
          <w:tab w:val="right" w:leader="dot" w:pos="8306"/>
        </w:tabs>
      </w:pPr>
      <w:hyperlink w:anchor="_Toc12420" w:history="1">
        <w:r>
          <w:rPr>
            <w:rFonts w:ascii="仿宋" w:eastAsia="仿宋" w:hAnsi="仿宋" w:cs="仿宋" w:hint="eastAsia"/>
            <w:lang w:eastAsia="zh-CN"/>
          </w:rPr>
          <w:t>(三)、压力管理效果的评估及持续改进</w:t>
        </w:r>
        <w:r>
          <w:tab/>
        </w:r>
        <w:r>
          <w:fldChar w:fldCharType="begin"/>
        </w:r>
        <w:r>
          <w:instrText xml:space="preserve"> PAGEREF _Toc12420 \h </w:instrText>
        </w:r>
        <w:r>
          <w:fldChar w:fldCharType="separate"/>
        </w:r>
        <w:r>
          <w:t>12</w:t>
        </w:r>
        <w:r>
          <w:fldChar w:fldCharType="end"/>
        </w:r>
      </w:hyperlink>
    </w:p>
    <w:p>
      <w:pPr>
        <w:pStyle w:val="TOC1"/>
        <w:tabs>
          <w:tab w:val="right" w:leader="dot" w:pos="8306"/>
        </w:tabs>
      </w:pPr>
      <w:hyperlink w:anchor="_Toc30444" w:history="1">
        <w:r>
          <w:rPr>
            <w:rFonts w:ascii="仿宋" w:eastAsia="仿宋" w:hAnsi="仿宋" w:cs="仿宋" w:hint="eastAsia"/>
            <w:lang w:eastAsia="zh-CN"/>
          </w:rPr>
          <w:t>四、第七章员工培训与发展</w:t>
        </w:r>
        <w:r>
          <w:tab/>
        </w:r>
        <w:r>
          <w:fldChar w:fldCharType="begin"/>
        </w:r>
        <w:r>
          <w:instrText xml:space="preserve"> PAGEREF _Toc30444 \h </w:instrText>
        </w:r>
        <w:r>
          <w:fldChar w:fldCharType="separate"/>
        </w:r>
        <w:r>
          <w:t>13</w:t>
        </w:r>
        <w:r>
          <w:fldChar w:fldCharType="end"/>
        </w:r>
      </w:hyperlink>
    </w:p>
    <w:p>
      <w:pPr>
        <w:pStyle w:val="TOC2"/>
        <w:tabs>
          <w:tab w:val="right" w:leader="dot" w:pos="8306"/>
        </w:tabs>
      </w:pPr>
      <w:hyperlink w:anchor="_Toc30233" w:history="1">
        <w:r>
          <w:rPr>
            <w:rFonts w:ascii="仿宋" w:eastAsia="仿宋" w:hAnsi="仿宋" w:cs="仿宋" w:hint="eastAsia"/>
            <w:lang w:eastAsia="zh-CN"/>
          </w:rPr>
          <w:t>(一)、培训需求分析</w:t>
        </w:r>
        <w:r>
          <w:tab/>
        </w:r>
        <w:r>
          <w:fldChar w:fldCharType="begin"/>
        </w:r>
        <w:r>
          <w:instrText xml:space="preserve"> PAGEREF _Toc30233 \h </w:instrText>
        </w:r>
        <w:r>
          <w:fldChar w:fldCharType="separate"/>
        </w:r>
        <w:r>
          <w:t>13</w:t>
        </w:r>
        <w:r>
          <w:fldChar w:fldCharType="end"/>
        </w:r>
      </w:hyperlink>
    </w:p>
    <w:p>
      <w:pPr>
        <w:pStyle w:val="TOC2"/>
        <w:tabs>
          <w:tab w:val="right" w:leader="dot" w:pos="8306"/>
        </w:tabs>
      </w:pPr>
      <w:hyperlink w:anchor="_Toc5782" w:history="1">
        <w:r>
          <w:rPr>
            <w:rFonts w:ascii="仿宋" w:eastAsia="仿宋" w:hAnsi="仿宋" w:cs="仿宋" w:hint="eastAsia"/>
            <w:lang w:eastAsia="zh-CN"/>
          </w:rPr>
          <w:t>(二)、培训计划制定</w:t>
        </w:r>
        <w:r>
          <w:tab/>
        </w:r>
        <w:r>
          <w:fldChar w:fldCharType="begin"/>
        </w:r>
        <w:r>
          <w:instrText xml:space="preserve"> PAGEREF _Toc5782 \h </w:instrText>
        </w:r>
        <w:r>
          <w:fldChar w:fldCharType="separate"/>
        </w:r>
        <w:r>
          <w:t>14</w:t>
        </w:r>
        <w:r>
          <w:fldChar w:fldCharType="end"/>
        </w:r>
      </w:hyperlink>
    </w:p>
    <w:p>
      <w:pPr>
        <w:pStyle w:val="TOC2"/>
        <w:tabs>
          <w:tab w:val="right" w:leader="dot" w:pos="8306"/>
        </w:tabs>
      </w:pPr>
      <w:hyperlink w:anchor="_Toc23425" w:history="1">
        <w:r>
          <w:rPr>
            <w:rFonts w:ascii="仿宋" w:eastAsia="仿宋" w:hAnsi="仿宋" w:cs="仿宋" w:hint="eastAsia"/>
            <w:lang w:eastAsia="zh-CN"/>
          </w:rPr>
          <w:t>(三)、培训实施与评估</w:t>
        </w:r>
        <w:r>
          <w:tab/>
        </w:r>
        <w:r>
          <w:fldChar w:fldCharType="begin"/>
        </w:r>
        <w:r>
          <w:instrText xml:space="preserve"> PAGEREF _Toc23425 \h </w:instrText>
        </w:r>
        <w:r>
          <w:fldChar w:fldCharType="separate"/>
        </w:r>
        <w:r>
          <w:t>15</w:t>
        </w:r>
        <w:r>
          <w:fldChar w:fldCharType="end"/>
        </w:r>
      </w:hyperlink>
    </w:p>
    <w:p>
      <w:pPr>
        <w:pStyle w:val="TOC2"/>
        <w:tabs>
          <w:tab w:val="right" w:leader="dot" w:pos="8306"/>
        </w:tabs>
      </w:pPr>
      <w:hyperlink w:anchor="_Toc22608" w:history="1">
        <w:r>
          <w:rPr>
            <w:rFonts w:ascii="仿宋" w:eastAsia="仿宋" w:hAnsi="仿宋" w:cs="仿宋" w:hint="eastAsia"/>
            <w:lang w:eastAsia="zh-CN"/>
          </w:rPr>
          <w:t>(四)、持续学习与专业发展支持</w:t>
        </w:r>
        <w:r>
          <w:tab/>
        </w:r>
        <w:r>
          <w:fldChar w:fldCharType="begin"/>
        </w:r>
        <w:r>
          <w:instrText xml:space="preserve"> PAGEREF _Toc22608 \h </w:instrText>
        </w:r>
        <w:r>
          <w:fldChar w:fldCharType="separate"/>
        </w:r>
        <w:r>
          <w:t>16</w:t>
        </w:r>
        <w:r>
          <w:fldChar w:fldCharType="end"/>
        </w:r>
      </w:hyperlink>
    </w:p>
    <w:p>
      <w:pPr>
        <w:pStyle w:val="TOC1"/>
        <w:tabs>
          <w:tab w:val="right" w:leader="dot" w:pos="8306"/>
        </w:tabs>
      </w:pPr>
      <w:hyperlink w:anchor="_Toc800" w:history="1">
        <w:r>
          <w:rPr>
            <w:rFonts w:ascii="仿宋" w:eastAsia="仿宋" w:hAnsi="仿宋" w:cs="仿宋" w:hint="eastAsia"/>
            <w:lang w:eastAsia="zh-CN"/>
          </w:rPr>
          <w:t>五、薪酬制度管理</w:t>
        </w:r>
        <w:r>
          <w:tab/>
        </w:r>
        <w:r>
          <w:fldChar w:fldCharType="begin"/>
        </w:r>
        <w:r>
          <w:instrText xml:space="preserve"> PAGEREF _Toc800 \h </w:instrText>
        </w:r>
        <w:r>
          <w:fldChar w:fldCharType="separate"/>
        </w:r>
        <w:r>
          <w:t>18</w:t>
        </w:r>
        <w:r>
          <w:fldChar w:fldCharType="end"/>
        </w:r>
      </w:hyperlink>
    </w:p>
    <w:p>
      <w:pPr>
        <w:pStyle w:val="TOC2"/>
        <w:tabs>
          <w:tab w:val="right" w:leader="dot" w:pos="8306"/>
        </w:tabs>
      </w:pPr>
      <w:hyperlink w:anchor="_Toc21283" w:history="1">
        <w:r>
          <w:rPr>
            <w:rFonts w:ascii="仿宋" w:eastAsia="仿宋" w:hAnsi="仿宋" w:cs="仿宋" w:hint="eastAsia"/>
            <w:lang w:eastAsia="zh-CN"/>
          </w:rPr>
          <w:t>(一)、薪酬管理制度</w:t>
        </w:r>
        <w:r>
          <w:tab/>
        </w:r>
        <w:r>
          <w:fldChar w:fldCharType="begin"/>
        </w:r>
        <w:r>
          <w:instrText xml:space="preserve"> PAGEREF _Toc21283 \h </w:instrText>
        </w:r>
        <w:r>
          <w:fldChar w:fldCharType="separate"/>
        </w:r>
        <w:r>
          <w:t>18</w:t>
        </w:r>
        <w:r>
          <w:fldChar w:fldCharType="end"/>
        </w:r>
      </w:hyperlink>
    </w:p>
    <w:p>
      <w:pPr>
        <w:pStyle w:val="TOC2"/>
        <w:tabs>
          <w:tab w:val="right" w:leader="dot" w:pos="8306"/>
        </w:tabs>
      </w:pPr>
      <w:hyperlink w:anchor="_Toc5429" w:history="1">
        <w:r>
          <w:rPr>
            <w:rFonts w:ascii="仿宋" w:eastAsia="仿宋" w:hAnsi="仿宋" w:cs="仿宋" w:hint="eastAsia"/>
            <w:lang w:eastAsia="zh-CN"/>
          </w:rPr>
          <w:t>(二)、奖金制度的制定</w:t>
        </w:r>
        <w:r>
          <w:tab/>
        </w:r>
        <w:r>
          <w:fldChar w:fldCharType="begin"/>
        </w:r>
        <w:r>
          <w:instrText xml:space="preserve"> PAGEREF _Toc5429 \h </w:instrText>
        </w:r>
        <w:r>
          <w:fldChar w:fldCharType="separate"/>
        </w:r>
        <w:r>
          <w:t>21</w:t>
        </w:r>
        <w:r>
          <w:fldChar w:fldCharType="end"/>
        </w:r>
      </w:hyperlink>
    </w:p>
    <w:p>
      <w:pPr>
        <w:pStyle w:val="TOC2"/>
        <w:tabs>
          <w:tab w:val="right" w:leader="dot" w:pos="8306"/>
        </w:tabs>
      </w:pPr>
      <w:hyperlink w:anchor="_Toc3681" w:history="1">
        <w:r>
          <w:rPr>
            <w:rFonts w:ascii="仿宋" w:eastAsia="仿宋" w:hAnsi="仿宋" w:cs="仿宋" w:hint="eastAsia"/>
            <w:lang w:eastAsia="zh-CN"/>
          </w:rPr>
          <w:t>(三)、岗位薪酬体系设计</w:t>
        </w:r>
        <w:r>
          <w:tab/>
        </w:r>
        <w:r>
          <w:fldChar w:fldCharType="begin"/>
        </w:r>
        <w:r>
          <w:instrText xml:space="preserve"> PAGEREF _Toc3681 \h </w:instrText>
        </w:r>
        <w:r>
          <w:fldChar w:fldCharType="separate"/>
        </w:r>
        <w:r>
          <w:t>24</w:t>
        </w:r>
        <w:r>
          <w:fldChar w:fldCharType="end"/>
        </w:r>
      </w:hyperlink>
    </w:p>
    <w:p>
      <w:pPr>
        <w:pStyle w:val="TOC2"/>
        <w:tabs>
          <w:tab w:val="right" w:leader="dot" w:pos="8306"/>
        </w:tabs>
      </w:pPr>
      <w:hyperlink w:anchor="_Toc9123" w:history="1">
        <w:r>
          <w:rPr>
            <w:rFonts w:ascii="仿宋" w:eastAsia="仿宋" w:hAnsi="仿宋" w:cs="仿宋" w:hint="eastAsia"/>
            <w:lang w:eastAsia="zh-CN"/>
          </w:rPr>
          <w:t>(四)、绩效薪酬体系设计</w:t>
        </w:r>
        <w:r>
          <w:tab/>
        </w:r>
        <w:r>
          <w:fldChar w:fldCharType="begin"/>
        </w:r>
        <w:r>
          <w:instrText xml:space="preserve"> PAGEREF _Toc9123 \h </w:instrText>
        </w:r>
        <w:r>
          <w:fldChar w:fldCharType="separate"/>
        </w:r>
        <w:r>
          <w:t>25</w:t>
        </w:r>
        <w:r>
          <w:fldChar w:fldCharType="end"/>
        </w:r>
      </w:hyperlink>
    </w:p>
    <w:p>
      <w:pPr>
        <w:pStyle w:val="TOC1"/>
        <w:tabs>
          <w:tab w:val="right" w:leader="dot" w:pos="8306"/>
        </w:tabs>
      </w:pPr>
      <w:hyperlink w:anchor="_Toc25786" w:history="1">
        <w:r>
          <w:rPr>
            <w:rFonts w:ascii="仿宋" w:eastAsia="仿宋" w:hAnsi="仿宋" w:cs="仿宋" w:hint="eastAsia"/>
            <w:lang w:eastAsia="zh-CN"/>
          </w:rPr>
          <w:t>六、员工社会责任履行及参与公益活动</w:t>
        </w:r>
        <w:r>
          <w:tab/>
        </w:r>
        <w:r>
          <w:fldChar w:fldCharType="begin"/>
        </w:r>
        <w:r>
          <w:instrText xml:space="preserve"> PAGEREF _Toc25786 \h </w:instrText>
        </w:r>
        <w:r>
          <w:fldChar w:fldCharType="separate"/>
        </w:r>
        <w:r>
          <w:t>27</w:t>
        </w:r>
        <w:r>
          <w:fldChar w:fldCharType="end"/>
        </w:r>
      </w:hyperlink>
    </w:p>
    <w:p>
      <w:pPr>
        <w:pStyle w:val="TOC2"/>
        <w:tabs>
          <w:tab w:val="right" w:leader="dot" w:pos="8306"/>
        </w:tabs>
      </w:pPr>
      <w:hyperlink w:anchor="_Toc21845" w:history="1">
        <w:r>
          <w:rPr>
            <w:rFonts w:ascii="仿宋" w:eastAsia="仿宋" w:hAnsi="仿宋" w:cs="仿宋" w:hint="eastAsia"/>
            <w:lang w:eastAsia="zh-CN"/>
          </w:rPr>
          <w:t>(一)、员工社会责任的内涵及履行方式</w:t>
        </w:r>
        <w:r>
          <w:tab/>
        </w:r>
        <w:r>
          <w:fldChar w:fldCharType="begin"/>
        </w:r>
        <w:r>
          <w:instrText xml:space="preserve"> PAGEREF _Toc21845 \h </w:instrText>
        </w:r>
        <w:r>
          <w:fldChar w:fldCharType="separate"/>
        </w:r>
        <w:r>
          <w:t>27</w:t>
        </w:r>
        <w:r>
          <w:fldChar w:fldCharType="end"/>
        </w:r>
      </w:hyperlink>
    </w:p>
    <w:p>
      <w:pPr>
        <w:pStyle w:val="TOC2"/>
        <w:tabs>
          <w:tab w:val="right" w:leader="dot" w:pos="8306"/>
        </w:tabs>
      </w:pPr>
      <w:hyperlink w:anchor="_Toc1173" w:history="1">
        <w:r>
          <w:rPr>
            <w:rFonts w:ascii="仿宋" w:eastAsia="仿宋" w:hAnsi="仿宋" w:cs="仿宋" w:hint="eastAsia"/>
            <w:lang w:eastAsia="zh-CN"/>
          </w:rPr>
          <w:t>(二)、参与公益活动的意义及实施策略</w:t>
        </w:r>
        <w:r>
          <w:tab/>
        </w:r>
        <w:r>
          <w:fldChar w:fldCharType="begin"/>
        </w:r>
        <w:r>
          <w:instrText xml:space="preserve"> PAGEREF _Toc1173 \h </w:instrText>
        </w:r>
        <w:r>
          <w:fldChar w:fldCharType="separate"/>
        </w:r>
        <w:r>
          <w:t>28</w:t>
        </w:r>
        <w:r>
          <w:fldChar w:fldCharType="end"/>
        </w:r>
      </w:hyperlink>
    </w:p>
    <w:p>
      <w:pPr>
        <w:pStyle w:val="TOC2"/>
        <w:tabs>
          <w:tab w:val="right" w:leader="dot" w:pos="8306"/>
        </w:tabs>
      </w:pPr>
      <w:hyperlink w:anchor="_Toc23952" w:history="1">
        <w:r>
          <w:rPr>
            <w:rFonts w:ascii="仿宋" w:eastAsia="仿宋" w:hAnsi="仿宋" w:cs="仿宋" w:hint="eastAsia"/>
            <w:lang w:eastAsia="zh-CN"/>
          </w:rPr>
          <w:t>(三)、社会责任履行及公益活动参与的持续推进</w:t>
        </w:r>
        <w:r>
          <w:tab/>
        </w:r>
        <w:r>
          <w:fldChar w:fldCharType="begin"/>
        </w:r>
        <w:r>
          <w:instrText xml:space="preserve"> PAGEREF _Toc23952 \h </w:instrText>
        </w:r>
        <w:r>
          <w:fldChar w:fldCharType="separate"/>
        </w:r>
        <w:r>
          <w:t>28</w:t>
        </w:r>
        <w:r>
          <w:fldChar w:fldCharType="end"/>
        </w:r>
      </w:hyperlink>
    </w:p>
    <w:p>
      <w:pPr>
        <w:pStyle w:val="TOC1"/>
        <w:tabs>
          <w:tab w:val="right" w:leader="dot" w:pos="8306"/>
        </w:tabs>
      </w:pPr>
      <w:hyperlink w:anchor="_Toc8351" w:history="1">
        <w:r>
          <w:rPr>
            <w:rFonts w:ascii="仿宋" w:eastAsia="仿宋" w:hAnsi="仿宋" w:cs="仿宋" w:hint="eastAsia"/>
            <w:lang w:eastAsia="zh-CN"/>
          </w:rPr>
          <w:t>七、第十二章职业伦理与社会责任</w:t>
        </w:r>
        <w:r>
          <w:tab/>
        </w:r>
        <w:r>
          <w:fldChar w:fldCharType="begin"/>
        </w:r>
        <w:r>
          <w:instrText xml:space="preserve"> PAGEREF _Toc8351 \h </w:instrText>
        </w:r>
        <w:r>
          <w:fldChar w:fldCharType="separate"/>
        </w:r>
        <w:r>
          <w:t>29</w:t>
        </w:r>
        <w:r>
          <w:fldChar w:fldCharType="end"/>
        </w:r>
      </w:hyperlink>
    </w:p>
    <w:p>
      <w:pPr>
        <w:pStyle w:val="TOC2"/>
        <w:tabs>
          <w:tab w:val="right" w:leader="dot" w:pos="8306"/>
        </w:tabs>
      </w:pPr>
      <w:hyperlink w:anchor="_Toc9955" w:history="1">
        <w:r>
          <w:rPr>
            <w:rFonts w:ascii="仿宋" w:eastAsia="仿宋" w:hAnsi="仿宋" w:cs="仿宋" w:hint="eastAsia"/>
            <w:lang w:eastAsia="zh-CN"/>
          </w:rPr>
          <w:t>(一)、职业道德规范</w:t>
        </w:r>
        <w:r>
          <w:tab/>
        </w:r>
        <w:r>
          <w:fldChar w:fldCharType="begin"/>
        </w:r>
        <w:r>
          <w:instrText xml:space="preserve"> PAGEREF _Toc9955 \h </w:instrText>
        </w:r>
        <w:r>
          <w:fldChar w:fldCharType="separate"/>
        </w:r>
        <w:r>
          <w:t>29</w:t>
        </w:r>
        <w:r>
          <w:fldChar w:fldCharType="end"/>
        </w:r>
      </w:hyperlink>
    </w:p>
    <w:p>
      <w:pPr>
        <w:pStyle w:val="TOC2"/>
        <w:tabs>
          <w:tab w:val="right" w:leader="dot" w:pos="8306"/>
        </w:tabs>
      </w:pPr>
      <w:hyperlink w:anchor="_Toc14706" w:history="1">
        <w:r>
          <w:rPr>
            <w:rFonts w:ascii="仿宋" w:eastAsia="仿宋" w:hAnsi="仿宋" w:cs="仿宋" w:hint="eastAsia"/>
            <w:lang w:eastAsia="zh-CN"/>
          </w:rPr>
          <w:t>(二)、社会责任履行</w:t>
        </w:r>
        <w:r>
          <w:tab/>
        </w:r>
        <w:r>
          <w:fldChar w:fldCharType="begin"/>
        </w:r>
        <w:r>
          <w:instrText xml:space="preserve"> PAGEREF _Toc14706 \h </w:instrText>
        </w:r>
        <w:r>
          <w:fldChar w:fldCharType="separate"/>
        </w:r>
        <w:r>
          <w:t>29</w:t>
        </w:r>
        <w:r>
          <w:fldChar w:fldCharType="end"/>
        </w:r>
      </w:hyperlink>
    </w:p>
    <w:p>
      <w:pPr>
        <w:pStyle w:val="TOC1"/>
        <w:tabs>
          <w:tab w:val="right" w:leader="dot" w:pos="8306"/>
        </w:tabs>
      </w:pPr>
      <w:hyperlink w:anchor="_Toc5790" w:history="1">
        <w:r>
          <w:rPr>
            <w:rFonts w:ascii="仿宋" w:eastAsia="仿宋" w:hAnsi="仿宋" w:cs="仿宋" w:hint="eastAsia"/>
            <w:lang w:eastAsia="zh-CN"/>
          </w:rPr>
          <w:t>八、第三十八章员工社交媒体管理</w:t>
        </w:r>
        <w:r>
          <w:tab/>
        </w:r>
        <w:r>
          <w:fldChar w:fldCharType="begin"/>
        </w:r>
        <w:r>
          <w:instrText xml:space="preserve"> PAGEREF _Toc5790 \h </w:instrText>
        </w:r>
        <w:r>
          <w:fldChar w:fldCharType="separate"/>
        </w:r>
        <w:r>
          <w:t>30</w:t>
        </w:r>
        <w:r>
          <w:fldChar w:fldCharType="end"/>
        </w:r>
      </w:hyperlink>
    </w:p>
    <w:p>
      <w:pPr>
        <w:pStyle w:val="TOC2"/>
        <w:tabs>
          <w:tab w:val="right" w:leader="dot" w:pos="8306"/>
        </w:tabs>
      </w:pPr>
      <w:hyperlink w:anchor="_Toc29115" w:history="1">
        <w:r>
          <w:rPr>
            <w:rFonts w:ascii="仿宋" w:eastAsia="仿宋" w:hAnsi="仿宋" w:cs="仿宋" w:hint="eastAsia"/>
            <w:lang w:eastAsia="zh-CN"/>
          </w:rPr>
          <w:t>(一)、员工社交媒体政策</w:t>
        </w:r>
        <w:r>
          <w:tab/>
        </w:r>
        <w:r>
          <w:fldChar w:fldCharType="begin"/>
        </w:r>
        <w:r>
          <w:instrText xml:space="preserve"> PAGEREF _Toc29115 \h </w:instrText>
        </w:r>
        <w:r>
          <w:fldChar w:fldCharType="separate"/>
        </w:r>
        <w:r>
          <w:t>30</w:t>
        </w:r>
        <w:r>
          <w:fldChar w:fldCharType="end"/>
        </w:r>
      </w:hyperlink>
    </w:p>
    <w:p>
      <w:pPr>
        <w:pStyle w:val="TOC2"/>
        <w:tabs>
          <w:tab w:val="right" w:leader="dot" w:pos="8306"/>
        </w:tabs>
      </w:pPr>
      <w:hyperlink w:anchor="_Toc13557" w:history="1">
        <w:r>
          <w:rPr>
            <w:rFonts w:ascii="仿宋" w:eastAsia="仿宋" w:hAnsi="仿宋" w:cs="仿宋" w:hint="eastAsia"/>
            <w:lang w:eastAsia="zh-CN"/>
          </w:rPr>
          <w:t>(二)、个人品牌与公司形象的关联</w:t>
        </w:r>
        <w:r>
          <w:tab/>
        </w:r>
        <w:r>
          <w:fldChar w:fldCharType="begin"/>
        </w:r>
        <w:r>
          <w:instrText xml:space="preserve"> PAGEREF _Toc13557 \h </w:instrText>
        </w:r>
        <w:r>
          <w:fldChar w:fldCharType="separate"/>
        </w:r>
        <w:r>
          <w:t>31</w:t>
        </w:r>
        <w:r>
          <w:fldChar w:fldCharType="end"/>
        </w:r>
      </w:hyperlink>
    </w:p>
    <w:p>
      <w:pPr>
        <w:pStyle w:val="TOC2"/>
        <w:tabs>
          <w:tab w:val="right" w:leader="dot" w:pos="8306"/>
        </w:tabs>
      </w:pPr>
      <w:hyperlink w:anchor="_Toc10313" w:history="1">
        <w:r>
          <w:rPr>
            <w:rFonts w:ascii="仿宋" w:eastAsia="仿宋" w:hAnsi="仿宋" w:cs="仿宋" w:hint="eastAsia"/>
            <w:lang w:eastAsia="zh-CN"/>
          </w:rPr>
          <w:t>(三)、社交媒体使用准则</w:t>
        </w:r>
        <w:r>
          <w:tab/>
        </w:r>
        <w:r>
          <w:fldChar w:fldCharType="begin"/>
        </w:r>
        <w:r>
          <w:instrText xml:space="preserve"> PAGEREF _Toc10313 \h </w:instrText>
        </w:r>
        <w:r>
          <w:fldChar w:fldCharType="separate"/>
        </w:r>
        <w:r>
          <w:t>33</w:t>
        </w:r>
        <w:r>
          <w:fldChar w:fldCharType="end"/>
        </w:r>
      </w:hyperlink>
    </w:p>
    <w:p>
      <w:pPr>
        <w:pStyle w:val="TOC2"/>
        <w:tabs>
          <w:tab w:val="right" w:leader="dot" w:pos="8306"/>
        </w:tabs>
      </w:pPr>
      <w:hyperlink w:anchor="_Toc10036" w:history="1">
        <w:r>
          <w:rPr>
            <w:rFonts w:ascii="仿宋" w:eastAsia="仿宋" w:hAnsi="仿宋" w:cs="仿宋" w:hint="eastAsia"/>
            <w:lang w:eastAsia="zh-CN"/>
          </w:rPr>
          <w:t>(四)、公司与员工互动</w:t>
        </w:r>
        <w:r>
          <w:tab/>
        </w:r>
        <w:r>
          <w:fldChar w:fldCharType="begin"/>
        </w:r>
        <w:r>
          <w:instrText xml:space="preserve"> PAGEREF _Toc10036 \h </w:instrText>
        </w:r>
        <w:r>
          <w:fldChar w:fldCharType="separate"/>
        </w:r>
        <w:r>
          <w:t>35</w:t>
        </w:r>
        <w:r>
          <w:fldChar w:fldCharType="end"/>
        </w:r>
      </w:hyperlink>
    </w:p>
    <w:p>
      <w:pPr>
        <w:pStyle w:val="TOC2"/>
        <w:tabs>
          <w:tab w:val="right" w:leader="dot" w:pos="8306"/>
        </w:tabs>
      </w:pPr>
      <w:hyperlink w:anchor="_Toc12271" w:history="1">
        <w:r>
          <w:rPr>
            <w:rFonts w:ascii="仿宋" w:eastAsia="仿宋" w:hAnsi="仿宋" w:cs="仿宋" w:hint="eastAsia"/>
            <w:lang w:eastAsia="zh-CN"/>
          </w:rPr>
          <w:t>(五)、公司社交媒体账号管理</w:t>
        </w:r>
        <w:r>
          <w:tab/>
        </w:r>
        <w:r>
          <w:fldChar w:fldCharType="begin"/>
        </w:r>
        <w:r>
          <w:instrText xml:space="preserve"> PAGEREF _Toc12271 \h </w:instrText>
        </w:r>
        <w:r>
          <w:fldChar w:fldCharType="separate"/>
        </w:r>
        <w:r>
          <w:t>37</w:t>
        </w:r>
        <w:r>
          <w:fldChar w:fldCharType="end"/>
        </w:r>
      </w:hyperlink>
    </w:p>
    <w:p>
      <w:pPr>
        <w:pStyle w:val="TOC2"/>
        <w:tabs>
          <w:tab w:val="right" w:leader="dot" w:pos="8306"/>
        </w:tabs>
      </w:pPr>
      <w:hyperlink w:anchor="_Toc5305" w:history="1">
        <w:r>
          <w:rPr>
            <w:rFonts w:ascii="仿宋" w:eastAsia="仿宋" w:hAnsi="仿宋" w:cs="仿宋" w:hint="eastAsia"/>
            <w:lang w:eastAsia="zh-CN"/>
          </w:rPr>
          <w:t>(六)、职业发展机会的分享与推广</w:t>
        </w:r>
        <w:r>
          <w:tab/>
        </w:r>
        <w:r>
          <w:fldChar w:fldCharType="begin"/>
        </w:r>
        <w:r>
          <w:instrText xml:space="preserve"> PAGEREF _Toc5305 \h </w:instrText>
        </w:r>
        <w:r>
          <w:fldChar w:fldCharType="separate"/>
        </w:r>
        <w:r>
          <w:t>38</w:t>
        </w:r>
        <w:r>
          <w:fldChar w:fldCharType="end"/>
        </w:r>
      </w:hyperlink>
    </w:p>
    <w:p>
      <w:pPr>
        <w:pStyle w:val="TOC1"/>
        <w:tabs>
          <w:tab w:val="right" w:leader="dot" w:pos="8306"/>
        </w:tabs>
      </w:pPr>
      <w:hyperlink w:anchor="_Toc31520" w:history="1">
        <w:r>
          <w:rPr>
            <w:rFonts w:ascii="仿宋" w:eastAsia="仿宋" w:hAnsi="仿宋" w:cs="仿宋" w:hint="eastAsia"/>
            <w:lang w:eastAsia="zh-CN"/>
          </w:rPr>
          <w:t>九、第二十六章人才留存与流失管理</w:t>
        </w:r>
        <w:r>
          <w:tab/>
        </w:r>
        <w:r>
          <w:fldChar w:fldCharType="begin"/>
        </w:r>
        <w:r>
          <w:instrText xml:space="preserve"> PAGEREF _Toc31520 \h </w:instrText>
        </w:r>
        <w:r>
          <w:fldChar w:fldCharType="separate"/>
        </w:r>
        <w:r>
          <w:t>39</w:t>
        </w:r>
        <w:r>
          <w:fldChar w:fldCharType="end"/>
        </w:r>
      </w:hyperlink>
    </w:p>
    <w:p>
      <w:pPr>
        <w:pStyle w:val="TOC2"/>
        <w:tabs>
          <w:tab w:val="right" w:leader="dot" w:pos="8306"/>
        </w:tabs>
      </w:pPr>
      <w:hyperlink w:anchor="_Toc5256" w:history="1">
        <w:r>
          <w:rPr>
            <w:rFonts w:ascii="仿宋" w:eastAsia="仿宋" w:hAnsi="仿宋" w:cs="仿宋" w:hint="eastAsia"/>
            <w:lang w:eastAsia="zh-CN"/>
          </w:rPr>
          <w:t>(一)、人才留存策略</w:t>
        </w:r>
        <w:r>
          <w:tab/>
        </w:r>
        <w:r>
          <w:fldChar w:fldCharType="begin"/>
        </w:r>
        <w:r>
          <w:instrText xml:space="preserve"> PAGEREF _Toc5256 \h </w:instrText>
        </w:r>
        <w:r>
          <w:fldChar w:fldCharType="separate"/>
        </w:r>
        <w:r>
          <w:t>39</w:t>
        </w:r>
        <w:r>
          <w:fldChar w:fldCharType="end"/>
        </w:r>
      </w:hyperlink>
    </w:p>
    <w:p>
      <w:pPr>
        <w:pStyle w:val="TOC2"/>
        <w:tabs>
          <w:tab w:val="right" w:leader="dot" w:pos="8306"/>
        </w:tabs>
      </w:pPr>
      <w:hyperlink w:anchor="_Toc424" w:history="1">
        <w:r>
          <w:rPr>
            <w:rFonts w:ascii="仿宋" w:eastAsia="仿宋" w:hAnsi="仿宋" w:cs="仿宋" w:hint="eastAsia"/>
            <w:lang w:eastAsia="zh-CN"/>
          </w:rPr>
          <w:t>(二)、人才流失分析与改进</w:t>
        </w:r>
        <w:r>
          <w:tab/>
        </w:r>
        <w:r>
          <w:fldChar w:fldCharType="begin"/>
        </w:r>
        <w:r>
          <w:instrText xml:space="preserve"> PAGEREF _Toc424 \h </w:instrText>
        </w:r>
        <w:r>
          <w:fldChar w:fldCharType="separate"/>
        </w:r>
        <w:r>
          <w:t>39</w:t>
        </w:r>
        <w:r>
          <w:fldChar w:fldCharType="end"/>
        </w:r>
      </w:hyperlink>
    </w:p>
    <w:p>
      <w:pPr>
        <w:pStyle w:val="TOC2"/>
        <w:tabs>
          <w:tab w:val="right" w:leader="dot" w:pos="8306"/>
        </w:tabs>
      </w:pPr>
      <w:hyperlink w:anchor="_Toc28854" w:history="1">
        <w:r>
          <w:rPr>
            <w:rFonts w:ascii="仿宋" w:eastAsia="仿宋" w:hAnsi="仿宋" w:cs="仿宋" w:hint="eastAsia"/>
            <w:lang w:eastAsia="zh-CN"/>
          </w:rPr>
          <w:t>(三)、持续改进与未来展望</w:t>
        </w:r>
        <w:r>
          <w:tab/>
        </w:r>
        <w:r>
          <w:fldChar w:fldCharType="begin"/>
        </w:r>
        <w:r>
          <w:instrText xml:space="preserve"> PAGEREF _Toc28854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84" w:history="1">
        <w:r>
          <w:rPr>
            <w:rFonts w:ascii="仿宋" w:eastAsia="仿宋" w:hAnsi="仿宋" w:cs="仿宋" w:hint="eastAsia"/>
            <w:lang w:eastAsia="zh-CN"/>
          </w:rPr>
          <w:t>十、第四十章员工身心健康管理</w:t>
        </w:r>
        <w:r>
          <w:tab/>
        </w:r>
        <w:r>
          <w:fldChar w:fldCharType="begin"/>
        </w:r>
        <w:r>
          <w:instrText xml:space="preserve"> PAGEREF _Toc6384 \h </w:instrText>
        </w:r>
        <w:r>
          <w:fldChar w:fldCharType="separate"/>
        </w:r>
        <w:r>
          <w:t>40</w:t>
        </w:r>
        <w:r>
          <w:fldChar w:fldCharType="end"/>
        </w:r>
      </w:hyperlink>
    </w:p>
    <w:p>
      <w:pPr>
        <w:pStyle w:val="TOC2"/>
        <w:tabs>
          <w:tab w:val="right" w:leader="dot" w:pos="8306"/>
        </w:tabs>
      </w:pPr>
      <w:hyperlink w:anchor="_Toc13828" w:history="1">
        <w:r>
          <w:rPr>
            <w:rFonts w:ascii="仿宋" w:eastAsia="仿宋" w:hAnsi="仿宋" w:cs="仿宋" w:hint="eastAsia"/>
            <w:lang w:eastAsia="zh-CN"/>
          </w:rPr>
          <w:t>(一)、健康促进计划</w:t>
        </w:r>
        <w:r>
          <w:tab/>
        </w:r>
        <w:r>
          <w:fldChar w:fldCharType="begin"/>
        </w:r>
        <w:r>
          <w:instrText xml:space="preserve"> PAGEREF _Toc13828 \h </w:instrText>
        </w:r>
        <w:r>
          <w:fldChar w:fldCharType="separate"/>
        </w:r>
        <w:r>
          <w:t>40</w:t>
        </w:r>
        <w:r>
          <w:fldChar w:fldCharType="end"/>
        </w:r>
      </w:hyperlink>
    </w:p>
    <w:p>
      <w:pPr>
        <w:pStyle w:val="TOC2"/>
        <w:tabs>
          <w:tab w:val="right" w:leader="dot" w:pos="8306"/>
        </w:tabs>
      </w:pPr>
      <w:hyperlink w:anchor="_Toc31667" w:history="1">
        <w:r>
          <w:rPr>
            <w:rFonts w:ascii="仿宋" w:eastAsia="仿宋" w:hAnsi="仿宋" w:cs="仿宋" w:hint="eastAsia"/>
            <w:lang w:eastAsia="zh-CN"/>
          </w:rPr>
          <w:t>(二)、健康饮食与运动计划</w:t>
        </w:r>
        <w:r>
          <w:tab/>
        </w:r>
        <w:r>
          <w:fldChar w:fldCharType="begin"/>
        </w:r>
        <w:r>
          <w:instrText xml:space="preserve"> PAGEREF _Toc31667 \h </w:instrText>
        </w:r>
        <w:r>
          <w:fldChar w:fldCharType="separate"/>
        </w:r>
        <w:r>
          <w:t>40</w:t>
        </w:r>
        <w:r>
          <w:fldChar w:fldCharType="end"/>
        </w:r>
      </w:hyperlink>
    </w:p>
    <w:p>
      <w:pPr>
        <w:pStyle w:val="TOC2"/>
        <w:tabs>
          <w:tab w:val="right" w:leader="dot" w:pos="8306"/>
        </w:tabs>
      </w:pPr>
      <w:hyperlink w:anchor="_Toc31060" w:history="1">
        <w:r>
          <w:rPr>
            <w:rFonts w:ascii="仿宋" w:eastAsia="仿宋" w:hAnsi="仿宋" w:cs="仿宋" w:hint="eastAsia"/>
            <w:lang w:eastAsia="zh-CN"/>
          </w:rPr>
          <w:t>(三)、心理健康服务与支持</w:t>
        </w:r>
        <w:r>
          <w:tab/>
        </w:r>
        <w:r>
          <w:fldChar w:fldCharType="begin"/>
        </w:r>
        <w:r>
          <w:instrText xml:space="preserve"> PAGEREF _Toc31060 \h </w:instrText>
        </w:r>
        <w:r>
          <w:fldChar w:fldCharType="separate"/>
        </w:r>
        <w:r>
          <w:t>41</w:t>
        </w:r>
        <w:r>
          <w:fldChar w:fldCharType="end"/>
        </w:r>
      </w:hyperlink>
    </w:p>
    <w:p>
      <w:pPr>
        <w:pStyle w:val="TOC2"/>
        <w:tabs>
          <w:tab w:val="right" w:leader="dot" w:pos="8306"/>
        </w:tabs>
      </w:pPr>
      <w:hyperlink w:anchor="_Toc25617" w:history="1">
        <w:r>
          <w:rPr>
            <w:rFonts w:ascii="仿宋" w:eastAsia="仿宋" w:hAnsi="仿宋" w:cs="仿宋" w:hint="eastAsia"/>
            <w:lang w:eastAsia="zh-CN"/>
          </w:rPr>
          <w:t>(四)、工作压力管理</w:t>
        </w:r>
        <w:r>
          <w:tab/>
        </w:r>
        <w:r>
          <w:fldChar w:fldCharType="begin"/>
        </w:r>
        <w:r>
          <w:instrText xml:space="preserve"> PAGEREF _Toc25617 \h </w:instrText>
        </w:r>
        <w:r>
          <w:fldChar w:fldCharType="separate"/>
        </w:r>
        <w:r>
          <w:t>42</w:t>
        </w:r>
        <w:r>
          <w:fldChar w:fldCharType="end"/>
        </w:r>
      </w:hyperlink>
    </w:p>
    <w:p>
      <w:pPr>
        <w:pStyle w:val="TOC2"/>
        <w:tabs>
          <w:tab w:val="right" w:leader="dot" w:pos="8306"/>
        </w:tabs>
      </w:pPr>
      <w:hyperlink w:anchor="_Toc18925" w:history="1">
        <w:r>
          <w:rPr>
            <w:rFonts w:ascii="仿宋" w:eastAsia="仿宋" w:hAnsi="仿宋" w:cs="仿宋" w:hint="eastAsia"/>
            <w:lang w:eastAsia="zh-CN"/>
          </w:rPr>
          <w:t>(五)、工作负荷评估与调整</w:t>
        </w:r>
        <w:r>
          <w:tab/>
        </w:r>
        <w:r>
          <w:fldChar w:fldCharType="begin"/>
        </w:r>
        <w:r>
          <w:instrText xml:space="preserve"> PAGEREF _Toc18925 \h </w:instrText>
        </w:r>
        <w:r>
          <w:fldChar w:fldCharType="separate"/>
        </w:r>
        <w:r>
          <w:t>42</w:t>
        </w:r>
        <w:r>
          <w:fldChar w:fldCharType="end"/>
        </w:r>
      </w:hyperlink>
    </w:p>
    <w:p>
      <w:pPr>
        <w:pStyle w:val="TOC2"/>
        <w:tabs>
          <w:tab w:val="right" w:leader="dot" w:pos="8306"/>
        </w:tabs>
      </w:pPr>
      <w:hyperlink w:anchor="_Toc29523" w:history="1">
        <w:r>
          <w:rPr>
            <w:rFonts w:ascii="仿宋" w:eastAsia="仿宋" w:hAnsi="仿宋" w:cs="仿宋" w:hint="eastAsia"/>
            <w:lang w:eastAsia="zh-CN"/>
          </w:rPr>
          <w:t>(六)、员工心理咨询与支持</w:t>
        </w:r>
        <w:r>
          <w:tab/>
        </w:r>
        <w:r>
          <w:fldChar w:fldCharType="begin"/>
        </w:r>
        <w:r>
          <w:instrText xml:space="preserve"> PAGEREF _Toc29523 \h </w:instrText>
        </w:r>
        <w:r>
          <w:fldChar w:fldCharType="separate"/>
        </w:r>
        <w:r>
          <w:t>43</w:t>
        </w:r>
        <w:r>
          <w:fldChar w:fldCharType="end"/>
        </w:r>
      </w:hyperlink>
    </w:p>
    <w:p>
      <w:pPr>
        <w:pStyle w:val="TOC1"/>
        <w:tabs>
          <w:tab w:val="right" w:leader="dot" w:pos="8306"/>
        </w:tabs>
      </w:pPr>
      <w:hyperlink w:anchor="_Toc16031" w:history="1">
        <w:r>
          <w:rPr>
            <w:rFonts w:ascii="仿宋" w:eastAsia="仿宋" w:hAnsi="仿宋" w:cs="仿宋" w:hint="eastAsia"/>
            <w:lang w:eastAsia="zh-CN"/>
          </w:rPr>
          <w:t>十一、第四十七章全球人才流动与交流</w:t>
        </w:r>
        <w:r>
          <w:tab/>
        </w:r>
        <w:r>
          <w:fldChar w:fldCharType="begin"/>
        </w:r>
        <w:r>
          <w:instrText xml:space="preserve"> PAGEREF _Toc16031 \h </w:instrText>
        </w:r>
        <w:r>
          <w:fldChar w:fldCharType="separate"/>
        </w:r>
        <w:r>
          <w:t>44</w:t>
        </w:r>
        <w:r>
          <w:fldChar w:fldCharType="end"/>
        </w:r>
      </w:hyperlink>
    </w:p>
    <w:p>
      <w:pPr>
        <w:pStyle w:val="TOC2"/>
        <w:tabs>
          <w:tab w:val="right" w:leader="dot" w:pos="8306"/>
        </w:tabs>
      </w:pPr>
      <w:hyperlink w:anchor="_Toc15602" w:history="1">
        <w:r>
          <w:rPr>
            <w:rFonts w:ascii="仿宋" w:eastAsia="仿宋" w:hAnsi="仿宋" w:cs="仿宋" w:hint="eastAsia"/>
            <w:lang w:eastAsia="zh-CN"/>
          </w:rPr>
          <w:t>(一)、跨国项目与团队</w:t>
        </w:r>
        <w:r>
          <w:tab/>
        </w:r>
        <w:r>
          <w:fldChar w:fldCharType="begin"/>
        </w:r>
        <w:r>
          <w:instrText xml:space="preserve"> PAGEREF _Toc15602 \h </w:instrText>
        </w:r>
        <w:r>
          <w:fldChar w:fldCharType="separate"/>
        </w:r>
        <w:r>
          <w:t>44</w:t>
        </w:r>
        <w:r>
          <w:fldChar w:fldCharType="end"/>
        </w:r>
      </w:hyperlink>
    </w:p>
    <w:p>
      <w:pPr>
        <w:pStyle w:val="TOC2"/>
        <w:tabs>
          <w:tab w:val="right" w:leader="dot" w:pos="8306"/>
        </w:tabs>
      </w:pPr>
      <w:hyperlink w:anchor="_Toc15686" w:history="1">
        <w:r>
          <w:rPr>
            <w:rFonts w:ascii="仿宋" w:eastAsia="仿宋" w:hAnsi="仿宋" w:cs="仿宋" w:hint="eastAsia"/>
            <w:lang w:eastAsia="zh-CN"/>
          </w:rPr>
          <w:t>(二)、全球项目经验的累积</w:t>
        </w:r>
        <w:r>
          <w:tab/>
        </w:r>
        <w:r>
          <w:fldChar w:fldCharType="begin"/>
        </w:r>
        <w:r>
          <w:instrText xml:space="preserve"> PAGEREF _Toc15686 \h </w:instrText>
        </w:r>
        <w:r>
          <w:fldChar w:fldCharType="separate"/>
        </w:r>
        <w:r>
          <w:t>45</w:t>
        </w:r>
        <w:r>
          <w:fldChar w:fldCharType="end"/>
        </w:r>
      </w:hyperlink>
    </w:p>
    <w:p>
      <w:pPr>
        <w:pStyle w:val="TOC2"/>
        <w:tabs>
          <w:tab w:val="right" w:leader="dot" w:pos="8306"/>
        </w:tabs>
      </w:pPr>
      <w:hyperlink w:anchor="_Toc13969" w:history="1">
        <w:r>
          <w:rPr>
            <w:rFonts w:ascii="仿宋" w:eastAsia="仿宋" w:hAnsi="仿宋" w:cs="仿宋" w:hint="eastAsia"/>
            <w:lang w:eastAsia="zh-CN"/>
          </w:rPr>
          <w:t>(三)、跨文化团队领导与协作</w:t>
        </w:r>
        <w:r>
          <w:tab/>
        </w:r>
        <w:r>
          <w:fldChar w:fldCharType="begin"/>
        </w:r>
        <w:r>
          <w:instrText xml:space="preserve"> PAGEREF _Toc13969 \h </w:instrText>
        </w:r>
        <w:r>
          <w:fldChar w:fldCharType="separate"/>
        </w:r>
        <w:r>
          <w:t>46</w:t>
        </w:r>
        <w:r>
          <w:fldChar w:fldCharType="end"/>
        </w:r>
      </w:hyperlink>
    </w:p>
    <w:p>
      <w:pPr>
        <w:pStyle w:val="TOC2"/>
        <w:tabs>
          <w:tab w:val="right" w:leader="dot" w:pos="8306"/>
        </w:tabs>
      </w:pPr>
      <w:hyperlink w:anchor="_Toc22344" w:history="1">
        <w:r>
          <w:rPr>
            <w:rFonts w:ascii="仿宋" w:eastAsia="仿宋" w:hAnsi="仿宋" w:cs="仿宋" w:hint="eastAsia"/>
            <w:lang w:eastAsia="zh-CN"/>
          </w:rPr>
          <w:t>(四)、跨国交流与人才培养</w:t>
        </w:r>
        <w:r>
          <w:tab/>
        </w:r>
        <w:r>
          <w:fldChar w:fldCharType="begin"/>
        </w:r>
        <w:r>
          <w:instrText xml:space="preserve"> PAGEREF _Toc22344 \h </w:instrText>
        </w:r>
        <w:r>
          <w:fldChar w:fldCharType="separate"/>
        </w:r>
        <w:r>
          <w:t>47</w:t>
        </w:r>
        <w:r>
          <w:fldChar w:fldCharType="end"/>
        </w:r>
      </w:hyperlink>
    </w:p>
    <w:p>
      <w:pPr>
        <w:pStyle w:val="TOC2"/>
        <w:tabs>
          <w:tab w:val="right" w:leader="dot" w:pos="8306"/>
        </w:tabs>
      </w:pPr>
      <w:hyperlink w:anchor="_Toc7437" w:history="1">
        <w:r>
          <w:rPr>
            <w:rFonts w:ascii="仿宋" w:eastAsia="仿宋" w:hAnsi="仿宋" w:cs="仿宋" w:hint="eastAsia"/>
            <w:lang w:eastAsia="zh-CN"/>
          </w:rPr>
          <w:t>(五)、跨国交流计划的实施</w:t>
        </w:r>
        <w:r>
          <w:tab/>
        </w:r>
        <w:r>
          <w:fldChar w:fldCharType="begin"/>
        </w:r>
        <w:r>
          <w:instrText xml:space="preserve"> PAGEREF _Toc7437 \h </w:instrText>
        </w:r>
        <w:r>
          <w:fldChar w:fldCharType="separate"/>
        </w:r>
        <w:r>
          <w:t>47</w:t>
        </w:r>
        <w:r>
          <w:fldChar w:fldCharType="end"/>
        </w:r>
      </w:hyperlink>
    </w:p>
    <w:p>
      <w:pPr>
        <w:pStyle w:val="TOC2"/>
        <w:tabs>
          <w:tab w:val="right" w:leader="dot" w:pos="8306"/>
        </w:tabs>
      </w:pPr>
      <w:hyperlink w:anchor="_Toc10994" w:history="1">
        <w:r>
          <w:rPr>
            <w:rFonts w:ascii="仿宋" w:eastAsia="仿宋" w:hAnsi="仿宋" w:cs="仿宋" w:hint="eastAsia"/>
            <w:lang w:eastAsia="zh-CN"/>
          </w:rPr>
          <w:t>(六)、跨国培训与知识转移</w:t>
        </w:r>
        <w:r>
          <w:tab/>
        </w:r>
        <w:r>
          <w:fldChar w:fldCharType="begin"/>
        </w:r>
        <w:r>
          <w:instrText xml:space="preserve"> PAGEREF _Toc10994 \h </w:instrText>
        </w:r>
        <w:r>
          <w:fldChar w:fldCharType="separate"/>
        </w:r>
        <w:r>
          <w:t>48</w:t>
        </w:r>
        <w:r>
          <w:fldChar w:fldCharType="end"/>
        </w:r>
      </w:hyperlink>
    </w:p>
    <w:p>
      <w:pPr>
        <w:pStyle w:val="TOC1"/>
        <w:tabs>
          <w:tab w:val="right" w:leader="dot" w:pos="8306"/>
        </w:tabs>
      </w:pPr>
      <w:hyperlink w:anchor="_Toc7892" w:history="1">
        <w:r>
          <w:rPr>
            <w:rFonts w:ascii="仿宋" w:eastAsia="仿宋" w:hAnsi="仿宋" w:cs="仿宋" w:hint="eastAsia"/>
            <w:lang w:eastAsia="zh-CN"/>
          </w:rPr>
          <w:t>十二、员工晋升与职业发展通道</w:t>
        </w:r>
        <w:r>
          <w:tab/>
        </w:r>
        <w:r>
          <w:fldChar w:fldCharType="begin"/>
        </w:r>
        <w:r>
          <w:instrText xml:space="preserve"> PAGEREF _Toc7892 \h </w:instrText>
        </w:r>
        <w:r>
          <w:fldChar w:fldCharType="separate"/>
        </w:r>
        <w:r>
          <w:t>49</w:t>
        </w:r>
        <w:r>
          <w:fldChar w:fldCharType="end"/>
        </w:r>
      </w:hyperlink>
    </w:p>
    <w:p>
      <w:pPr>
        <w:pStyle w:val="TOC2"/>
        <w:tabs>
          <w:tab w:val="right" w:leader="dot" w:pos="8306"/>
        </w:tabs>
      </w:pPr>
      <w:hyperlink w:anchor="_Toc30956" w:history="1">
        <w:r>
          <w:rPr>
            <w:rFonts w:ascii="仿宋" w:eastAsia="仿宋" w:hAnsi="仿宋" w:cs="仿宋" w:hint="eastAsia"/>
            <w:lang w:eastAsia="zh-CN"/>
          </w:rPr>
          <w:t>(一)、晋升制度的设计与实施</w:t>
        </w:r>
        <w:r>
          <w:tab/>
        </w:r>
        <w:r>
          <w:fldChar w:fldCharType="begin"/>
        </w:r>
        <w:r>
          <w:instrText xml:space="preserve"> PAGEREF _Toc30956 \h </w:instrText>
        </w:r>
        <w:r>
          <w:fldChar w:fldCharType="separate"/>
        </w:r>
        <w:r>
          <w:t>49</w:t>
        </w:r>
        <w:r>
          <w:fldChar w:fldCharType="end"/>
        </w:r>
      </w:hyperlink>
    </w:p>
    <w:p>
      <w:pPr>
        <w:pStyle w:val="TOC2"/>
        <w:tabs>
          <w:tab w:val="right" w:leader="dot" w:pos="8306"/>
        </w:tabs>
      </w:pPr>
      <w:hyperlink w:anchor="_Toc24090" w:history="1">
        <w:r>
          <w:rPr>
            <w:rFonts w:ascii="仿宋" w:eastAsia="仿宋" w:hAnsi="仿宋" w:cs="仿宋" w:hint="eastAsia"/>
            <w:lang w:eastAsia="zh-CN"/>
          </w:rPr>
          <w:t>(二)、职业发展通道的建立与拓展</w:t>
        </w:r>
        <w:r>
          <w:tab/>
        </w:r>
        <w:r>
          <w:fldChar w:fldCharType="begin"/>
        </w:r>
        <w:r>
          <w:instrText xml:space="preserve"> PAGEREF _Toc24090 \h </w:instrText>
        </w:r>
        <w:r>
          <w:fldChar w:fldCharType="separate"/>
        </w:r>
        <w:r>
          <w:t>51</w:t>
        </w:r>
        <w:r>
          <w:fldChar w:fldCharType="end"/>
        </w:r>
      </w:hyperlink>
    </w:p>
    <w:p>
      <w:pPr>
        <w:pStyle w:val="TOC2"/>
        <w:tabs>
          <w:tab w:val="right" w:leader="dot" w:pos="8306"/>
        </w:tabs>
      </w:pPr>
      <w:hyperlink w:anchor="_Toc22042" w:history="1">
        <w:r>
          <w:rPr>
            <w:rFonts w:ascii="仿宋" w:eastAsia="仿宋" w:hAnsi="仿宋" w:cs="仿宋" w:hint="eastAsia"/>
            <w:lang w:eastAsia="zh-CN"/>
          </w:rPr>
          <w:t>(三)、晋升机会的公平与透明保障</w:t>
        </w:r>
        <w:r>
          <w:tab/>
        </w:r>
        <w:r>
          <w:fldChar w:fldCharType="begin"/>
        </w:r>
        <w:r>
          <w:instrText xml:space="preserve"> PAGEREF _Toc22042 \h </w:instrText>
        </w:r>
        <w:r>
          <w:fldChar w:fldCharType="separate"/>
        </w:r>
        <w:r>
          <w:t>53</w:t>
        </w:r>
        <w:r>
          <w:fldChar w:fldCharType="end"/>
        </w:r>
      </w:hyperlink>
    </w:p>
    <w:p>
      <w:pPr>
        <w:pStyle w:val="TOC1"/>
        <w:tabs>
          <w:tab w:val="right" w:leader="dot" w:pos="8306"/>
        </w:tabs>
      </w:pPr>
      <w:hyperlink w:anchor="_Toc12721" w:history="1">
        <w:r>
          <w:rPr>
            <w:rFonts w:ascii="仿宋" w:eastAsia="仿宋" w:hAnsi="仿宋" w:cs="仿宋" w:hint="eastAsia"/>
            <w:lang w:eastAsia="zh-CN"/>
          </w:rPr>
          <w:t>十三、员工满意度调查与提升策略</w:t>
        </w:r>
        <w:r>
          <w:tab/>
        </w:r>
        <w:r>
          <w:fldChar w:fldCharType="begin"/>
        </w:r>
        <w:r>
          <w:instrText xml:space="preserve"> PAGEREF _Toc12721 \h </w:instrText>
        </w:r>
        <w:r>
          <w:fldChar w:fldCharType="separate"/>
        </w:r>
        <w:r>
          <w:t>54</w:t>
        </w:r>
        <w:r>
          <w:fldChar w:fldCharType="end"/>
        </w:r>
      </w:hyperlink>
    </w:p>
    <w:p>
      <w:pPr>
        <w:pStyle w:val="TOC2"/>
        <w:tabs>
          <w:tab w:val="right" w:leader="dot" w:pos="8306"/>
        </w:tabs>
      </w:pPr>
      <w:hyperlink w:anchor="_Toc26009" w:history="1">
        <w:r>
          <w:rPr>
            <w:rFonts w:ascii="仿宋" w:eastAsia="仿宋" w:hAnsi="仿宋" w:cs="仿宋" w:hint="eastAsia"/>
            <w:lang w:eastAsia="zh-CN"/>
          </w:rPr>
          <w:t>(一)、满意度调查的设计与实施</w:t>
        </w:r>
        <w:r>
          <w:tab/>
        </w:r>
        <w:r>
          <w:fldChar w:fldCharType="begin"/>
        </w:r>
        <w:r>
          <w:instrText xml:space="preserve"> PAGEREF _Toc26009 \h </w:instrText>
        </w:r>
        <w:r>
          <w:fldChar w:fldCharType="separate"/>
        </w:r>
        <w:r>
          <w:t>54</w:t>
        </w:r>
        <w:r>
          <w:fldChar w:fldCharType="end"/>
        </w:r>
      </w:hyperlink>
    </w:p>
    <w:p>
      <w:pPr>
        <w:pStyle w:val="TOC2"/>
        <w:tabs>
          <w:tab w:val="right" w:leader="dot" w:pos="8306"/>
        </w:tabs>
      </w:pPr>
      <w:hyperlink w:anchor="_Toc387" w:history="1">
        <w:r>
          <w:rPr>
            <w:rFonts w:ascii="仿宋" w:eastAsia="仿宋" w:hAnsi="仿宋" w:cs="仿宋" w:hint="eastAsia"/>
            <w:lang w:eastAsia="zh-CN"/>
          </w:rPr>
          <w:t>(二)、员工满意度的分析与解读</w:t>
        </w:r>
        <w:r>
          <w:tab/>
        </w:r>
        <w:r>
          <w:fldChar w:fldCharType="begin"/>
        </w:r>
        <w:r>
          <w:instrText xml:space="preserve"> PAGEREF _Toc387 \h </w:instrText>
        </w:r>
        <w:r>
          <w:fldChar w:fldCharType="separate"/>
        </w:r>
        <w:r>
          <w:t>56</w:t>
        </w:r>
        <w:r>
          <w:fldChar w:fldCharType="end"/>
        </w:r>
      </w:hyperlink>
    </w:p>
    <w:p>
      <w:pPr>
        <w:pStyle w:val="TOC2"/>
        <w:tabs>
          <w:tab w:val="right" w:leader="dot" w:pos="8306"/>
        </w:tabs>
      </w:pPr>
      <w:hyperlink w:anchor="_Toc9166" w:history="1">
        <w:r>
          <w:rPr>
            <w:rFonts w:ascii="仿宋" w:eastAsia="仿宋" w:hAnsi="仿宋" w:cs="仿宋" w:hint="eastAsia"/>
            <w:lang w:eastAsia="zh-CN"/>
          </w:rPr>
          <w:t>(三)、提升员工满意度的措施与行动计划</w:t>
        </w:r>
        <w:r>
          <w:tab/>
        </w:r>
        <w:r>
          <w:fldChar w:fldCharType="begin"/>
        </w:r>
        <w:r>
          <w:instrText xml:space="preserve"> PAGEREF _Toc9166 \h </w:instrText>
        </w:r>
        <w:r>
          <w:fldChar w:fldCharType="separate"/>
        </w:r>
        <w:r>
          <w:t>57</w:t>
        </w:r>
        <w:r>
          <w:fldChar w:fldCharType="end"/>
        </w:r>
      </w:hyperlink>
    </w:p>
    <w:p>
      <w:pPr>
        <w:pStyle w:val="TOC1"/>
        <w:tabs>
          <w:tab w:val="right" w:leader="dot" w:pos="8306"/>
        </w:tabs>
      </w:pPr>
      <w:hyperlink w:anchor="_Toc17412" w:history="1">
        <w:r>
          <w:rPr>
            <w:rFonts w:ascii="仿宋" w:eastAsia="仿宋" w:hAnsi="仿宋" w:cs="仿宋" w:hint="eastAsia"/>
            <w:lang w:eastAsia="zh-CN"/>
          </w:rPr>
          <w:t>十四、第四十五章员工品牌建设</w:t>
        </w:r>
        <w:r>
          <w:tab/>
        </w:r>
        <w:r>
          <w:fldChar w:fldCharType="begin"/>
        </w:r>
        <w:r>
          <w:instrText xml:space="preserve"> PAGEREF _Toc17412 \h </w:instrText>
        </w:r>
        <w:r>
          <w:fldChar w:fldCharType="separate"/>
        </w:r>
        <w:r>
          <w:t>59</w:t>
        </w:r>
        <w:r>
          <w:fldChar w:fldCharType="end"/>
        </w:r>
      </w:hyperlink>
    </w:p>
    <w:p>
      <w:pPr>
        <w:pStyle w:val="TOC2"/>
        <w:tabs>
          <w:tab w:val="right" w:leader="dot" w:pos="8306"/>
        </w:tabs>
      </w:pPr>
      <w:hyperlink w:anchor="_Toc21135" w:history="1">
        <w:r>
          <w:rPr>
            <w:rFonts w:ascii="仿宋" w:eastAsia="仿宋" w:hAnsi="仿宋" w:cs="仿宋" w:hint="eastAsia"/>
            <w:lang w:eastAsia="zh-CN"/>
          </w:rPr>
          <w:t>(一)、个人品牌管理</w:t>
        </w:r>
        <w:r>
          <w:tab/>
        </w:r>
        <w:r>
          <w:fldChar w:fldCharType="begin"/>
        </w:r>
        <w:r>
          <w:instrText xml:space="preserve"> PAGEREF _Toc21135 \h </w:instrText>
        </w:r>
        <w:r>
          <w:fldChar w:fldCharType="separate"/>
        </w:r>
        <w:r>
          <w:t>59</w:t>
        </w:r>
        <w:r>
          <w:fldChar w:fldCharType="end"/>
        </w:r>
      </w:hyperlink>
    </w:p>
    <w:p>
      <w:pPr>
        <w:pStyle w:val="TOC2"/>
        <w:tabs>
          <w:tab w:val="right" w:leader="dot" w:pos="8306"/>
        </w:tabs>
      </w:pPr>
      <w:hyperlink w:anchor="_Toc3097" w:history="1">
        <w:r>
          <w:rPr>
            <w:rFonts w:ascii="仿宋" w:eastAsia="仿宋" w:hAnsi="仿宋" w:cs="仿宋" w:hint="eastAsia"/>
            <w:lang w:eastAsia="zh-CN"/>
          </w:rPr>
          <w:t>(二)、在餐饮具行业内建立个人影响力</w:t>
        </w:r>
        <w:r>
          <w:tab/>
        </w:r>
        <w:r>
          <w:fldChar w:fldCharType="begin"/>
        </w:r>
        <w:r>
          <w:instrText xml:space="preserve"> PAGEREF _Toc3097 \h </w:instrText>
        </w:r>
        <w:r>
          <w:fldChar w:fldCharType="separate"/>
        </w:r>
        <w:r>
          <w:t>59</w:t>
        </w:r>
        <w:r>
          <w:fldChar w:fldCharType="end"/>
        </w:r>
      </w:hyperlink>
    </w:p>
    <w:p>
      <w:pPr>
        <w:pStyle w:val="TOC2"/>
        <w:tabs>
          <w:tab w:val="right" w:leader="dot" w:pos="8306"/>
        </w:tabs>
      </w:pPr>
      <w:hyperlink w:anchor="_Toc22511" w:history="1">
        <w:r>
          <w:rPr>
            <w:rFonts w:ascii="仿宋" w:eastAsia="仿宋" w:hAnsi="仿宋" w:cs="仿宋" w:hint="eastAsia"/>
            <w:lang w:eastAsia="zh-CN"/>
          </w:rPr>
          <w:t>(三)、个人品牌与公司品牌的关联</w:t>
        </w:r>
        <w:r>
          <w:tab/>
        </w:r>
        <w:r>
          <w:fldChar w:fldCharType="begin"/>
        </w:r>
        <w:r>
          <w:instrText xml:space="preserve"> PAGEREF _Toc22511 \h </w:instrText>
        </w:r>
        <w:r>
          <w:fldChar w:fldCharType="separate"/>
        </w:r>
        <w:r>
          <w:t>60</w:t>
        </w:r>
        <w:r>
          <w:fldChar w:fldCharType="end"/>
        </w:r>
      </w:hyperlink>
    </w:p>
    <w:p>
      <w:pPr>
        <w:pStyle w:val="TOC2"/>
        <w:tabs>
          <w:tab w:val="right" w:leader="dot" w:pos="8306"/>
        </w:tabs>
      </w:pPr>
      <w:hyperlink w:anchor="_Toc21312" w:history="1">
        <w:r>
          <w:rPr>
            <w:rFonts w:ascii="仿宋" w:eastAsia="仿宋" w:hAnsi="仿宋" w:cs="仿宋" w:hint="eastAsia"/>
            <w:lang w:eastAsia="zh-CN"/>
          </w:rPr>
          <w:t>(四)、社交媒体与个人品牌</w:t>
        </w:r>
        <w:r>
          <w:tab/>
        </w:r>
        <w:r>
          <w:fldChar w:fldCharType="begin"/>
        </w:r>
        <w:r>
          <w:instrText xml:space="preserve"> PAGEREF _Toc21312 \h </w:instrText>
        </w:r>
        <w:r>
          <w:fldChar w:fldCharType="separate"/>
        </w:r>
        <w:r>
          <w:t>61</w:t>
        </w:r>
        <w:r>
          <w:fldChar w:fldCharType="end"/>
        </w:r>
      </w:hyperlink>
    </w:p>
    <w:p>
      <w:pPr>
        <w:pStyle w:val="TOC2"/>
        <w:tabs>
          <w:tab w:val="right" w:leader="dot" w:pos="8306"/>
        </w:tabs>
      </w:pPr>
      <w:hyperlink w:anchor="_Toc11331" w:history="1">
        <w:r>
          <w:rPr>
            <w:rFonts w:ascii="仿宋" w:eastAsia="仿宋" w:hAnsi="仿宋" w:cs="仿宋" w:hint="eastAsia"/>
            <w:lang w:eastAsia="zh-CN"/>
          </w:rPr>
          <w:t>(五)、个人品牌的社交媒体传播</w:t>
        </w:r>
        <w:r>
          <w:tab/>
        </w:r>
        <w:r>
          <w:fldChar w:fldCharType="begin"/>
        </w:r>
        <w:r>
          <w:instrText xml:space="preserve"> PAGEREF _Toc11331 \h </w:instrText>
        </w:r>
        <w:r>
          <w:fldChar w:fldCharType="separate"/>
        </w:r>
        <w:r>
          <w:t>62</w:t>
        </w:r>
        <w:r>
          <w:fldChar w:fldCharType="end"/>
        </w:r>
      </w:hyperlink>
    </w:p>
    <w:p>
      <w:pPr>
        <w:pStyle w:val="TOC2"/>
        <w:tabs>
          <w:tab w:val="right" w:leader="dot" w:pos="8306"/>
        </w:tabs>
      </w:pPr>
      <w:hyperlink w:anchor="_Toc18949" w:history="1">
        <w:r>
          <w:rPr>
            <w:rFonts w:ascii="仿宋" w:eastAsia="仿宋" w:hAnsi="仿宋" w:cs="仿宋" w:hint="eastAsia"/>
            <w:lang w:eastAsia="zh-CN"/>
          </w:rPr>
          <w:t>(六)、员工品牌建设与公司形象一致性</w:t>
        </w:r>
        <w:r>
          <w:tab/>
        </w:r>
        <w:r>
          <w:fldChar w:fldCharType="begin"/>
        </w:r>
        <w:r>
          <w:instrText xml:space="preserve"> PAGEREF _Toc18949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餐饮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98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5041"/>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336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20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820"/>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7963"/>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3973"/>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餐饮具 项目公司是一家致力于 餐饮具餐饮具行业的公司，成立于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餐饮具 项目公司的使命是 [公司使命]，旨在通过 [关键业务活动] 提升餐饮具餐饮具行业的整体水平。公司的愿景是 [公司愿景]，立志成为 餐饮具 中的领军企业，引领餐饮具行业未来的发展方向。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项目公司拥有一支充满活力、高度专业化的团队。团队成员具备丰富的餐饮具行业经验和专业知识，致力于通过协同合作实现公司设定的战略目标。公司注重员工培训和发展，提供广阔的职业发展空间。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31832"/>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在市场拓展和品牌建设方面具有丰富经验，致力于提升公司在餐饮具行业中的市场份额。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XXXX年XX月至今，加入公司担任技术总监，负责产品研发和创新项目管理。具备深厚的技术功底和团队领导能力，对餐饮具行业技术发展有深刻见解。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7260"/>
      <w:r>
        <w:rPr>
          <w:rFonts w:ascii="仿宋" w:eastAsia="仿宋" w:hAnsi="仿宋" w:cs="仿宋" w:hint="eastAsia"/>
          <w:sz w:val="28"/>
          <w:lang w:eastAsia="zh-CN"/>
        </w:rPr>
        <w:t>三、员工压力管理及应对措施</w:t>
      </w:r>
      <w:bookmarkEnd w:id="10"/>
    </w:p>
    <w:p>
      <w:pPr>
        <w:pStyle w:val="Heading2"/>
        <w:rPr>
          <w:rFonts w:ascii="仿宋" w:eastAsia="仿宋" w:hAnsi="仿宋" w:cs="仿宋" w:hint="eastAsia"/>
          <w:lang w:eastAsia="zh-CN"/>
        </w:rPr>
      </w:pPr>
      <w:bookmarkStart w:id="11" w:name="_Toc26309"/>
      <w:r>
        <w:rPr>
          <w:rFonts w:ascii="仿宋" w:eastAsia="仿宋" w:hAnsi="仿宋" w:cs="仿宋" w:hint="eastAsia"/>
          <w:lang w:eastAsia="zh-CN"/>
        </w:rPr>
        <w:t>(一)、压力对员工的影响及管理原则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2" w:name="_Toc11870"/>
      <w:r>
        <w:rPr>
          <w:rFonts w:ascii="仿宋" w:eastAsia="仿宋" w:hAnsi="仿宋" w:cs="仿宋" w:hint="eastAsia"/>
          <w:sz w:val="28"/>
          <w:lang w:eastAsia="zh-CN"/>
        </w:rPr>
        <w:t>(二)、压力应对策略及其实施方案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3" w:name="_Toc12420"/>
      <w:r>
        <w:rPr>
          <w:rFonts w:ascii="仿宋" w:eastAsia="仿宋" w:hAnsi="仿宋" w:cs="仿宋" w:hint="eastAsia"/>
          <w:sz w:val="28"/>
          <w:lang w:eastAsia="zh-CN"/>
        </w:rPr>
        <w:t>(三)、压力管理效果的评估及持续改进</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444"/>
      <w:r>
        <w:rPr>
          <w:rFonts w:ascii="仿宋" w:eastAsia="仿宋" w:hAnsi="仿宋" w:cs="仿宋" w:hint="eastAsia"/>
          <w:sz w:val="28"/>
          <w:lang w:eastAsia="zh-CN"/>
        </w:rPr>
        <w:t>四、第七章员工培训与发展</w:t>
      </w:r>
      <w:bookmarkEnd w:id="14"/>
    </w:p>
    <w:p>
      <w:pPr>
        <w:pStyle w:val="Heading2"/>
        <w:rPr>
          <w:rFonts w:ascii="仿宋" w:eastAsia="仿宋" w:hAnsi="仿宋" w:cs="仿宋" w:hint="eastAsia"/>
          <w:lang w:eastAsia="zh-CN"/>
        </w:rPr>
      </w:pPr>
      <w:bookmarkStart w:id="15" w:name="_Toc30233"/>
      <w:r>
        <w:rPr>
          <w:rFonts w:ascii="仿宋" w:eastAsia="仿宋" w:hAnsi="仿宋" w:cs="仿宋" w:hint="eastAsia"/>
          <w:lang w:eastAsia="zh-CN"/>
        </w:rPr>
        <w:t>(一)、培训需求分析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6" w:name="_Toc5782"/>
      <w:r>
        <w:rPr>
          <w:rFonts w:ascii="仿宋" w:eastAsia="仿宋" w:hAnsi="仿宋" w:cs="仿宋" w:hint="eastAsia"/>
          <w:sz w:val="28"/>
          <w:lang w:eastAsia="zh-CN"/>
        </w:rPr>
        <w:t>(二)、培训计划制定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7" w:name="_Toc23425"/>
      <w:r>
        <w:rPr>
          <w:rFonts w:ascii="仿宋" w:eastAsia="仿宋" w:hAnsi="仿宋" w:cs="仿宋" w:hint="eastAsia"/>
          <w:sz w:val="28"/>
          <w:lang w:eastAsia="zh-CN"/>
        </w:rPr>
        <w:t>(三)、培训实施与评估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8" w:name="_Toc22608"/>
      <w:r>
        <w:rPr>
          <w:rFonts w:ascii="仿宋" w:eastAsia="仿宋" w:hAnsi="仿宋" w:cs="仿宋" w:hint="eastAsia"/>
          <w:sz w:val="28"/>
          <w:lang w:eastAsia="zh-CN"/>
        </w:rPr>
        <w:t>(四)、持续学习与专业发展支持</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提供灵活的在线学习平台，使员工可以随时随地获取各类学习资源。这包括餐饮具行业报告、网络课程、研讨会等，帮助员工自主学习和获取最新的专业知识。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鼓励并支持员工获取相关的专业认证，例如餐饮具行业认可的证书或资格。组织可以提供学习资源、报名费用支持等，以激发员工的学习积极性。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定期组织专业培训活动，邀请餐饮具行业专家或内外部讲师进行知识分享和培训。这有助于员工深入了解餐饮具行业趋势，拓展视野，提高综合素质。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建立知识管理平台，鼓励员工分享经验、餐饮具行业见解和学习心得。这有助于构建学习型组织，促使知识在团队内部流动和共享。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9" w:name="_Toc800"/>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21283"/>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餐饮具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5429"/>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奖励员工参与和完成相关技能培训，提高员工的专业素养。设立明确的培训计划和奖金发放标准，鼓励员工持续学习和提升自身技能，以适应市场和餐饮具行业的变化。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3681"/>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9123"/>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4" w:name="_Toc25786"/>
      <w:r>
        <w:rPr>
          <w:rFonts w:ascii="仿宋" w:eastAsia="仿宋" w:hAnsi="仿宋" w:cs="仿宋" w:hint="eastAsia"/>
          <w:sz w:val="28"/>
          <w:lang w:eastAsia="zh-CN"/>
        </w:rPr>
        <w:t>六、员工社会责任履行及参与公益活动</w:t>
      </w:r>
      <w:bookmarkEnd w:id="24"/>
    </w:p>
    <w:p>
      <w:pPr>
        <w:pStyle w:val="Heading2"/>
        <w:rPr>
          <w:rFonts w:ascii="仿宋" w:eastAsia="仿宋" w:hAnsi="仿宋" w:cs="仿宋" w:hint="eastAsia"/>
          <w:lang w:eastAsia="zh-CN"/>
        </w:rPr>
      </w:pPr>
      <w:bookmarkStart w:id="25" w:name="_Toc21845"/>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1173"/>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7" w:name="_Toc23952"/>
      <w:r>
        <w:rPr>
          <w:rFonts w:ascii="仿宋" w:eastAsia="仿宋" w:hAnsi="仿宋" w:cs="仿宋" w:hint="eastAsia"/>
          <w:sz w:val="28"/>
          <w:lang w:eastAsia="zh-CN"/>
        </w:rPr>
        <w:t>(三)、社会责任履行及公益活动参与的持续推进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https://d.book118.com/568056017122006030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餐饮具相关行业公司员工职业生涯规划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E14B9"/>
    <w:rsid w:val="39DE1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56805601712200603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2023-12-18T08:22:00Z</dcterms:created>
  <dcterms:modified xsi:type="dcterms:W3CDTF">2023-12-18T08:22:07Z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4D28C4016AA3436AA992A3E35558CD9D_11</vt:lpwstr>
  </property>
  <property fmtid="{D5CDD505-2E9C-101B-9397-08002B2CF9AE}" pid="3" name="KSOProductBuildVer">
    <vt:lpwstr>2052-12.1.0.16120</vt:lpwstr>
  </property>
</Properties>
</file>