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432" w:line="175" w:lineRule="auto"/>
        <w:ind w:left="13310"/>
        <w:rPr>
          <w:sz w:val="120"/>
          <w:szCs w:val="120"/>
        </w:rPr>
      </w:pPr>
      <w:r>
        <w:rPr>
          <w:color w:val="FFFFFF"/>
          <w:spacing w:val="-6"/>
          <w:sz w:val="120"/>
          <w:szCs w:val="120"/>
        </w:rPr>
        <w:t>食饮行业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61" w:line="193" w:lineRule="auto"/>
        <w:ind w:left="13138"/>
        <w:outlineLvl w:val="0"/>
        <w:rPr>
          <w:rFonts w:ascii="Arial" w:eastAsia="Arial" w:hAnsi="Arial" w:cs="Arial"/>
          <w:sz w:val="56"/>
          <w:szCs w:val="56"/>
        </w:rPr>
      </w:pPr>
      <w:r>
        <w:rPr>
          <w:rFonts w:ascii="Arial" w:eastAsia="Arial" w:hAnsi="Arial" w:cs="Arial"/>
          <w:i/>
          <w:iCs/>
          <w:color w:val="FFFFFF"/>
          <w:spacing w:val="4"/>
          <w:sz w:val="56"/>
          <w:szCs w:val="56"/>
        </w:rPr>
        <w:t>2023.12.1–12.31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223" w:line="193" w:lineRule="auto"/>
        <w:ind w:left="3769"/>
        <w:rPr>
          <w:sz w:val="52"/>
          <w:szCs w:val="52"/>
        </w:rPr>
      </w:pPr>
      <w:r>
        <w:rPr>
          <w:color w:val="571CCE"/>
          <w:spacing w:val="4"/>
          <w:sz w:val="52"/>
          <w:szCs w:val="52"/>
        </w:rPr>
        <w:t>本月重点内容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206" w:line="239" w:lineRule="auto"/>
        <w:ind w:left="2030" w:right="1103" w:hanging="784"/>
      </w:pPr>
      <w:r>
        <w:rPr>
          <w:rFonts w:ascii="Wingdings" w:eastAsia="Wingdings" w:hAnsi="Wingdings" w:cs="Wingdings"/>
          <w:spacing w:val="-1"/>
        </w:rPr>
        <w:t xml:space="preserve">&gt; </w:t>
      </w:r>
      <w:r>
        <w:rPr>
          <w:spacing w:val="-1"/>
        </w:rPr>
        <w:t>2023年12月，抖音平台咖啡/麦片/冲饮品类销售额位居食品饮料总类目</w:t>
      </w:r>
      <w:r>
        <w:rPr>
          <w:spacing w:val="-2"/>
        </w:rPr>
        <w:t>销售</w:t>
      </w:r>
      <w:r>
        <w:t xml:space="preserve"> </w:t>
      </w:r>
      <w:r>
        <w:t>额第四位，较上月提升两位，其中乳品品类表现最佳；从品牌来看，抖音</w:t>
      </w:r>
      <w:r>
        <w:rPr>
          <w:spacing w:val="-1"/>
        </w:rPr>
        <w:t xml:space="preserve">平  </w:t>
      </w:r>
      <w:r>
        <w:rPr>
          <w:spacing w:val="1"/>
        </w:rPr>
        <w:t>台兴趣电商转化能力强，</w:t>
      </w:r>
      <w:r>
        <w:rPr>
          <w:spacing w:val="-105"/>
        </w:rPr>
        <w:t xml:space="preserve"> </w:t>
      </w:r>
      <w:r>
        <w:rPr>
          <w:spacing w:val="1"/>
        </w:rPr>
        <w:t>淘系平台更需培养品牌消费信心。</w:t>
      </w:r>
    </w:p>
    <w:p>
      <w:pPr>
        <w:pStyle w:val="BodyText"/>
        <w:spacing w:before="227" w:line="237" w:lineRule="auto"/>
        <w:ind w:left="2021" w:right="1277" w:hanging="775"/>
      </w:pPr>
      <w:r>
        <w:rPr>
          <w:rFonts w:ascii="Wingdings" w:eastAsia="Wingdings" w:hAnsi="Wingdings" w:cs="Wingdings"/>
        </w:rPr>
        <w:t xml:space="preserve">&gt; </w:t>
      </w:r>
      <w:r>
        <w:t>2023年12月食品饮料行业新增代言人数量26</w:t>
      </w:r>
      <w:r>
        <w:rPr>
          <w:spacing w:val="-48"/>
        </w:rPr>
        <w:t xml:space="preserve"> </w:t>
      </w:r>
      <w:r>
        <w:t>，与</w:t>
      </w:r>
      <w:r>
        <w:rPr>
          <w:spacing w:val="-1"/>
        </w:rPr>
        <w:t>上月相比增长30%，代言</w:t>
      </w:r>
      <w:r>
        <w:t xml:space="preserve"> </w:t>
      </w:r>
      <w:r>
        <w:rPr>
          <w:spacing w:val="-6"/>
        </w:rPr>
        <w:t>tittle以品牌大使</w:t>
      </w:r>
      <w:r>
        <w:rPr>
          <w:spacing w:val="-51"/>
        </w:rPr>
        <w:t xml:space="preserve"> </w:t>
      </w:r>
      <w:r>
        <w:rPr>
          <w:spacing w:val="-6"/>
        </w:rPr>
        <w:t>、品牌代言人为核心，</w:t>
      </w:r>
      <w:r>
        <w:rPr>
          <w:spacing w:val="-100"/>
        </w:rPr>
        <w:t xml:space="preserve"> </w:t>
      </w:r>
      <w:r>
        <w:rPr>
          <w:spacing w:val="-6"/>
        </w:rPr>
        <w:t>品牌类型多元。</w:t>
      </w:r>
    </w:p>
    <w:p>
      <w:pPr>
        <w:pStyle w:val="BodyText"/>
        <w:spacing w:before="251" w:line="224" w:lineRule="auto"/>
        <w:ind w:left="2037" w:right="1176" w:hanging="791"/>
      </w:pPr>
      <w:r>
        <w:rPr>
          <w:rFonts w:ascii="Wingdings" w:eastAsia="Wingdings" w:hAnsi="Wingdings" w:cs="Wingdings"/>
        </w:rPr>
        <w:t xml:space="preserve">&gt; </w:t>
      </w:r>
      <w:r>
        <w:t>2023年12月，食品饮料商业合作艺人数量前十品牌</w:t>
      </w:r>
      <w:r>
        <w:rPr>
          <w:spacing w:val="-1"/>
        </w:rPr>
        <w:t>均值为2；</w:t>
      </w:r>
      <w:r>
        <w:rPr>
          <w:spacing w:val="-116"/>
        </w:rPr>
        <w:t xml:space="preserve"> </w:t>
      </w:r>
      <w:r>
        <w:rPr>
          <w:spacing w:val="-1"/>
        </w:rPr>
        <w:t>前十品牌多为</w:t>
      </w:r>
      <w:r>
        <w:t xml:space="preserve"> </w:t>
      </w:r>
      <w:r>
        <w:rPr>
          <w:spacing w:val="4"/>
        </w:rPr>
        <w:t>知名度较高品牌，有四个品牌持续两月上榜</w:t>
      </w:r>
      <w:r>
        <w:t>TOP</w:t>
      </w:r>
      <w:r>
        <w:rPr>
          <w:spacing w:val="4"/>
        </w:rPr>
        <w:t>10。</w:t>
      </w:r>
    </w:p>
    <w:p>
      <w:pPr>
        <w:pStyle w:val="BodyText"/>
        <w:spacing w:before="278" w:line="234" w:lineRule="auto"/>
        <w:ind w:left="2035" w:right="1232" w:hanging="789"/>
      </w:pPr>
      <w:r>
        <w:rPr>
          <w:rFonts w:ascii="Wingdings" w:eastAsia="Wingdings" w:hAnsi="Wingdings" w:cs="Wingdings"/>
          <w:spacing w:val="1"/>
        </w:rPr>
        <w:t xml:space="preserve">&gt; </w:t>
      </w:r>
      <w:r>
        <w:rPr>
          <w:spacing w:val="1"/>
        </w:rPr>
        <w:t>2023年12月，食品行业10个品牌投放剧综；本月食品行业品</w:t>
      </w:r>
      <w:r>
        <w:t xml:space="preserve">牌的综艺植入  </w:t>
      </w:r>
      <w:r>
        <w:rPr>
          <w:spacing w:val="1"/>
        </w:rPr>
        <w:t>整体曝光更高；饮料行业剧综赞助品牌数量多于食品行业，但整体较11月数</w:t>
      </w:r>
      <w:r>
        <w:rPr>
          <w:spacing w:val="10"/>
        </w:rPr>
        <w:t xml:space="preserve"> </w:t>
      </w:r>
      <w:r>
        <w:rPr>
          <w:spacing w:val="-2"/>
        </w:rPr>
        <w:t>量有所减少；</w:t>
      </w:r>
      <w:r>
        <w:rPr>
          <w:spacing w:val="-119"/>
        </w:rPr>
        <w:t xml:space="preserve"> </w:t>
      </w:r>
      <w:r>
        <w:rPr>
          <w:spacing w:val="-2"/>
        </w:rPr>
        <w:t>投放形式以贴片为主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206" w:line="200" w:lineRule="auto"/>
        <w:ind w:left="1416"/>
      </w:pPr>
      <w:r>
        <w:rPr>
          <w:rFonts w:ascii="Wingdings" w:eastAsia="Wingdings" w:hAnsi="Wingdings" w:cs="Wingdings"/>
          <w:spacing w:val="1"/>
        </w:rPr>
        <w:t xml:space="preserve">&gt; </w:t>
      </w:r>
      <w:r>
        <w:rPr>
          <w:spacing w:val="1"/>
        </w:rPr>
        <w:t>澜沧古茶登陆港交所，港股迎来“普洱茶第一股</w:t>
      </w:r>
      <w:r>
        <w:rPr>
          <w:spacing w:val="-45"/>
        </w:rPr>
        <w:t xml:space="preserve"> </w:t>
      </w:r>
      <w:r>
        <w:rPr>
          <w:spacing w:val="1"/>
        </w:rPr>
        <w:t>”</w:t>
      </w:r>
    </w:p>
    <w:p>
      <w:pPr>
        <w:pStyle w:val="BodyText"/>
        <w:spacing w:before="269" w:line="200" w:lineRule="auto"/>
        <w:ind w:left="1416"/>
      </w:pPr>
      <w:r>
        <w:rPr>
          <w:rFonts w:ascii="Wingdings" w:eastAsia="Wingdings" w:hAnsi="Wingdings" w:cs="Wingdings"/>
          <w:spacing w:val="-9"/>
        </w:rPr>
        <w:t xml:space="preserve">&gt; </w:t>
      </w:r>
      <w:r>
        <w:rPr>
          <w:spacing w:val="-9"/>
        </w:rPr>
        <w:t>伊利登陆非洲市场，</w:t>
      </w:r>
      <w:r>
        <w:rPr>
          <w:spacing w:val="-94"/>
        </w:rPr>
        <w:t xml:space="preserve"> </w:t>
      </w:r>
      <w:r>
        <w:rPr>
          <w:spacing w:val="-9"/>
        </w:rPr>
        <w:t>国际化版图再扩容</w:t>
      </w:r>
    </w:p>
    <w:p>
      <w:pPr>
        <w:pStyle w:val="BodyText"/>
        <w:spacing w:before="211" w:line="223" w:lineRule="auto"/>
        <w:ind w:left="1416"/>
      </w:pPr>
      <w:r>
        <w:rPr>
          <w:rFonts w:ascii="Wingdings" w:eastAsia="Wingdings" w:hAnsi="Wingdings" w:cs="Wingdings"/>
          <w:spacing w:val="-7"/>
        </w:rPr>
        <w:t xml:space="preserve">&gt; </w:t>
      </w:r>
      <w:r>
        <w:rPr>
          <w:spacing w:val="-7"/>
        </w:rPr>
        <w:t>元气森林推出果蔬汁新品「蔬博士」</w:t>
      </w:r>
    </w:p>
    <w:p>
      <w:pPr>
        <w:pStyle w:val="BodyText"/>
        <w:spacing w:before="247" w:line="200" w:lineRule="auto"/>
        <w:ind w:left="1416"/>
      </w:pPr>
      <w:r>
        <w:rPr>
          <w:rFonts w:ascii="Wingdings" w:eastAsia="Wingdings" w:hAnsi="Wingdings" w:cs="Wingdings"/>
          <w:spacing w:val="-6"/>
        </w:rPr>
        <w:t xml:space="preserve">&gt; </w:t>
      </w:r>
      <w:r>
        <w:rPr>
          <w:spacing w:val="-6"/>
        </w:rPr>
        <w:t>安慕希发布上新预告，</w:t>
      </w:r>
      <w:r>
        <w:rPr>
          <w:spacing w:val="-104"/>
        </w:rPr>
        <w:t xml:space="preserve"> </w:t>
      </w:r>
      <w:r>
        <w:rPr>
          <w:spacing w:val="-6"/>
        </w:rPr>
        <w:t>黄油啤酒风味气泡酸奶或将上线</w:t>
      </w:r>
    </w:p>
    <w:p>
      <w:pPr>
        <w:pStyle w:val="BodyText"/>
        <w:spacing w:before="269" w:line="201" w:lineRule="auto"/>
        <w:ind w:left="1416"/>
        <w:sectPr>
          <w:headerReference w:type="default" r:id="rId4"/>
          <w:pgSz w:w="19237" w:h="31680"/>
          <w:pgMar w:top="400" w:right="0" w:bottom="0" w:left="0" w:header="0" w:footer="0" w:gutter="0"/>
          <w:cols w:space="708"/>
        </w:sectPr>
      </w:pPr>
      <w:r>
        <w:rPr>
          <w:rFonts w:ascii="Wingdings" w:eastAsia="Wingdings" w:hAnsi="Wingdings" w:cs="Wingdings"/>
          <w:spacing w:val="-10"/>
        </w:rPr>
        <w:t xml:space="preserve">&gt; </w:t>
      </w:r>
      <w:r>
        <w:rPr>
          <w:spacing w:val="-10"/>
        </w:rPr>
        <w:t>“功能饮料第一股</w:t>
      </w:r>
      <w:r>
        <w:rPr>
          <w:spacing w:val="-65"/>
        </w:rPr>
        <w:t xml:space="preserve"> </w:t>
      </w:r>
      <w:r>
        <w:rPr>
          <w:spacing w:val="-10"/>
        </w:rPr>
        <w:t>”东鹏饮料推椰汁产品</w:t>
      </w:r>
    </w:p>
    <w:p>
      <w:pPr>
        <w:pStyle w:val="BodyText"/>
        <w:spacing w:before="210" w:line="223" w:lineRule="auto"/>
        <w:ind w:left="1416"/>
      </w:pPr>
      <w:r>
        <w:rPr>
          <w:rFonts w:ascii="Wingdings" w:eastAsia="Wingdings" w:hAnsi="Wingdings" w:cs="Wingdings"/>
          <w:spacing w:val="-6"/>
        </w:rPr>
        <w:t xml:space="preserve">&gt; </w:t>
      </w:r>
      <w:r>
        <w:rPr>
          <w:spacing w:val="-6"/>
        </w:rPr>
        <w:t>溜溜梅跨界牵手优酸乳，玩转联名新花样！</w:t>
      </w:r>
    </w:p>
    <w:p>
      <w:pPr>
        <w:pStyle w:val="BodyText"/>
        <w:spacing w:before="248" w:line="200" w:lineRule="auto"/>
        <w:ind w:left="1416"/>
      </w:pPr>
      <w:r>
        <w:rPr>
          <w:rFonts w:ascii="Wingdings" w:eastAsia="Wingdings" w:hAnsi="Wingdings" w:cs="Wingdings"/>
          <w:spacing w:val="-9"/>
        </w:rPr>
        <w:t xml:space="preserve">&gt; </w:t>
      </w:r>
      <w:r>
        <w:rPr>
          <w:spacing w:val="-9"/>
        </w:rPr>
        <w:t>喜茶牵手韩国顶流</w:t>
      </w:r>
      <w:r>
        <w:rPr>
          <w:spacing w:val="-44"/>
        </w:rPr>
        <w:t xml:space="preserve"> </w:t>
      </w:r>
      <w:r>
        <w:rPr>
          <w:spacing w:val="-9"/>
        </w:rPr>
        <w:t>，与“女明星</w:t>
      </w:r>
      <w:r>
        <w:rPr>
          <w:spacing w:val="-48"/>
        </w:rPr>
        <w:t xml:space="preserve"> </w:t>
      </w:r>
      <w:r>
        <w:rPr>
          <w:spacing w:val="-9"/>
        </w:rPr>
        <w:t>”LOOPY推出圣诞限定联动</w:t>
      </w:r>
    </w:p>
    <w:p>
      <w:pPr>
        <w:pStyle w:val="BodyText"/>
        <w:spacing w:before="268" w:line="200" w:lineRule="auto"/>
        <w:ind w:left="1416"/>
      </w:pPr>
      <w:r>
        <w:rPr>
          <w:rFonts w:ascii="Wingdings" w:eastAsia="Wingdings" w:hAnsi="Wingdings" w:cs="Wingdings"/>
          <w:spacing w:val="-12"/>
        </w:rPr>
        <w:t xml:space="preserve">&gt; </w:t>
      </w:r>
      <w:r>
        <w:rPr>
          <w:spacing w:val="-12"/>
        </w:rPr>
        <w:t>肯德基×</w:t>
      </w:r>
      <w:r>
        <w:rPr>
          <w:spacing w:val="-63"/>
        </w:rPr>
        <w:t xml:space="preserve"> </w:t>
      </w:r>
      <w:r>
        <w:rPr>
          <w:spacing w:val="-12"/>
        </w:rPr>
        <w:t>白敬亭GOODBAI：</w:t>
      </w:r>
      <w:r>
        <w:rPr>
          <w:spacing w:val="-121"/>
        </w:rPr>
        <w:t xml:space="preserve"> </w:t>
      </w:r>
      <w:r>
        <w:rPr>
          <w:spacing w:val="-12"/>
        </w:rPr>
        <w:t>全新员工制服系列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233" w:line="167" w:lineRule="auto"/>
        <w:ind w:left="9437"/>
        <w:rPr>
          <w:sz w:val="54"/>
          <w:szCs w:val="54"/>
        </w:rPr>
      </w:pPr>
      <w:r>
        <w:rPr>
          <w:color w:val="7F7F7F"/>
          <w:sz w:val="54"/>
          <w:szCs w:val="54"/>
        </w:rPr>
        <w:t>1</w:t>
      </w:r>
    </w:p>
    <w:p>
      <w:pPr>
        <w:spacing w:line="167" w:lineRule="auto"/>
        <w:rPr>
          <w:sz w:val="54"/>
          <w:szCs w:val="54"/>
        </w:rPr>
        <w:sectPr>
          <w:headerReference w:type="default" r:id="rId5"/>
          <w:type w:val="nextPage"/>
          <w:pgSz w:w="19237" w:h="3168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282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1552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7757612</wp:posOffset>
                </wp:positionV>
                <wp:extent cx="2828289" cy="328929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7757612"/>
                          <a:ext cx="2828289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25" style="width:222.7pt;height:25.9pt;margin-top:610.84pt;margin-left:208.26pt;mso-position-horizontal-relative:page;mso-position-vertical-relative:page;mso-wrap-distance-bottom:0;mso-wrap-distance-left:0;mso-wrap-distance-right:0;mso-wrap-distance-top:0;position:absolute;v-text-anchor:top;z-index:-251645952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8217770</wp:posOffset>
                </wp:positionV>
                <wp:extent cx="1770379" cy="328929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8217770"/>
                          <a:ext cx="1770379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" o:spid="_x0000_s1026" style="width:139.4pt;height:25.9pt;margin-top:647.07pt;margin-left:208.26pt;mso-position-horizontal-relative:page;mso-position-vertical-relative:page;mso-wrap-distance-bottom:0;mso-wrap-distance-left:0;mso-wrap-distance-right:0;mso-wrap-distance-top:0;position:absolute;v-text-anchor:top;z-index:-251656192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8677937</wp:posOffset>
                </wp:positionV>
                <wp:extent cx="1200150" cy="328929"/>
                <wp:effectExtent l="0" t="0" r="0" b="0"/>
                <wp:wrapNone/>
                <wp:docPr id="8" name="Rect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8677937"/>
                          <a:ext cx="1200150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" o:spid="_x0000_s1027" style="width:94.5pt;height:25.9pt;margin-top:683.3pt;margin-left:208.26pt;mso-position-horizontal-relative:page;mso-position-vertical-relative:page;mso-wrap-distance-bottom:0;mso-wrap-distance-left:0;mso-wrap-distance-right:0;mso-wrap-distance-top:0;position:absolute;v-text-anchor:top;z-index:-251652096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5648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9138103</wp:posOffset>
                </wp:positionV>
                <wp:extent cx="743584" cy="328929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9138103"/>
                          <a:ext cx="743584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" o:spid="_x0000_s1028" style="width:58.55pt;height:25.9pt;margin-top:719.54pt;margin-left:208.26pt;mso-position-horizontal-relative:page;mso-position-vertical-relative:page;mso-wrap-distance-bottom:0;mso-wrap-distance-left:0;mso-wrap-distance-right:0;mso-wrap-distance-top:0;position:absolute;v-text-anchor:top;z-index:-251641856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7936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9598269</wp:posOffset>
                </wp:positionV>
                <wp:extent cx="474344" cy="328929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9598269"/>
                          <a:ext cx="474344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" o:spid="_x0000_s1029" style="width:37.35pt;height:25.9pt;margin-top:755.77pt;margin-left:208.26pt;mso-position-horizontal-relative:page;mso-position-vertical-relative:page;mso-wrap-distance-bottom:0;mso-wrap-distance-left:0;mso-wrap-distance-right:0;mso-wrap-distance-top:0;position:absolute;v-text-anchor:top;z-index:-251629568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10058427</wp:posOffset>
                </wp:positionV>
                <wp:extent cx="409575" cy="328929"/>
                <wp:effectExtent l="0" t="0" r="0" b="0"/>
                <wp:wrapNone/>
                <wp:docPr id="14" name="Rect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10058427"/>
                          <a:ext cx="409575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4" o:spid="_x0000_s1030" style="width:32.25pt;height:25.9pt;margin-top:792pt;margin-left:208.26pt;mso-position-horizontal-relative:page;mso-position-vertical-relative:page;mso-wrap-distance-bottom:0;mso-wrap-distance-left:0;mso-wrap-distance-right:0;mso-wrap-distance-top:0;position:absolute;v-text-anchor:top;z-index:-251639808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10518595</wp:posOffset>
                </wp:positionV>
                <wp:extent cx="365125" cy="328929"/>
                <wp:effectExtent l="0" t="0" r="0" b="0"/>
                <wp:wrapNone/>
                <wp:docPr id="16" name="Rect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10518595"/>
                          <a:ext cx="365125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6" o:spid="_x0000_s1031" style="width:28.75pt;height:25.9pt;margin-top:828.24pt;margin-left:208.26pt;mso-position-horizontal-relative:page;mso-position-vertical-relative:page;mso-wrap-distance-bottom:0;mso-wrap-distance-left:0;mso-wrap-distance-right:0;mso-wrap-distance-top:0;position:absolute;v-text-anchor:top;z-index:-251635712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10978762</wp:posOffset>
                </wp:positionV>
                <wp:extent cx="186689" cy="328929"/>
                <wp:effectExtent l="0" t="0" r="0" b="0"/>
                <wp:wrapNone/>
                <wp:docPr id="18" name="Rect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10978762"/>
                          <a:ext cx="186689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8" o:spid="_x0000_s1032" style="width:14.7pt;height:25.9pt;margin-top:864.47pt;margin-left:208.26pt;mso-position-horizontal-relative:page;mso-position-vertical-relative:page;mso-wrap-distance-bottom:0;mso-wrap-distance-left:0;mso-wrap-distance-right:0;mso-wrap-distance-top:0;position:absolute;v-text-anchor:top;z-index:-251643904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1" locked="0" layoutInCell="0" allowOverlap="1">
                <wp:simplePos x="0" y="0"/>
                <wp:positionH relativeFrom="page">
                  <wp:posOffset>2644900</wp:posOffset>
                </wp:positionH>
                <wp:positionV relativeFrom="page">
                  <wp:posOffset>11438928</wp:posOffset>
                </wp:positionV>
                <wp:extent cx="69214" cy="328929"/>
                <wp:effectExtent l="0" t="0" r="0" b="0"/>
                <wp:wrapNone/>
                <wp:docPr id="20" name="Rect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644900" y="11438928"/>
                          <a:ext cx="69214" cy="32892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0" o:spid="_x0000_s1033" style="width:5.45pt;height:25.9pt;margin-top:900.7pt;margin-left:208.26pt;mso-position-horizontal-relative:page;mso-position-vertical-relative:page;mso-wrap-distance-bottom:0;mso-wrap-distance-left:0;mso-wrap-distance-right:0;mso-wrap-distance-top:0;position:absolute;v-text-anchor:top;z-index:-251650048" o:allowincell="f" fillcolor="#7030a0" stroked="f"/>
            </w:pict>
          </mc:Fallback>
        </mc:AlternateContent>
      </w:r>
      <w:r>
        <w:pict>
          <v:rect id="_x0000_s1034" style="width:230.8pt;height:23.3pt;margin-top:611.33pt;margin-left:652.24pt;mso-position-horizontal-relative:page;mso-position-vertical-relative:page;position:absolute;z-index:251693056" o:allowincell="f" filled="t" fillcolor="#0070c0" stroked="f"/>
        </w:pict>
      </w:r>
      <w:r>
        <w:pict>
          <v:rect id="_x0000_s1035" style="width:190.75pt;height:23.3pt;margin-top:643.94pt;margin-left:652.24pt;mso-position-horizontal-relative:page;mso-position-vertical-relative:page;position:absolute;z-index:251696128" o:allowincell="f" filled="t" fillcolor="#0070c0" stroked="f"/>
        </w:pict>
      </w:r>
      <w:r>
        <w:pict>
          <v:rect id="_x0000_s1036" style="width:86.35pt;height:23.3pt;margin-top:676.55pt;margin-left:652.24pt;mso-position-horizontal-relative:page;mso-position-vertical-relative:page;position:absolute;z-index:251701248" o:allowincell="f" filled="t" fillcolor="#0070c0" stroked="f"/>
        </w:pict>
      </w:r>
      <w:r>
        <w:pict>
          <v:rect id="_x0000_s1037" style="width:70.85pt;height:23.3pt;margin-top:709.16pt;margin-left:652.24pt;mso-position-horizontal-relative:page;mso-position-vertical-relative:page;position:absolute;z-index:251702272" o:allowincell="f" filled="t" fillcolor="#0070c0" stroked="f"/>
        </w:pict>
      </w:r>
      <w:r>
        <w:pict>
          <v:rect id="_x0000_s1038" style="width:67.65pt;height:23.3pt;margin-top:741.77pt;margin-left:652.24pt;mso-position-horizontal-relative:page;mso-position-vertical-relative:page;position:absolute;z-index:251705344" o:allowincell="f" filled="t" fillcolor="#0070c0" stroked="f"/>
        </w:pict>
      </w:r>
      <w:r>
        <mc:AlternateContent>
          <mc:Choice Requires="wps">
            <w:drawing>
              <wp:anchor distT="0" distB="0" distL="0" distR="0" simplePos="0" relativeHeight="251669504" behindDoc="1" locked="0" layoutInCell="0" allowOverlap="1">
                <wp:simplePos x="0" y="0"/>
                <wp:positionH relativeFrom="page">
                  <wp:posOffset>8283444</wp:posOffset>
                </wp:positionH>
                <wp:positionV relativeFrom="page">
                  <wp:posOffset>9834660</wp:posOffset>
                </wp:positionV>
                <wp:extent cx="338454" cy="295909"/>
                <wp:effectExtent l="0" t="0" r="0" b="0"/>
                <wp:wrapNone/>
                <wp:docPr id="22" name="Rect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283444" y="9834660"/>
                          <a:ext cx="338454" cy="29590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2" o:spid="_x0000_s1039" style="width:26.65pt;height:23.3pt;margin-top:774.38pt;margin-left:652.24pt;mso-position-horizontal-relative:page;mso-position-vertical-relative:page;mso-wrap-distance-bottom:0;mso-wrap-distance-left:0;mso-wrap-distance-right:0;mso-wrap-distance-top:0;position:absolute;v-text-anchor:top;z-index:-251648000" o:allowincell="f" fillcolor="#0070c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1" locked="0" layoutInCell="0" allowOverlap="1">
                <wp:simplePos x="0" y="0"/>
                <wp:positionH relativeFrom="page">
                  <wp:posOffset>8283444</wp:posOffset>
                </wp:positionH>
                <wp:positionV relativeFrom="page">
                  <wp:posOffset>10248809</wp:posOffset>
                </wp:positionV>
                <wp:extent cx="334009" cy="295909"/>
                <wp:effectExtent l="0" t="0" r="0" b="0"/>
                <wp:wrapNone/>
                <wp:docPr id="24" name="Rect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283444" y="10248809"/>
                          <a:ext cx="334009" cy="29590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4" o:spid="_x0000_s1040" style="width:26.3pt;height:23.3pt;margin-top:806.99pt;margin-left:652.24pt;mso-position-horizontal-relative:page;mso-position-vertical-relative:page;mso-wrap-distance-bottom:0;mso-wrap-distance-left:0;mso-wrap-distance-right:0;mso-wrap-distance-top:0;position:absolute;v-text-anchor:top;z-index:-251637760" o:allowincell="f" fillcolor="#0070c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3840" behindDoc="1" locked="0" layoutInCell="0" allowOverlap="1">
                <wp:simplePos x="0" y="0"/>
                <wp:positionH relativeFrom="page">
                  <wp:posOffset>8283444</wp:posOffset>
                </wp:positionH>
                <wp:positionV relativeFrom="page">
                  <wp:posOffset>10662957</wp:posOffset>
                </wp:positionV>
                <wp:extent cx="299084" cy="295909"/>
                <wp:effectExtent l="0" t="0" r="0" b="0"/>
                <wp:wrapNone/>
                <wp:docPr id="26" name="Rect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283444" y="10662957"/>
                          <a:ext cx="299084" cy="29590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6" o:spid="_x0000_s1041" style="width:23.55pt;height:23.3pt;margin-top:839.6pt;margin-left:652.24pt;mso-position-horizontal-relative:page;mso-position-vertical-relative:page;mso-wrap-distance-bottom:0;mso-wrap-distance-left:0;mso-wrap-distance-right:0;mso-wrap-distance-top:0;position:absolute;v-text-anchor:top;z-index:-251633664" o:allowincell="f" fillcolor="#0070c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5888" behindDoc="1" locked="0" layoutInCell="0" allowOverlap="1">
                <wp:simplePos x="0" y="0"/>
                <wp:positionH relativeFrom="page">
                  <wp:posOffset>8283444</wp:posOffset>
                </wp:positionH>
                <wp:positionV relativeFrom="page">
                  <wp:posOffset>11077106</wp:posOffset>
                </wp:positionV>
                <wp:extent cx="169545" cy="295909"/>
                <wp:effectExtent l="0" t="0" r="0" b="0"/>
                <wp:wrapNone/>
                <wp:docPr id="28" name="Rect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283444" y="11077106"/>
                          <a:ext cx="169545" cy="29590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8" o:spid="_x0000_s1042" style="width:13.35pt;height:23.3pt;margin-top:872.21pt;margin-left:652.24pt;mso-position-horizontal-relative:page;mso-position-vertical-relative:page;mso-wrap-distance-bottom:0;mso-wrap-distance-left:0;mso-wrap-distance-right:0;mso-wrap-distance-top:0;position:absolute;v-text-anchor:top;z-index:-251631616" o:allowincell="f" fillcolor="#0070c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page">
                  <wp:posOffset>8283444</wp:posOffset>
                </wp:positionH>
                <wp:positionV relativeFrom="page">
                  <wp:posOffset>11491255</wp:posOffset>
                </wp:positionV>
                <wp:extent cx="125729" cy="295909"/>
                <wp:effectExtent l="0" t="0" r="0" b="0"/>
                <wp:wrapNone/>
                <wp:docPr id="30" name="Rect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283444" y="11491255"/>
                          <a:ext cx="125729" cy="29590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0" o:spid="_x0000_s1043" style="width:9.9pt;height:23.3pt;margin-top:904.82pt;margin-left:652.24pt;mso-position-horizontal-relative:page;mso-position-vertical-relative:page;mso-wrap-distance-bottom:0;mso-wrap-distance-left:0;mso-wrap-distance-right:0;mso-wrap-distance-top:0;position:absolute;v-text-anchor:top;z-index:-251654144" o:allowincell="f" fillcolor="#0070c0" stroked="f"/>
            </w:pict>
          </mc:Fallback>
        </mc:AlternateContent>
      </w:r>
      <w:r>
        <w:pict>
          <v:rect id="_x0000_s1044" style="width:238.15pt;height:22.15pt;margin-top:1091.11pt;margin-left:210.25pt;mso-position-horizontal-relative:page;mso-position-vertical-relative:page;position:absolute;z-index:251694080" o:allowincell="f" filled="t" fillcolor="#7030a0" stroked="f"/>
        </w:pict>
      </w:r>
      <w:r>
        <w:pict>
          <v:rect id="_x0000_s1045" style="width:122.15pt;height:22.15pt;margin-top:1122.1pt;margin-left:210.25pt;mso-position-horizontal-relative:page;mso-position-vertical-relative:page;position:absolute;z-index:251698176" o:allowincell="f" filled="t" fillcolor="#7030a0" stroked="f"/>
        </w:pict>
      </w:r>
      <w:r>
        <w:pict>
          <v:rect id="_x0000_s1046" style="width:109.55pt;height:22.15pt;margin-top:1153.1pt;margin-left:210.25pt;mso-position-horizontal-relative:page;mso-position-vertical-relative:page;position:absolute;z-index:251699200" o:allowincell="f" filled="t" fillcolor="#7030a0" stroked="f"/>
        </w:pict>
      </w:r>
      <w:r>
        <w:pict>
          <v:rect id="_x0000_s1047" style="width:74.4pt;height:22.15pt;margin-top:1184.09pt;margin-left:210.25pt;mso-position-horizontal-relative:page;mso-position-vertical-relative:page;position:absolute;z-index:251703296" o:allowincell="f" filled="t" fillcolor="#7030a0" stroked="f"/>
        </w:pict>
      </w:r>
      <w:r>
        <w:pict>
          <v:rect id="_x0000_s1048" style="width:1in;height:22.15pt;margin-top:1215.08pt;margin-left:210.25pt;mso-position-horizontal-relative:page;mso-position-vertical-relative:page;position:absolute;z-index:251704320" o:allowincell="f" filled="t" fillcolor="#7030a0" stroked="f"/>
        </w:pict>
      </w:r>
      <w:r>
        <w:pict>
          <v:rect id="_x0000_s1049" style="width:59.25pt;height:22.15pt;margin-top:1246.08pt;margin-left:210.25pt;mso-position-horizontal-relative:page;mso-position-vertical-relative:page;position:absolute;z-index:251708416" o:allowincell="f" filled="t" fillcolor="#7030a0" stroked="f"/>
        </w:pict>
      </w:r>
      <w:r>
        <w:pict>
          <v:rect id="_x0000_s1050" style="width:50.6pt;height:22.15pt;margin-top:1277.07pt;margin-left:210.25pt;mso-position-horizontal-relative:page;mso-position-vertical-relative:page;position:absolute;z-index:251709440" o:allowincell="f" filled="t" fillcolor="#7030a0" stroked="f"/>
        </w:pict>
      </w:r>
      <w:r>
        <w:pict>
          <v:rect id="_x0000_s1051" style="width:47.95pt;height:22.15pt;margin-top:1308.07pt;margin-left:210.25pt;mso-position-horizontal-relative:page;mso-position-vertical-relative:page;position:absolute;z-index:251711488" o:allowincell="f" filled="t" fillcolor="#7030a0" stroked="f"/>
        </w:pict>
      </w:r>
      <w:r>
        <w:pict>
          <v:rect id="_x0000_s1052" style="width:46.2pt;height:22.15pt;margin-top:1339.06pt;margin-left:210.25pt;mso-position-horizontal-relative:page;mso-position-vertical-relative:page;position:absolute;z-index:251712512" o:allowincell="f" filled="t" fillcolor="#7030a0" stroked="f"/>
        </w:pict>
      </w:r>
      <w:r>
        <w:pict>
          <v:rect id="_x0000_s1053" style="width:43.45pt;height:22.15pt;margin-top:1370.06pt;margin-left:210.25pt;mso-position-horizontal-relative:page;mso-position-vertical-relative:page;position:absolute;z-index:251713536" o:allowincell="f" filled="t" fillcolor="#7030a0" stroked="f"/>
        </w:pict>
      </w:r>
      <w:r>
        <w:pict>
          <v:rect id="_x0000_s1054" style="width:208pt;height:21.75pt;margin-top:1090.35pt;margin-left:661.86pt;mso-position-horizontal-relative:page;mso-position-vertical-relative:page;position:absolute;z-index:251695104" o:allowincell="f" filled="t" fillcolor="#0070c0" stroked="f"/>
        </w:pict>
      </w:r>
      <w:r>
        <w:pict>
          <v:rect id="_x0000_s1055" style="width:151.95pt;height:21.75pt;margin-top:1120.76pt;margin-left:661.86pt;mso-position-horizontal-relative:page;mso-position-vertical-relative:page;position:absolute;z-index:251697152" o:allowincell="f" filled="t" fillcolor="#0070c0" stroked="f"/>
        </w:pict>
      </w:r>
      <w:r>
        <w:pict>
          <v:rect id="_x0000_s1056" style="width:108.3pt;height:21.75pt;margin-top:1151.18pt;margin-left:661.86pt;mso-position-horizontal-relative:page;mso-position-vertical-relative:page;position:absolute;z-index:251700224" o:allowincell="f" filled="t" fillcolor="#0070c0" stroked="f"/>
        </w:pict>
      </w:r>
      <w:r>
        <w:pict>
          <v:rect id="_x0000_s1057" style="width:68.95pt;height:21.75pt;margin-top:1181.6pt;margin-left:661.86pt;mso-position-horizontal-relative:page;mso-position-vertical-relative:page;position:absolute;z-index:251706368" o:allowincell="f" filled="t" fillcolor="#0070c0" stroked="f"/>
        </w:pict>
      </w:r>
      <w:r>
        <w:pict>
          <v:rect id="_x0000_s1058" style="width:61.85pt;height:21.75pt;margin-top:1212.01pt;margin-left:661.86pt;mso-position-horizontal-relative:page;mso-position-vertical-relative:page;position:absolute;z-index:251707392" o:allowincell="f" filled="t" fillcolor="#0070c0" stroked="f"/>
        </w:pict>
      </w:r>
      <w:r>
        <w:pict>
          <v:rect id="_x0000_s1059" style="width:50.55pt;height:21.75pt;margin-top:1242.43pt;margin-left:661.86pt;mso-position-horizontal-relative:page;mso-position-vertical-relative:page;position:absolute;z-index:251710464" o:allowincell="f" filled="t" fillcolor="#0070c0" stroked="f"/>
        </w:pict>
      </w:r>
      <w:r>
        <w:pict>
          <v:rect id="_x0000_s1060" style="width:43.05pt;height:21.75pt;margin-top:1272.84pt;margin-left:661.86pt;mso-position-horizontal-relative:page;mso-position-vertical-relative:page;position:absolute;z-index:251714560" o:allowincell="f" filled="t" fillcolor="#0070c0" stroked="f"/>
        </w:pict>
      </w:r>
      <w:r>
        <w:pict>
          <v:rect id="_x0000_s1061" style="width:36.25pt;height:21.75pt;margin-top:1303.26pt;margin-left:661.86pt;mso-position-horizontal-relative:page;mso-position-vertical-relative:page;position:absolute;z-index:251715584" o:allowincell="f" filled="t" fillcolor="#0070c0" stroked="f"/>
        </w:pict>
      </w:r>
      <w:r>
        <w:pict>
          <v:rect id="_x0000_s1062" style="width:21.55pt;height:21.75pt;margin-top:1333.68pt;margin-left:661.86pt;mso-position-horizontal-relative:page;mso-position-vertical-relative:page;position:absolute;z-index:251716608" o:allowincell="f" filled="t" fillcolor="#0070c0" stroked="f"/>
        </w:pict>
      </w:r>
      <w:r>
        <w:pict>
          <v:rect id="_x0000_s1063" style="width:21.5pt;height:21.75pt;margin-top:1364.09pt;margin-left:661.86pt;mso-position-horizontal-relative:page;mso-position-vertical-relative:page;position:absolute;z-index:251717632" o:allowincell="f" filled="t" fillcolor="#0070c0" stroked="f"/>
        </w:pict>
      </w:r>
      <w:r>
        <w:pict>
          <v:rect id="_x0000_s1064" style="width:0.95pt;height:319.45pt;margin-top:1056.15pt;margin-left:476.42pt;mso-position-horizontal-relative:page;mso-position-vertical-relative:page;position:absolute;z-index:251718656" o:allowincell="f" filled="t" fillcolor="#7f7f7f" stroked="f"/>
        </w:pict>
      </w:r>
      <w:r>
        <w:pict>
          <v:rect id="_x0000_s1065" style="width:0.6pt;height:304.2pt;margin-top:1086pt;margin-left:661.58pt;mso-position-horizontal-relative:page;mso-position-vertical-relative:page;position:absolute;z-index:251720704" o:allowincell="f" filled="t" fillcolor="#f2f2f2" stroked="f"/>
        </w:pict>
      </w:r>
      <w:r>
        <w:pict>
          <v:rect id="_x0000_s1066" style="width:0.6pt;height:309.95pt;margin-top:1086.68pt;margin-left:209.97pt;mso-position-horizontal-relative:page;mso-position-vertical-relative:page;position:absolute;z-index:251719680" o:allowincell="f" filled="t" fillcolor="#f2f2f2" stroked="f"/>
        </w:pict>
      </w: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751898</wp:posOffset>
                </wp:positionH>
                <wp:positionV relativeFrom="page">
                  <wp:posOffset>3052511</wp:posOffset>
                </wp:positionV>
                <wp:extent cx="2488564" cy="135889"/>
                <wp:effectExtent l="0" t="0" r="0" b="0"/>
                <wp:wrapNone/>
                <wp:docPr id="32" name="Rect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751898" y="3052511"/>
                          <a:ext cx="2488564" cy="135889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2" o:spid="_x0000_s1067" style="width:195.95pt;height:10.7pt;margin-top:240.36pt;margin-left:59.2pt;mso-position-horizontal-relative:page;mso-position-vertical-relative:page;mso-wrap-distance-bottom:0;mso-wrap-distance-left:0;mso-wrap-distance-right:0;mso-wrap-distance-top:0;position:absolute;v-text-anchor:top;z-index:-251658240" o:allowincell="f" fillcolor="#7030a0" stroked="f"/>
            </w:pict>
          </mc:Fallback>
        </mc:AlternateConten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8" type="#_x0000_t202" style="width:798.05pt;height:30.6pt;margin-top:567.64pt;margin-left:101.45pt;mso-position-horizontal-relative:page;mso-position-vertical-relative:page;position:absolute;z-index:2516920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2" w:lineRule="auto"/>
                    <w:ind w:left="20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14:textOutline w14:w="6549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抖音平台咖啡/麦片/冲饮品类预估销售额</w:t>
                  </w:r>
                  <w:r>
                    <w:rPr>
                      <w:rFonts w:ascii="Arial" w:eastAsia="Arial" w:hAnsi="Arial" w:cs="Arial"/>
                      <w:b/>
                      <w:bCs/>
                      <w:sz w:val="36"/>
                      <w:szCs w:val="36"/>
                    </w:rPr>
                    <w:t xml:space="preserve">TOP                </w:t>
                  </w:r>
                  <w:r>
                    <w:rPr>
                      <w:sz w:val="36"/>
                      <w:szCs w:val="36"/>
                      <w14:textOutline w14:w="6549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淘系平台咖</w:t>
                  </w:r>
                  <w:r>
                    <w:rPr>
                      <w:spacing w:val="-1"/>
                      <w:sz w:val="36"/>
                      <w:szCs w:val="36"/>
                      <w14:textOutline w14:w="6549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啡/麦片/冲饮品类预估销售额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36"/>
                      <w:szCs w:val="36"/>
                    </w:rPr>
                    <w:t>TOP</w:t>
                  </w:r>
                </w:p>
              </w:txbxContent>
            </v:textbox>
          </v:shape>
        </w:pict>
      </w:r>
      <w:r>
        <w:pict>
          <v:shape id="_x0000_s1069" type="#_x0000_t202" style="width:133.35pt;height:319.5pt;margin-top:610.78pt;margin-left:510.21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712" w:lineRule="exact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3"/>
                      <w:position w:val="27"/>
                      <w:sz w:val="30"/>
                      <w:szCs w:val="30"/>
                    </w:rPr>
                    <w:t>液态奶/常温乳制品</w:t>
                  </w:r>
                </w:p>
                <w:p>
                  <w:pPr>
                    <w:pStyle w:val="BodyText"/>
                    <w:spacing w:line="175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sz w:val="30"/>
                      <w:szCs w:val="30"/>
                    </w:rPr>
                    <w:t>饮料</w:t>
                  </w:r>
                </w:p>
                <w:p>
                  <w:pPr>
                    <w:pStyle w:val="BodyText"/>
                    <w:spacing w:before="216" w:line="712" w:lineRule="exact"/>
                    <w:ind w:left="20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position w:val="27"/>
                      <w:sz w:val="30"/>
                      <w:szCs w:val="30"/>
                    </w:rPr>
                    <w:t>速溶咖啡/咖啡豆/粉</w:t>
                  </w:r>
                </w:p>
                <w:p>
                  <w:pPr>
                    <w:pStyle w:val="BodyText"/>
                    <w:spacing w:line="177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5"/>
                      <w:sz w:val="30"/>
                      <w:szCs w:val="30"/>
                    </w:rPr>
                    <w:t>奶粉</w:t>
                  </w:r>
                </w:p>
                <w:p>
                  <w:pPr>
                    <w:pStyle w:val="BodyText"/>
                    <w:spacing w:before="212" w:line="318" w:lineRule="auto"/>
                    <w:ind w:left="442"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sz w:val="30"/>
                      <w:szCs w:val="30"/>
                    </w:rPr>
                    <w:t>冲饮品/食补粉粉</w:t>
                  </w:r>
                  <w:r>
                    <w:rPr>
                      <w:spacing w:val="6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-4"/>
                      <w:sz w:val="30"/>
                      <w:szCs w:val="30"/>
                    </w:rPr>
                    <w:t>冲饮谷物/麦片</w:t>
                  </w:r>
                </w:p>
                <w:p>
                  <w:pPr>
                    <w:pStyle w:val="BodyText"/>
                    <w:spacing w:line="175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1"/>
                      <w:sz w:val="30"/>
                      <w:szCs w:val="30"/>
                    </w:rPr>
                    <w:t>低温乳制品</w:t>
                  </w:r>
                </w:p>
                <w:p>
                  <w:pPr>
                    <w:pStyle w:val="BodyText"/>
                    <w:spacing w:before="276" w:line="175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2"/>
                      <w:sz w:val="30"/>
                      <w:szCs w:val="30"/>
                    </w:rPr>
                    <w:t>鲜食饮品</w:t>
                  </w:r>
                </w:p>
                <w:p>
                  <w:pPr>
                    <w:pStyle w:val="BodyText"/>
                    <w:spacing w:before="275" w:line="594" w:lineRule="exact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2"/>
                      <w:position w:val="23"/>
                      <w:sz w:val="30"/>
                      <w:szCs w:val="30"/>
                    </w:rPr>
                    <w:t>驼奶及驼奶粉</w:t>
                  </w:r>
                </w:p>
                <w:p>
                  <w:pPr>
                    <w:pStyle w:val="BodyText"/>
                    <w:spacing w:before="2" w:line="223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sz w:val="30"/>
                      <w:szCs w:val="30"/>
                    </w:rPr>
                    <w:t>奶酪/奶制品</w:t>
                  </w:r>
                </w:p>
              </w:txbxContent>
            </v:textbox>
          </v:shape>
        </w:pict>
      </w:r>
      <w:r>
        <w:pict>
          <v:shape id="_x0000_s1070" type="#_x0000_t202" style="width:133.35pt;height:310.4pt;margin-top:614.75pt;margin-left:66.23pt;mso-position-horizontal-relative:page;mso-position-vertical-relative:page;position:absolute;z-index:2516899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4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sz w:val="30"/>
                      <w:szCs w:val="30"/>
                    </w:rPr>
                    <w:t>乳制品</w:t>
                  </w:r>
                </w:p>
                <w:p>
                  <w:pPr>
                    <w:pStyle w:val="BodyText"/>
                    <w:spacing w:before="347" w:line="175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sz w:val="30"/>
                      <w:szCs w:val="30"/>
                    </w:rPr>
                    <w:t>饮料</w:t>
                  </w:r>
                </w:p>
                <w:p>
                  <w:pPr>
                    <w:pStyle w:val="BodyText"/>
                    <w:spacing w:before="289" w:line="779" w:lineRule="exact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position w:val="33"/>
                      <w:sz w:val="30"/>
                      <w:szCs w:val="30"/>
                    </w:rPr>
                    <w:t>藕粉/麦片/冲饮品</w:t>
                  </w:r>
                </w:p>
                <w:p>
                  <w:pPr>
                    <w:pStyle w:val="BodyText"/>
                    <w:spacing w:line="179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2"/>
                      <w:sz w:val="30"/>
                      <w:szCs w:val="30"/>
                    </w:rPr>
                    <w:t>全家营养奶粉</w:t>
                  </w:r>
                </w:p>
                <w:p>
                  <w:pPr>
                    <w:pStyle w:val="BodyText"/>
                    <w:spacing w:before="284" w:line="352" w:lineRule="auto"/>
                    <w:ind w:left="20"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sz w:val="30"/>
                      <w:szCs w:val="30"/>
                    </w:rPr>
                    <w:t>速溶咖啡/咖啡豆/粉</w:t>
                  </w:r>
                  <w:r>
                    <w:rPr>
                      <w:spacing w:val="8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-2"/>
                      <w:sz w:val="30"/>
                      <w:szCs w:val="30"/>
                    </w:rPr>
                    <w:t>驼奶及驼奶粉</w:t>
                  </w:r>
                </w:p>
                <w:p>
                  <w:pPr>
                    <w:pStyle w:val="BodyText"/>
                    <w:spacing w:before="1" w:line="175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2"/>
                      <w:sz w:val="30"/>
                      <w:szCs w:val="30"/>
                    </w:rPr>
                    <w:t>食补粉</w:t>
                  </w:r>
                </w:p>
                <w:p>
                  <w:pPr>
                    <w:pStyle w:val="BodyText"/>
                    <w:spacing w:before="290" w:line="786" w:lineRule="exact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position w:val="33"/>
                      <w:sz w:val="30"/>
                      <w:szCs w:val="30"/>
                    </w:rPr>
                    <w:t>奶酪/奶制品</w:t>
                  </w:r>
                </w:p>
                <w:p>
                  <w:pPr>
                    <w:pStyle w:val="BodyText"/>
                    <w:spacing w:before="1" w:line="173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3"/>
                      <w:sz w:val="30"/>
                      <w:szCs w:val="30"/>
                    </w:rPr>
                    <w:t>冰淇淋</w:t>
                  </w:r>
                </w:p>
              </w:txbxContent>
            </v:textbox>
          </v:shape>
        </w:pic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901" w:line="2211" w:lineRule="exact"/>
        <w:ind w:left="896"/>
        <w:rPr>
          <w:sz w:val="144"/>
          <w:szCs w:val="144"/>
        </w:rPr>
      </w:pPr>
      <w:r>
        <w:rPr>
          <w:color w:val="7030A0"/>
          <w:spacing w:val="-26"/>
          <w:position w:val="-12"/>
          <w:sz w:val="210"/>
          <w:szCs w:val="210"/>
        </w:rPr>
        <w:t>01</w:t>
      </w:r>
      <w:r>
        <w:rPr>
          <w:color w:val="7030A0"/>
          <w:spacing w:val="30"/>
          <w:position w:val="-12"/>
          <w:sz w:val="210"/>
          <w:szCs w:val="210"/>
        </w:rPr>
        <w:t xml:space="preserve">      </w:t>
      </w:r>
      <w:r>
        <w:rPr>
          <w:spacing w:val="-26"/>
          <w:position w:val="4"/>
          <w:sz w:val="144"/>
          <w:szCs w:val="144"/>
          <w14:textOutline w14:w="26197" w14:cap="sq">
            <w14:solidFill>
              <w14:srgbClr w14:val="000000"/>
            </w14:solidFill>
            <w14:prstDash w14:val="solid"/>
            <w14:bevel/>
          </w14:textOutline>
        </w:rPr>
        <w:t>数据大盘</w:t>
      </w:r>
    </w:p>
    <w:p>
      <w:pPr>
        <w:spacing w:line="85" w:lineRule="exact"/>
        <w:ind w:firstLine="178"/>
      </w:pPr>
      <w:r>
        <w:rPr>
          <w:position w:val="-1"/>
        </w:rPr>
        <w:pict>
          <v:shape id="_x0000_i1071" style="width:843.35pt;height:4.3pt;mso-position-horizontal-relative:char;mso-position-vertical-relative:line" coordorigin="0,0" coordsize="16866,86" path="m,43c,19,19,,43,l16824,c16847,,16866,19,16866,42c16866,66,16847,85,16824,84l43,84c19,85,,66,,43e" filled="t" fillcolor="#7030a0" stroked="f">
            <w10:wrap type="none"/>
          </v:shape>
        </w:pict>
      </w:r>
    </w:p>
    <w:p>
      <w:pPr>
        <w:pStyle w:val="BodyText"/>
        <w:spacing w:before="418" w:line="222" w:lineRule="auto"/>
        <w:ind w:left="228"/>
        <w:rPr>
          <w:sz w:val="72"/>
          <w:szCs w:val="72"/>
        </w:rPr>
      </w:pPr>
      <w:r>
        <w:rPr>
          <w:rFonts w:ascii="Wingdings" w:eastAsia="Wingdings" w:hAnsi="Wingdings" w:cs="Wingdings"/>
          <w:color w:val="7030A0"/>
          <w:spacing w:val="1"/>
          <w:sz w:val="72"/>
          <w:szCs w:val="72"/>
        </w:rPr>
        <w:sym w:font="Wingdings" w:char="F06E"/>
      </w:r>
      <w:r>
        <w:rPr>
          <w:rFonts w:ascii="Wingdings" w:eastAsia="Wingdings" w:hAnsi="Wingdings" w:cs="Wingdings"/>
          <w:color w:val="7030A0"/>
          <w:spacing w:val="-138"/>
          <w:sz w:val="72"/>
          <w:szCs w:val="72"/>
        </w:rPr>
        <w:t xml:space="preserve"> </w:t>
      </w:r>
      <w:r>
        <w:rPr>
          <w:color w:val="7030A0"/>
          <w:spacing w:val="1"/>
          <w:sz w:val="72"/>
          <w:szCs w:val="72"/>
          <w14:textOutline w14:w="13098" w14:cap="sq">
            <w14:solidFill>
              <w14:srgbClr w14:val="7030A0"/>
            </w14:solidFill>
            <w14:prstDash w14:val="solid"/>
            <w14:bevel/>
          </w14:textOutline>
        </w:rPr>
        <w:t>2023年12月食品饮料-咖啡/麦片/冲饮行</w:t>
      </w:r>
      <w:r>
        <w:rPr>
          <w:color w:val="7030A0"/>
          <w:sz w:val="72"/>
          <w:szCs w:val="72"/>
          <w14:textOutline w14:w="13098" w14:cap="sq">
            <w14:solidFill>
              <w14:srgbClr w14:val="7030A0"/>
            </w14:solidFill>
            <w14:prstDash w14:val="solid"/>
            <w14:bevel/>
          </w14:textOutline>
        </w:rPr>
        <w:t>业概况</w:t>
      </w:r>
    </w:p>
    <w:p>
      <w:pPr>
        <w:pStyle w:val="BodyText"/>
        <w:spacing w:before="155" w:line="267" w:lineRule="auto"/>
        <w:ind w:left="662" w:right="109" w:hanging="513"/>
        <w:rPr>
          <w:sz w:val="41"/>
          <w:szCs w:val="41"/>
        </w:rPr>
      </w:pPr>
      <w:r>
        <w:rPr>
          <w:rFonts w:ascii="Wingdings" w:eastAsia="Wingdings" w:hAnsi="Wingdings" w:cs="Wingdings"/>
          <w:spacing w:val="10"/>
          <w:sz w:val="41"/>
          <w:szCs w:val="41"/>
        </w:rPr>
        <w:t>&gt;</w:t>
      </w:r>
      <w:r>
        <w:rPr>
          <w:rFonts w:ascii="Wingdings" w:eastAsia="Wingdings" w:hAnsi="Wingdings" w:cs="Wingdings"/>
          <w:spacing w:val="-174"/>
          <w:sz w:val="41"/>
          <w:szCs w:val="41"/>
        </w:rPr>
        <w:t xml:space="preserve"> </w:t>
      </w:r>
      <w:r>
        <w:rPr>
          <w:spacing w:val="10"/>
          <w:sz w:val="41"/>
          <w:szCs w:val="41"/>
        </w:rPr>
        <w:t>2023年12月，</w:t>
      </w:r>
      <w:r>
        <w:rPr>
          <w:spacing w:val="-101"/>
          <w:sz w:val="41"/>
          <w:szCs w:val="41"/>
        </w:rPr>
        <w:t xml:space="preserve"> </w:t>
      </w:r>
      <w:r>
        <w:rPr>
          <w:spacing w:val="10"/>
          <w:sz w:val="41"/>
          <w:szCs w:val="41"/>
        </w:rPr>
        <w:t>抖音平台咖啡/麦片/冲饮品类销售额位居食品饮料总类目销售额第四位，</w:t>
      </w:r>
      <w:r>
        <w:rPr>
          <w:sz w:val="41"/>
          <w:szCs w:val="41"/>
        </w:rPr>
        <w:t xml:space="preserve"> </w:t>
      </w:r>
      <w:r>
        <w:rPr>
          <w:spacing w:val="13"/>
          <w:sz w:val="41"/>
          <w:szCs w:val="41"/>
        </w:rPr>
        <w:t>较上月提升两位，</w:t>
      </w:r>
      <w:r>
        <w:rPr>
          <w:spacing w:val="-94"/>
          <w:sz w:val="41"/>
          <w:szCs w:val="41"/>
        </w:rPr>
        <w:t xml:space="preserve"> </w:t>
      </w:r>
      <w:r>
        <w:rPr>
          <w:spacing w:val="13"/>
          <w:sz w:val="41"/>
          <w:szCs w:val="41"/>
        </w:rPr>
        <w:t>其中乳品品类表现最佳；</w:t>
      </w:r>
      <w:r>
        <w:rPr>
          <w:spacing w:val="-85"/>
          <w:sz w:val="41"/>
          <w:szCs w:val="41"/>
        </w:rPr>
        <w:t xml:space="preserve"> </w:t>
      </w:r>
      <w:r>
        <w:rPr>
          <w:spacing w:val="13"/>
          <w:sz w:val="41"/>
          <w:szCs w:val="41"/>
        </w:rPr>
        <w:t>从品牌来看，</w:t>
      </w:r>
      <w:r>
        <w:rPr>
          <w:spacing w:val="-68"/>
          <w:sz w:val="41"/>
          <w:szCs w:val="41"/>
        </w:rPr>
        <w:t xml:space="preserve"> </w:t>
      </w:r>
      <w:r>
        <w:rPr>
          <w:spacing w:val="13"/>
          <w:sz w:val="41"/>
          <w:szCs w:val="41"/>
        </w:rPr>
        <w:t>12月抖音平台东方甄</w:t>
      </w:r>
      <w:r>
        <w:rPr>
          <w:spacing w:val="12"/>
          <w:sz w:val="41"/>
          <w:szCs w:val="41"/>
        </w:rPr>
        <w:t>选销售额</w:t>
      </w:r>
      <w:r>
        <w:rPr>
          <w:sz w:val="41"/>
          <w:szCs w:val="41"/>
        </w:rPr>
        <w:t xml:space="preserve"> </w:t>
      </w:r>
      <w:r>
        <w:rPr>
          <w:spacing w:val="15"/>
          <w:sz w:val="41"/>
          <w:szCs w:val="41"/>
        </w:rPr>
        <w:t>位居该品类第一，</w:t>
      </w:r>
      <w:r>
        <w:rPr>
          <w:spacing w:val="-88"/>
          <w:sz w:val="41"/>
          <w:szCs w:val="41"/>
        </w:rPr>
        <w:t xml:space="preserve"> </w:t>
      </w:r>
      <w:r>
        <w:rPr>
          <w:spacing w:val="15"/>
          <w:sz w:val="41"/>
          <w:szCs w:val="41"/>
        </w:rPr>
        <w:t>兴趣电商转化能力凸显，</w:t>
      </w:r>
      <w:r>
        <w:rPr>
          <w:spacing w:val="-86"/>
          <w:sz w:val="41"/>
          <w:szCs w:val="41"/>
        </w:rPr>
        <w:t xml:space="preserve"> </w:t>
      </w:r>
      <w:r>
        <w:rPr>
          <w:spacing w:val="15"/>
          <w:sz w:val="41"/>
          <w:szCs w:val="41"/>
        </w:rPr>
        <w:t>淘系平台销售额</w:t>
      </w:r>
      <w:r>
        <w:rPr>
          <w:sz w:val="41"/>
          <w:szCs w:val="41"/>
        </w:rPr>
        <w:t>TOP</w:t>
      </w:r>
      <w:r>
        <w:rPr>
          <w:spacing w:val="15"/>
          <w:sz w:val="41"/>
          <w:szCs w:val="41"/>
        </w:rPr>
        <w:t>品牌以</w:t>
      </w:r>
      <w:r>
        <w:rPr>
          <w:spacing w:val="14"/>
          <w:sz w:val="41"/>
          <w:szCs w:val="41"/>
        </w:rPr>
        <w:t>大品牌</w:t>
      </w:r>
      <w:r>
        <w:rPr>
          <w:spacing w:val="-32"/>
          <w:sz w:val="41"/>
          <w:szCs w:val="41"/>
        </w:rPr>
        <w:t xml:space="preserve"> </w:t>
      </w:r>
      <w:r>
        <w:rPr>
          <w:spacing w:val="14"/>
          <w:sz w:val="41"/>
          <w:szCs w:val="41"/>
        </w:rPr>
        <w:t>、口碑品</w:t>
      </w:r>
    </w:p>
    <w:p>
      <w:pPr>
        <w:pStyle w:val="BodyText"/>
        <w:spacing w:before="1" w:line="190" w:lineRule="auto"/>
        <w:ind w:left="669"/>
        <w:rPr>
          <w:sz w:val="41"/>
          <w:szCs w:val="41"/>
        </w:rPr>
      </w:pPr>
      <w:r>
        <w:rPr>
          <w:spacing w:val="4"/>
          <w:sz w:val="41"/>
          <w:szCs w:val="41"/>
        </w:rPr>
        <w:t>牌为主</w:t>
      </w:r>
      <w:r>
        <w:rPr>
          <w:spacing w:val="-27"/>
          <w:sz w:val="41"/>
          <w:szCs w:val="41"/>
        </w:rPr>
        <w:t xml:space="preserve"> </w:t>
      </w:r>
      <w:r>
        <w:rPr>
          <w:spacing w:val="4"/>
          <w:sz w:val="41"/>
          <w:szCs w:val="41"/>
        </w:rPr>
        <w:t>，新锐品牌需持续培育消费信心</w:t>
      </w:r>
      <w:r>
        <w:rPr>
          <w:spacing w:val="-70"/>
          <w:sz w:val="41"/>
          <w:szCs w:val="41"/>
        </w:rPr>
        <w:t xml:space="preserve"> </w:t>
      </w:r>
      <w:r>
        <w:rPr>
          <w:spacing w:val="4"/>
          <w:sz w:val="41"/>
          <w:szCs w:val="41"/>
        </w:rPr>
        <w:t>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206" w:line="222" w:lineRule="auto"/>
        <w:ind w:left="2466"/>
      </w:pPr>
      <w:r>
        <w:rPr>
          <w:spacing w:val="5"/>
          <w14:textOutline w14:w="8746" w14:cap="sq">
            <w14:solidFill>
              <w14:srgbClr w14:val="000000"/>
            </w14:solidFill>
            <w14:prstDash w14:val="solid"/>
            <w14:bevel/>
          </w14:textOutline>
        </w:rPr>
        <w:t>2023年12月抖音平台</w:t>
      </w:r>
      <w:r>
        <w:rPr>
          <w14:textOutline w14:w="8746" w14:cap="sq">
            <w14:solidFill>
              <w14:srgbClr w14:val="000000"/>
            </w14:solidFill>
            <w14:prstDash w14:val="solid"/>
            <w14:bevel/>
          </w14:textOutline>
        </w:rPr>
        <w:t>vs</w:t>
      </w:r>
      <w:r>
        <w:rPr>
          <w:spacing w:val="5"/>
          <w14:textOutline w14:w="8746" w14:cap="sq">
            <w14:solidFill>
              <w14:srgbClr w14:val="000000"/>
            </w14:solidFill>
            <w14:prstDash w14:val="solid"/>
            <w14:bevel/>
          </w14:textOutline>
        </w:rPr>
        <w:t>淘系平台冲/乳品</w:t>
      </w:r>
      <w:r>
        <w:rPr>
          <w:spacing w:val="4"/>
          <w14:textOutline w14:w="8746" w14:cap="sq">
            <w14:solidFill>
              <w14:srgbClr w14:val="000000"/>
            </w14:solidFill>
            <w14:prstDash w14:val="solid"/>
            <w14:bevel/>
          </w14:textOutline>
        </w:rPr>
        <w:t>类预估销售额对比</w:t>
      </w:r>
    </w:p>
    <w:p>
      <w:pPr>
        <w:spacing w:before="196"/>
      </w:pPr>
    </w:p>
    <w:tbl>
      <w:tblPr>
        <w:tblStyle w:val="TableNormal0"/>
        <w:tblW w:w="8880" w:type="dxa"/>
        <w:tblInd w:w="30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504"/>
        <w:gridCol w:w="3376"/>
      </w:tblGrid>
      <w:tr>
        <w:tblPrEx>
          <w:tblW w:w="8880" w:type="dxa"/>
          <w:tblInd w:w="307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083"/>
        </w:trPr>
        <w:tc>
          <w:tcPr>
            <w:tcW w:w="5504" w:type="dxa"/>
            <w:tcBorders>
              <w:left w:val="single" w:sz="4" w:space="0" w:color="F2F2F2"/>
              <w:right w:val="single" w:sz="2" w:space="0" w:color="7F7F7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76" w:type="dxa"/>
            <w:tcBorders>
              <w:left w:val="single" w:sz="2" w:space="0" w:color="7F7F7F"/>
              <w:right w:val="single" w:sz="4" w:space="0" w:color="F2F2F2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207" w:line="222" w:lineRule="auto"/>
        <w:ind w:left="2840"/>
      </w:pPr>
      <w:r>
        <w:rPr>
          <w:spacing w:val="5"/>
          <w14:textOutline w14:w="8746" w14:cap="sq">
            <w14:solidFill>
              <w14:srgbClr w14:val="000000"/>
            </w14:solidFill>
            <w14:prstDash w14:val="solid"/>
            <w14:bevel/>
          </w14:textOutline>
        </w:rPr>
        <w:t>2023年12月抖音平台</w:t>
      </w:r>
      <w:r>
        <w:rPr>
          <w14:textOutline w14:w="8746" w14:cap="sq">
            <w14:solidFill>
              <w14:srgbClr w14:val="000000"/>
            </w14:solidFill>
            <w14:prstDash w14:val="solid"/>
            <w14:bevel/>
          </w14:textOutline>
        </w:rPr>
        <w:t>vs</w:t>
      </w:r>
      <w:r>
        <w:rPr>
          <w:spacing w:val="5"/>
          <w14:textOutline w14:w="8746" w14:cap="sq">
            <w14:solidFill>
              <w14:srgbClr w14:val="000000"/>
            </w14:solidFill>
            <w14:prstDash w14:val="solid"/>
            <w14:bevel/>
          </w14:textOutline>
        </w:rPr>
        <w:t>淘系平台冲/乳品</w:t>
      </w:r>
      <w:r>
        <w:rPr>
          <w:spacing w:val="4"/>
          <w14:textOutline w14:w="8746" w14:cap="sq">
            <w14:solidFill>
              <w14:srgbClr w14:val="000000"/>
            </w14:solidFill>
            <w14:prstDash w14:val="solid"/>
            <w14:bevel/>
          </w14:textOutline>
        </w:rPr>
        <w:t>牌预估销售额对比</w:t>
      </w:r>
    </w:p>
    <w:p>
      <w:pPr>
        <w:pStyle w:val="BodyText"/>
        <w:spacing w:before="236" w:line="228" w:lineRule="auto"/>
        <w:ind w:left="956"/>
        <w:rPr>
          <w:sz w:val="36"/>
          <w:szCs w:val="36"/>
        </w:rPr>
      </w:pPr>
      <w:r>
        <w:rPr>
          <w:position w:val="-2"/>
          <w:sz w:val="36"/>
          <w:szCs w:val="36"/>
          <w14:textOutline w14:w="6549" w14:cap="sq">
            <w14:solidFill>
              <w14:srgbClr w14:val="000000"/>
            </w14:solidFill>
            <w14:prstDash w14:val="solid"/>
            <w14:bevel/>
          </w14:textOutline>
        </w:rPr>
        <w:t>抖音平台咖啡/麦片/冲饮品牌预估销售额</w:t>
      </w:r>
      <w:r>
        <w:rPr>
          <w:rFonts w:ascii="Arial" w:eastAsia="Arial" w:hAnsi="Arial" w:cs="Arial"/>
          <w:b/>
          <w:bCs/>
          <w:position w:val="-2"/>
          <w:sz w:val="36"/>
          <w:szCs w:val="36"/>
        </w:rPr>
        <w:t xml:space="preserve">TOP                </w:t>
      </w:r>
      <w:r>
        <w:rPr>
          <w:position w:val="2"/>
          <w:sz w:val="36"/>
          <w:szCs w:val="36"/>
          <w14:textOutline w14:w="6549" w14:cap="sq">
            <w14:solidFill>
              <w14:srgbClr w14:val="000000"/>
            </w14:solidFill>
            <w14:prstDash w14:val="solid"/>
            <w14:bevel/>
          </w14:textOutline>
        </w:rPr>
        <w:t>淘系平台咖啡/麦片/冲饮品牌预</w:t>
      </w:r>
      <w:r>
        <w:rPr>
          <w:spacing w:val="-1"/>
          <w:position w:val="2"/>
          <w:sz w:val="36"/>
          <w:szCs w:val="36"/>
          <w14:textOutline w14:w="6549" w14:cap="sq">
            <w14:solidFill>
              <w14:srgbClr w14:val="000000"/>
            </w14:solidFill>
            <w14:prstDash w14:val="solid"/>
            <w14:bevel/>
          </w14:textOutline>
        </w:rPr>
        <w:t>估销售额TOP</w:t>
      </w:r>
    </w:p>
    <w:p>
      <w:pPr>
        <w:spacing w:line="414" w:lineRule="auto"/>
        <w:rPr>
          <w:rFonts w:ascii="Arial"/>
          <w:sz w:val="21"/>
        </w:rPr>
      </w:pPr>
    </w:p>
    <w:p>
      <w:pPr>
        <w:pStyle w:val="BodyText"/>
        <w:spacing w:before="130" w:line="616" w:lineRule="exact"/>
        <w:ind w:left="1726"/>
        <w:rPr>
          <w:sz w:val="30"/>
          <w:szCs w:val="30"/>
        </w:rPr>
      </w:pPr>
      <w:r>
        <w:pict>
          <v:shape id="_x0000_s1072" type="#_x0000_t202" style="width:129.55pt;height:294.6pt;margin-top:4.63pt;margin-left:468.99pt;position:absolute;z-index:2516910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5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7"/>
                      <w:sz w:val="30"/>
                      <w:szCs w:val="30"/>
                    </w:rPr>
                    <w:t>蒙牛</w:t>
                  </w:r>
                </w:p>
                <w:p>
                  <w:pPr>
                    <w:pStyle w:val="BodyText"/>
                    <w:spacing w:before="235" w:line="175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3"/>
                      <w:sz w:val="30"/>
                      <w:szCs w:val="30"/>
                    </w:rPr>
                    <w:t>伊利</w:t>
                  </w:r>
                </w:p>
                <w:p>
                  <w:pPr>
                    <w:pStyle w:val="BodyText"/>
                    <w:spacing w:before="228" w:line="270" w:lineRule="auto"/>
                    <w:ind w:left="1018" w:right="20" w:firstLine="353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1"/>
                      <w:sz w:val="30"/>
                      <w:szCs w:val="30"/>
                    </w:rPr>
                    <w:t>农夫山泉</w:t>
                  </w:r>
                  <w:r>
                    <w:rPr>
                      <w:spacing w:val="1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-4"/>
                      <w:sz w:val="30"/>
                      <w:szCs w:val="30"/>
                    </w:rPr>
                    <w:t>nestle/雀巢</w:t>
                  </w:r>
                </w:p>
                <w:p>
                  <w:pPr>
                    <w:pStyle w:val="BodyText"/>
                    <w:spacing w:before="1" w:line="223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3"/>
                      <w:sz w:val="30"/>
                      <w:szCs w:val="30"/>
                    </w:rPr>
                    <w:t>satine/金典</w:t>
                  </w:r>
                </w:p>
                <w:p>
                  <w:pPr>
                    <w:pStyle w:val="BodyText"/>
                    <w:tabs>
                      <w:tab w:val="left" w:pos="1080"/>
                    </w:tabs>
                    <w:spacing w:before="190" w:line="274" w:lineRule="auto"/>
                    <w:ind w:left="20" w:right="20" w:firstLine="1655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2"/>
                      <w:sz w:val="30"/>
                      <w:szCs w:val="30"/>
                    </w:rPr>
                    <w:t>特仑苏</w:t>
                  </w:r>
                  <w:r>
                    <w:rPr>
                      <w:sz w:val="30"/>
                      <w:szCs w:val="30"/>
                    </w:rPr>
                    <w:t xml:space="preserve"> </w:t>
                  </w:r>
                  <w:r>
                    <w:rPr>
                      <w:sz w:val="30"/>
                      <w:szCs w:val="30"/>
                    </w:rPr>
                    <w:tab/>
                  </w:r>
                  <w:r>
                    <w:rPr>
                      <w:spacing w:val="-2"/>
                      <w:sz w:val="30"/>
                      <w:szCs w:val="30"/>
                    </w:rPr>
                    <w:t>认养一头牛</w:t>
                  </w:r>
                  <w:r>
                    <w:rPr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-3"/>
                      <w:sz w:val="30"/>
                      <w:szCs w:val="30"/>
                    </w:rPr>
                    <w:t>maxi</w:t>
                  </w:r>
                  <w:r>
                    <w:rPr>
                      <w:spacing w:val="-64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-3"/>
                      <w:sz w:val="30"/>
                      <w:szCs w:val="30"/>
                    </w:rPr>
                    <w:t>genes/美可卓</w:t>
                  </w:r>
                </w:p>
                <w:p>
                  <w:pPr>
                    <w:pStyle w:val="BodyText"/>
                    <w:spacing w:before="1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8"/>
                      <w:sz w:val="30"/>
                      <w:szCs w:val="30"/>
                    </w:rPr>
                    <w:t>btnature</w:t>
                  </w:r>
                </w:p>
                <w:p>
                  <w:pPr>
                    <w:pStyle w:val="BodyText"/>
                    <w:spacing w:before="150" w:line="177" w:lineRule="auto"/>
                    <w:ind w:right="20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pacing w:val="-4"/>
                      <w:sz w:val="30"/>
                      <w:szCs w:val="30"/>
                    </w:rPr>
                    <w:t>五谷磨房</w:t>
                  </w:r>
                </w:p>
              </w:txbxContent>
            </v:textbox>
          </v:shape>
        </w:pict>
      </w:r>
      <w:r>
        <w:rPr>
          <w:spacing w:val="-3"/>
          <w:position w:val="25"/>
          <w:sz w:val="30"/>
          <w:szCs w:val="30"/>
        </w:rPr>
        <w:t>东方甄选</w:t>
      </w:r>
    </w:p>
    <w:p>
      <w:pPr>
        <w:pStyle w:val="BodyText"/>
        <w:spacing w:before="1" w:line="179" w:lineRule="auto"/>
        <w:ind w:left="1427"/>
        <w:rPr>
          <w:sz w:val="30"/>
          <w:szCs w:val="30"/>
        </w:rPr>
      </w:pPr>
      <w:r>
        <w:rPr>
          <w:spacing w:val="-3"/>
          <w:sz w:val="30"/>
          <w:szCs w:val="30"/>
        </w:rPr>
        <w:t>认养一头牛</w:t>
      </w:r>
    </w:p>
    <w:p>
      <w:pPr>
        <w:pStyle w:val="BodyText"/>
        <w:spacing w:before="244" w:line="175" w:lineRule="auto"/>
        <w:ind w:left="2323"/>
        <w:rPr>
          <w:sz w:val="30"/>
          <w:szCs w:val="30"/>
        </w:rPr>
      </w:pPr>
      <w:r>
        <w:rPr>
          <w:spacing w:val="-3"/>
          <w:sz w:val="30"/>
          <w:szCs w:val="30"/>
        </w:rPr>
        <w:t>伊利</w:t>
      </w:r>
    </w:p>
    <w:p>
      <w:pPr>
        <w:pStyle w:val="BodyText"/>
        <w:spacing w:before="241" w:line="176" w:lineRule="auto"/>
        <w:ind w:left="2341"/>
        <w:rPr>
          <w:sz w:val="30"/>
          <w:szCs w:val="30"/>
        </w:rPr>
      </w:pPr>
      <w:r>
        <w:rPr>
          <w:spacing w:val="-7"/>
          <w:w w:val="98"/>
          <w:sz w:val="30"/>
          <w:szCs w:val="30"/>
        </w:rPr>
        <w:t>欧亚</w:t>
      </w:r>
    </w:p>
    <w:p>
      <w:pPr>
        <w:pStyle w:val="BodyText"/>
        <w:spacing w:before="238" w:line="621" w:lineRule="exact"/>
        <w:ind w:left="2027"/>
        <w:rPr>
          <w:sz w:val="30"/>
          <w:szCs w:val="30"/>
        </w:rPr>
      </w:pPr>
      <w:r>
        <w:rPr>
          <w:spacing w:val="-4"/>
          <w:position w:val="25"/>
          <w:sz w:val="30"/>
          <w:szCs w:val="30"/>
        </w:rPr>
        <w:t>美可卓</w:t>
      </w:r>
    </w:p>
    <w:p>
      <w:pPr>
        <w:pStyle w:val="BodyText"/>
        <w:spacing w:before="1" w:line="177" w:lineRule="auto"/>
        <w:ind w:left="1729"/>
        <w:rPr>
          <w:sz w:val="30"/>
          <w:szCs w:val="30"/>
        </w:rPr>
      </w:pPr>
      <w:r>
        <w:rPr>
          <w:spacing w:val="-4"/>
          <w:sz w:val="30"/>
          <w:szCs w:val="30"/>
        </w:rPr>
        <w:t>五谷磨房</w:t>
      </w:r>
    </w:p>
    <w:p>
      <w:pPr>
        <w:pStyle w:val="BodyText"/>
        <w:spacing w:before="245" w:line="174" w:lineRule="auto"/>
        <w:ind w:left="2328"/>
        <w:rPr>
          <w:sz w:val="30"/>
          <w:szCs w:val="30"/>
        </w:rPr>
      </w:pPr>
      <w:r>
        <w:rPr>
          <w:spacing w:val="-6"/>
          <w:sz w:val="30"/>
          <w:szCs w:val="30"/>
        </w:rPr>
        <w:t>九阳</w:t>
      </w:r>
    </w:p>
    <w:p>
      <w:pPr>
        <w:pStyle w:val="BodyText"/>
        <w:spacing w:before="246" w:line="175" w:lineRule="auto"/>
        <w:ind w:left="2330"/>
        <w:rPr>
          <w:sz w:val="30"/>
          <w:szCs w:val="30"/>
        </w:rPr>
      </w:pPr>
      <w:r>
        <w:rPr>
          <w:spacing w:val="-7"/>
          <w:sz w:val="30"/>
          <w:szCs w:val="30"/>
        </w:rPr>
        <w:t>蒙牛</w:t>
      </w:r>
    </w:p>
    <w:p>
      <w:pPr>
        <w:pStyle w:val="BodyText"/>
        <w:spacing w:before="184" w:line="619" w:lineRule="exact"/>
        <w:ind w:left="220"/>
        <w:rPr>
          <w:sz w:val="30"/>
          <w:szCs w:val="30"/>
        </w:rPr>
      </w:pPr>
      <w:r>
        <w:rPr>
          <w:spacing w:val="-4"/>
          <w:position w:val="20"/>
          <w:sz w:val="30"/>
          <w:szCs w:val="30"/>
        </w:rPr>
        <w:t>MAIGUCUN/麦谷村</w:t>
      </w:r>
    </w:p>
    <w:p>
      <w:pPr>
        <w:pStyle w:val="BodyText"/>
        <w:spacing w:before="1" w:line="223" w:lineRule="auto"/>
        <w:ind w:left="846"/>
        <w:rPr>
          <w:sz w:val="30"/>
          <w:szCs w:val="30"/>
        </w:rPr>
      </w:pPr>
      <w:r>
        <w:rPr>
          <w:sz w:val="30"/>
          <w:szCs w:val="30"/>
        </w:rPr>
        <w:t>SEAMILD</w:t>
      </w:r>
      <w:r>
        <w:rPr>
          <w:spacing w:val="9"/>
          <w:sz w:val="30"/>
          <w:szCs w:val="30"/>
        </w:rPr>
        <w:t>/西麦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https://d.book118.com/568061142052006027</w:t>
        </w:r>
      </w:hyperlink>
    </w:p>
    <w:p>
      <w:pPr>
        <w:spacing w:line="316" w:lineRule="auto"/>
        <w:rPr>
          <w:rFonts w:ascii="Arial"/>
          <w:sz w:val="21"/>
        </w:rPr>
      </w:pPr>
    </w:p>
    <w:sectPr>
      <w:headerReference w:type="default" r:id="rId7"/>
      <w:pgSz w:w="19237" w:h="31680"/>
      <w:pgMar w:top="400" w:right="1098" w:bottom="0" w:left="1092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215492" cy="19658948"/>
          <wp:effectExtent l="0" t="0" r="0" b="0"/>
          <wp:wrapNone/>
          <wp:docPr id="2" name="IM 2">
            <a:hlinkClick xmlns:a="http://schemas.openxmlformats.org/drawingml/2006/main" xmlns:r="http://schemas.openxmlformats.org/officeDocument/2006/relationships" r:id="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15492" cy="19658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215492" cy="19658948"/>
          <wp:effectExtent l="0" t="0" r="0" b="0"/>
          <wp:wrapNone/>
          <wp:docPr id="529060573" name="IM 2">
            <a:hlinkClick xmlns:a="http://schemas.openxmlformats.org/drawingml/2006/main" xmlns:r="http://schemas.openxmlformats.org/officeDocument/2006/relationships" r:id="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906057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15492" cy="19658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48"/>
      <w:szCs w:val="4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6"/>
      <w:szCs w:val="3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568061142052006027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2024-01-19T08:40:01Z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2024-01-19T08:43:40Z</vt:filetime>
  </property>
  <property fmtid="{D5CDD505-2E9C-101B-9397-08002B2CF9AE}" pid="3" name="CRO">
    <vt:lpwstr>wqlLaW5nc29mdCBQREYgdG8gV1BTIDkw</vt:lpwstr>
  </property>
</Properties>
</file>