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青蒿素类药物项目规划设计方案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64" w:history="1">
        <w:r>
          <w:rPr>
            <w:rFonts w:ascii="仿宋" w:eastAsia="仿宋" w:hAnsi="仿宋" w:cs="仿宋" w:hint="eastAsia"/>
            <w:lang w:eastAsia="zh-CN"/>
          </w:rPr>
          <w:t>概论</w:t>
        </w:r>
        <w:r>
          <w:tab/>
        </w:r>
        <w:r>
          <w:fldChar w:fldCharType="begin"/>
        </w:r>
        <w:r>
          <w:instrText xml:space="preserve"> PAGEREF _Toc26464 \h </w:instrText>
        </w:r>
        <w:r>
          <w:fldChar w:fldCharType="separate"/>
        </w:r>
        <w:r>
          <w:t>3</w:t>
        </w:r>
        <w:r>
          <w:fldChar w:fldCharType="end"/>
        </w:r>
      </w:hyperlink>
    </w:p>
    <w:p>
      <w:pPr>
        <w:pStyle w:val="TOC1"/>
        <w:tabs>
          <w:tab w:val="right" w:leader="dot" w:pos="8306"/>
        </w:tabs>
      </w:pPr>
      <w:hyperlink w:anchor="_Toc23443" w:history="1">
        <w:r>
          <w:rPr>
            <w:rFonts w:ascii="仿宋" w:eastAsia="仿宋" w:hAnsi="仿宋" w:cs="仿宋" w:hint="eastAsia"/>
            <w:lang w:eastAsia="zh-CN"/>
          </w:rPr>
          <w:t>一、市场分析、调研</w:t>
        </w:r>
        <w:r>
          <w:tab/>
        </w:r>
        <w:r>
          <w:fldChar w:fldCharType="begin"/>
        </w:r>
        <w:r>
          <w:instrText xml:space="preserve"> PAGEREF _Toc23443 \h </w:instrText>
        </w:r>
        <w:r>
          <w:fldChar w:fldCharType="separate"/>
        </w:r>
        <w:r>
          <w:t>3</w:t>
        </w:r>
        <w:r>
          <w:fldChar w:fldCharType="end"/>
        </w:r>
      </w:hyperlink>
    </w:p>
    <w:p>
      <w:pPr>
        <w:pStyle w:val="TOC2"/>
        <w:tabs>
          <w:tab w:val="right" w:leader="dot" w:pos="8306"/>
        </w:tabs>
      </w:pPr>
      <w:hyperlink w:anchor="_Toc3236" w:history="1">
        <w:r>
          <w:rPr>
            <w:rFonts w:ascii="仿宋" w:eastAsia="仿宋" w:hAnsi="仿宋" w:cs="仿宋" w:hint="eastAsia"/>
            <w:lang w:eastAsia="zh-CN"/>
          </w:rPr>
          <w:t>(一)、青蒿素类药物行业分析</w:t>
        </w:r>
        <w:r>
          <w:tab/>
        </w:r>
        <w:r>
          <w:fldChar w:fldCharType="begin"/>
        </w:r>
        <w:r>
          <w:instrText xml:space="preserve"> PAGEREF _Toc3236 \h </w:instrText>
        </w:r>
        <w:r>
          <w:fldChar w:fldCharType="separate"/>
        </w:r>
        <w:r>
          <w:t>3</w:t>
        </w:r>
        <w:r>
          <w:fldChar w:fldCharType="end"/>
        </w:r>
      </w:hyperlink>
    </w:p>
    <w:p>
      <w:pPr>
        <w:pStyle w:val="TOC2"/>
        <w:tabs>
          <w:tab w:val="right" w:leader="dot" w:pos="8306"/>
        </w:tabs>
      </w:pPr>
      <w:hyperlink w:anchor="_Toc9443" w:history="1">
        <w:r>
          <w:rPr>
            <w:rFonts w:ascii="仿宋" w:eastAsia="仿宋" w:hAnsi="仿宋" w:cs="仿宋" w:hint="eastAsia"/>
            <w:lang w:eastAsia="zh-CN"/>
          </w:rPr>
          <w:t>(二)、青蒿素类药物市场分析预测</w:t>
        </w:r>
        <w:r>
          <w:tab/>
        </w:r>
        <w:r>
          <w:fldChar w:fldCharType="begin"/>
        </w:r>
        <w:r>
          <w:instrText xml:space="preserve"> PAGEREF _Toc9443 \h </w:instrText>
        </w:r>
        <w:r>
          <w:fldChar w:fldCharType="separate"/>
        </w:r>
        <w:r>
          <w:t>4</w:t>
        </w:r>
        <w:r>
          <w:fldChar w:fldCharType="end"/>
        </w:r>
      </w:hyperlink>
    </w:p>
    <w:p>
      <w:pPr>
        <w:pStyle w:val="TOC1"/>
        <w:tabs>
          <w:tab w:val="right" w:leader="dot" w:pos="8306"/>
        </w:tabs>
      </w:pPr>
      <w:hyperlink w:anchor="_Toc7298" w:history="1">
        <w:r>
          <w:rPr>
            <w:rFonts w:ascii="仿宋" w:eastAsia="仿宋" w:hAnsi="仿宋" w:cs="仿宋" w:hint="eastAsia"/>
            <w:lang w:eastAsia="zh-CN"/>
          </w:rPr>
          <w:t>二、青蒿素类药物项目选址可行性分析</w:t>
        </w:r>
        <w:r>
          <w:tab/>
        </w:r>
        <w:r>
          <w:fldChar w:fldCharType="begin"/>
        </w:r>
        <w:r>
          <w:instrText xml:space="preserve"> PAGEREF _Toc7298 \h </w:instrText>
        </w:r>
        <w:r>
          <w:fldChar w:fldCharType="separate"/>
        </w:r>
        <w:r>
          <w:t>5</w:t>
        </w:r>
        <w:r>
          <w:fldChar w:fldCharType="end"/>
        </w:r>
      </w:hyperlink>
    </w:p>
    <w:p>
      <w:pPr>
        <w:pStyle w:val="TOC2"/>
        <w:tabs>
          <w:tab w:val="right" w:leader="dot" w:pos="8306"/>
        </w:tabs>
      </w:pPr>
      <w:hyperlink w:anchor="_Toc27775" w:history="1">
        <w:r>
          <w:rPr>
            <w:rFonts w:ascii="仿宋" w:eastAsia="仿宋" w:hAnsi="仿宋" w:cs="仿宋" w:hint="eastAsia"/>
            <w:lang w:eastAsia="zh-CN"/>
          </w:rPr>
          <w:t>(一)、青蒿素类药物项目选址</w:t>
        </w:r>
        <w:r>
          <w:tab/>
        </w:r>
        <w:r>
          <w:fldChar w:fldCharType="begin"/>
        </w:r>
        <w:r>
          <w:instrText xml:space="preserve"> PAGEREF _Toc27775 \h </w:instrText>
        </w:r>
        <w:r>
          <w:fldChar w:fldCharType="separate"/>
        </w:r>
        <w:r>
          <w:t>5</w:t>
        </w:r>
        <w:r>
          <w:fldChar w:fldCharType="end"/>
        </w:r>
      </w:hyperlink>
    </w:p>
    <w:p>
      <w:pPr>
        <w:pStyle w:val="TOC2"/>
        <w:tabs>
          <w:tab w:val="right" w:leader="dot" w:pos="8306"/>
        </w:tabs>
      </w:pPr>
      <w:hyperlink w:anchor="_Toc12335" w:history="1">
        <w:r>
          <w:rPr>
            <w:rFonts w:ascii="仿宋" w:eastAsia="仿宋" w:hAnsi="仿宋" w:cs="仿宋" w:hint="eastAsia"/>
            <w:lang w:eastAsia="zh-CN"/>
          </w:rPr>
          <w:t>(二)、用地控制指标</w:t>
        </w:r>
        <w:r>
          <w:tab/>
        </w:r>
        <w:r>
          <w:fldChar w:fldCharType="begin"/>
        </w:r>
        <w:r>
          <w:instrText xml:space="preserve"> PAGEREF _Toc12335 \h </w:instrText>
        </w:r>
        <w:r>
          <w:fldChar w:fldCharType="separate"/>
        </w:r>
        <w:r>
          <w:t>5</w:t>
        </w:r>
        <w:r>
          <w:fldChar w:fldCharType="end"/>
        </w:r>
      </w:hyperlink>
    </w:p>
    <w:p>
      <w:pPr>
        <w:pStyle w:val="TOC2"/>
        <w:tabs>
          <w:tab w:val="right" w:leader="dot" w:pos="8306"/>
        </w:tabs>
      </w:pPr>
      <w:hyperlink w:anchor="_Toc410" w:history="1">
        <w:r>
          <w:rPr>
            <w:rFonts w:ascii="仿宋" w:eastAsia="仿宋" w:hAnsi="仿宋" w:cs="仿宋" w:hint="eastAsia"/>
            <w:lang w:eastAsia="zh-CN"/>
          </w:rPr>
          <w:t>(三)、节约用地措施</w:t>
        </w:r>
        <w:r>
          <w:tab/>
        </w:r>
        <w:r>
          <w:fldChar w:fldCharType="begin"/>
        </w:r>
        <w:r>
          <w:instrText xml:space="preserve"> PAGEREF _Toc410 \h </w:instrText>
        </w:r>
        <w:r>
          <w:fldChar w:fldCharType="separate"/>
        </w:r>
        <w:r>
          <w:t>7</w:t>
        </w:r>
        <w:r>
          <w:fldChar w:fldCharType="end"/>
        </w:r>
      </w:hyperlink>
    </w:p>
    <w:p>
      <w:pPr>
        <w:pStyle w:val="TOC2"/>
        <w:tabs>
          <w:tab w:val="right" w:leader="dot" w:pos="8306"/>
        </w:tabs>
      </w:pPr>
      <w:hyperlink w:anchor="_Toc20887" w:history="1">
        <w:r>
          <w:rPr>
            <w:rFonts w:ascii="仿宋" w:eastAsia="仿宋" w:hAnsi="仿宋" w:cs="仿宋" w:hint="eastAsia"/>
            <w:lang w:eastAsia="zh-CN"/>
          </w:rPr>
          <w:t>(四)、总图布置方案</w:t>
        </w:r>
        <w:r>
          <w:tab/>
        </w:r>
        <w:r>
          <w:fldChar w:fldCharType="begin"/>
        </w:r>
        <w:r>
          <w:instrText xml:space="preserve"> PAGEREF _Toc20887 \h </w:instrText>
        </w:r>
        <w:r>
          <w:fldChar w:fldCharType="separate"/>
        </w:r>
        <w:r>
          <w:t>8</w:t>
        </w:r>
        <w:r>
          <w:fldChar w:fldCharType="end"/>
        </w:r>
      </w:hyperlink>
    </w:p>
    <w:p>
      <w:pPr>
        <w:pStyle w:val="TOC2"/>
        <w:tabs>
          <w:tab w:val="right" w:leader="dot" w:pos="8306"/>
        </w:tabs>
      </w:pPr>
      <w:hyperlink w:anchor="_Toc2001" w:history="1">
        <w:r>
          <w:rPr>
            <w:rFonts w:ascii="仿宋" w:eastAsia="仿宋" w:hAnsi="仿宋" w:cs="仿宋" w:hint="eastAsia"/>
            <w:lang w:eastAsia="zh-CN"/>
          </w:rPr>
          <w:t>(五)、选址综合评价</w:t>
        </w:r>
        <w:r>
          <w:tab/>
        </w:r>
        <w:r>
          <w:fldChar w:fldCharType="begin"/>
        </w:r>
        <w:r>
          <w:instrText xml:space="preserve"> PAGEREF _Toc2001 \h </w:instrText>
        </w:r>
        <w:r>
          <w:fldChar w:fldCharType="separate"/>
        </w:r>
        <w:r>
          <w:t>9</w:t>
        </w:r>
        <w:r>
          <w:fldChar w:fldCharType="end"/>
        </w:r>
      </w:hyperlink>
    </w:p>
    <w:p>
      <w:pPr>
        <w:pStyle w:val="TOC1"/>
        <w:tabs>
          <w:tab w:val="right" w:leader="dot" w:pos="8306"/>
        </w:tabs>
      </w:pPr>
      <w:hyperlink w:anchor="_Toc22980" w:history="1">
        <w:r>
          <w:rPr>
            <w:rFonts w:ascii="仿宋" w:eastAsia="仿宋" w:hAnsi="仿宋" w:cs="仿宋" w:hint="eastAsia"/>
            <w:lang w:eastAsia="zh-CN"/>
          </w:rPr>
          <w:t>三、青蒿素类药物项目可持续发展</w:t>
        </w:r>
        <w:r>
          <w:tab/>
        </w:r>
        <w:r>
          <w:fldChar w:fldCharType="begin"/>
        </w:r>
        <w:r>
          <w:instrText xml:space="preserve"> PAGEREF _Toc22980 \h </w:instrText>
        </w:r>
        <w:r>
          <w:fldChar w:fldCharType="separate"/>
        </w:r>
        <w:r>
          <w:t>10</w:t>
        </w:r>
        <w:r>
          <w:fldChar w:fldCharType="end"/>
        </w:r>
      </w:hyperlink>
    </w:p>
    <w:p>
      <w:pPr>
        <w:pStyle w:val="TOC2"/>
        <w:tabs>
          <w:tab w:val="right" w:leader="dot" w:pos="8306"/>
        </w:tabs>
      </w:pPr>
      <w:hyperlink w:anchor="_Toc4219" w:history="1">
        <w:r>
          <w:rPr>
            <w:rFonts w:ascii="仿宋" w:eastAsia="仿宋" w:hAnsi="仿宋" w:cs="仿宋" w:hint="eastAsia"/>
            <w:lang w:eastAsia="zh-CN"/>
          </w:rPr>
          <w:t>(一)、可持续战略与实践</w:t>
        </w:r>
        <w:r>
          <w:tab/>
        </w:r>
        <w:r>
          <w:fldChar w:fldCharType="begin"/>
        </w:r>
        <w:r>
          <w:instrText xml:space="preserve"> PAGEREF _Toc4219 \h </w:instrText>
        </w:r>
        <w:r>
          <w:fldChar w:fldCharType="separate"/>
        </w:r>
        <w:r>
          <w:t>10</w:t>
        </w:r>
        <w:r>
          <w:fldChar w:fldCharType="end"/>
        </w:r>
      </w:hyperlink>
    </w:p>
    <w:p>
      <w:pPr>
        <w:pStyle w:val="TOC2"/>
        <w:tabs>
          <w:tab w:val="right" w:leader="dot" w:pos="8306"/>
        </w:tabs>
      </w:pPr>
      <w:hyperlink w:anchor="_Toc1877" w:history="1">
        <w:r>
          <w:rPr>
            <w:rFonts w:ascii="仿宋" w:eastAsia="仿宋" w:hAnsi="仿宋" w:cs="仿宋" w:hint="eastAsia"/>
            <w:lang w:eastAsia="zh-CN"/>
          </w:rPr>
          <w:t>(二)、环保与社会责任</w:t>
        </w:r>
        <w:r>
          <w:tab/>
        </w:r>
        <w:r>
          <w:fldChar w:fldCharType="begin"/>
        </w:r>
        <w:r>
          <w:instrText xml:space="preserve"> PAGEREF _Toc1877 \h </w:instrText>
        </w:r>
        <w:r>
          <w:fldChar w:fldCharType="separate"/>
        </w:r>
        <w:r>
          <w:t>11</w:t>
        </w:r>
        <w:r>
          <w:fldChar w:fldCharType="end"/>
        </w:r>
      </w:hyperlink>
    </w:p>
    <w:p>
      <w:pPr>
        <w:pStyle w:val="TOC1"/>
        <w:tabs>
          <w:tab w:val="right" w:leader="dot" w:pos="8306"/>
        </w:tabs>
      </w:pPr>
      <w:hyperlink w:anchor="_Toc12218" w:history="1">
        <w:r>
          <w:rPr>
            <w:rFonts w:ascii="仿宋" w:eastAsia="仿宋" w:hAnsi="仿宋" w:cs="仿宋" w:hint="eastAsia"/>
            <w:lang w:eastAsia="zh-CN"/>
          </w:rPr>
          <w:t>四、青蒿素类药物项目绩效评估</w:t>
        </w:r>
        <w:r>
          <w:tab/>
        </w:r>
        <w:r>
          <w:fldChar w:fldCharType="begin"/>
        </w:r>
        <w:r>
          <w:instrText xml:space="preserve"> PAGEREF _Toc12218 \h </w:instrText>
        </w:r>
        <w:r>
          <w:fldChar w:fldCharType="separate"/>
        </w:r>
        <w:r>
          <w:t>12</w:t>
        </w:r>
        <w:r>
          <w:fldChar w:fldCharType="end"/>
        </w:r>
      </w:hyperlink>
    </w:p>
    <w:p>
      <w:pPr>
        <w:pStyle w:val="TOC2"/>
        <w:tabs>
          <w:tab w:val="right" w:leader="dot" w:pos="8306"/>
        </w:tabs>
      </w:pPr>
      <w:hyperlink w:anchor="_Toc13791" w:history="1">
        <w:r>
          <w:rPr>
            <w:rFonts w:ascii="仿宋" w:eastAsia="仿宋" w:hAnsi="仿宋" w:cs="仿宋" w:hint="eastAsia"/>
            <w:lang w:eastAsia="zh-CN"/>
          </w:rPr>
          <w:t>(一)、绩效评估指标</w:t>
        </w:r>
        <w:r>
          <w:tab/>
        </w:r>
        <w:r>
          <w:fldChar w:fldCharType="begin"/>
        </w:r>
        <w:r>
          <w:instrText xml:space="preserve"> PAGEREF _Toc13791 \h </w:instrText>
        </w:r>
        <w:r>
          <w:fldChar w:fldCharType="separate"/>
        </w:r>
        <w:r>
          <w:t>12</w:t>
        </w:r>
        <w:r>
          <w:fldChar w:fldCharType="end"/>
        </w:r>
      </w:hyperlink>
    </w:p>
    <w:p>
      <w:pPr>
        <w:pStyle w:val="TOC2"/>
        <w:tabs>
          <w:tab w:val="right" w:leader="dot" w:pos="8306"/>
        </w:tabs>
      </w:pPr>
      <w:hyperlink w:anchor="_Toc29410" w:history="1">
        <w:r>
          <w:rPr>
            <w:rFonts w:ascii="仿宋" w:eastAsia="仿宋" w:hAnsi="仿宋" w:cs="仿宋" w:hint="eastAsia"/>
            <w:lang w:eastAsia="zh-CN"/>
          </w:rPr>
          <w:t>(二)、绩效评估方法</w:t>
        </w:r>
        <w:r>
          <w:tab/>
        </w:r>
        <w:r>
          <w:fldChar w:fldCharType="begin"/>
        </w:r>
        <w:r>
          <w:instrText xml:space="preserve"> PAGEREF _Toc29410 \h </w:instrText>
        </w:r>
        <w:r>
          <w:fldChar w:fldCharType="separate"/>
        </w:r>
        <w:r>
          <w:t>13</w:t>
        </w:r>
        <w:r>
          <w:fldChar w:fldCharType="end"/>
        </w:r>
      </w:hyperlink>
    </w:p>
    <w:p>
      <w:pPr>
        <w:pStyle w:val="TOC2"/>
        <w:tabs>
          <w:tab w:val="right" w:leader="dot" w:pos="8306"/>
        </w:tabs>
      </w:pPr>
      <w:hyperlink w:anchor="_Toc9522" w:history="1">
        <w:r>
          <w:rPr>
            <w:rFonts w:ascii="仿宋" w:eastAsia="仿宋" w:hAnsi="仿宋" w:cs="仿宋" w:hint="eastAsia"/>
            <w:lang w:eastAsia="zh-CN"/>
          </w:rPr>
          <w:t>(三)、绩效评估周期</w:t>
        </w:r>
        <w:r>
          <w:tab/>
        </w:r>
        <w:r>
          <w:fldChar w:fldCharType="begin"/>
        </w:r>
        <w:r>
          <w:instrText xml:space="preserve"> PAGEREF _Toc9522 \h </w:instrText>
        </w:r>
        <w:r>
          <w:fldChar w:fldCharType="separate"/>
        </w:r>
        <w:r>
          <w:t>14</w:t>
        </w:r>
        <w:r>
          <w:fldChar w:fldCharType="end"/>
        </w:r>
      </w:hyperlink>
    </w:p>
    <w:p>
      <w:pPr>
        <w:pStyle w:val="TOC1"/>
        <w:tabs>
          <w:tab w:val="right" w:leader="dot" w:pos="8306"/>
        </w:tabs>
      </w:pPr>
      <w:hyperlink w:anchor="_Toc2854" w:history="1">
        <w:r>
          <w:rPr>
            <w:rFonts w:ascii="仿宋" w:eastAsia="仿宋" w:hAnsi="仿宋" w:cs="仿宋" w:hint="eastAsia"/>
            <w:lang w:eastAsia="zh-CN"/>
          </w:rPr>
          <w:t>五、青蒿素类药物项目概论</w:t>
        </w:r>
        <w:r>
          <w:tab/>
        </w:r>
        <w:r>
          <w:fldChar w:fldCharType="begin"/>
        </w:r>
        <w:r>
          <w:instrText xml:space="preserve"> PAGEREF _Toc2854 \h </w:instrText>
        </w:r>
        <w:r>
          <w:fldChar w:fldCharType="separate"/>
        </w:r>
        <w:r>
          <w:t>15</w:t>
        </w:r>
        <w:r>
          <w:fldChar w:fldCharType="end"/>
        </w:r>
      </w:hyperlink>
    </w:p>
    <w:p>
      <w:pPr>
        <w:pStyle w:val="TOC2"/>
        <w:tabs>
          <w:tab w:val="right" w:leader="dot" w:pos="8306"/>
        </w:tabs>
      </w:pPr>
      <w:hyperlink w:anchor="_Toc30672" w:history="1">
        <w:r>
          <w:rPr>
            <w:rFonts w:ascii="仿宋" w:eastAsia="仿宋" w:hAnsi="仿宋" w:cs="仿宋" w:hint="eastAsia"/>
            <w:lang w:eastAsia="zh-CN"/>
          </w:rPr>
          <w:t>(一)、青蒿素类药物项目概况</w:t>
        </w:r>
        <w:r>
          <w:tab/>
        </w:r>
        <w:r>
          <w:fldChar w:fldCharType="begin"/>
        </w:r>
        <w:r>
          <w:instrText xml:space="preserve"> PAGEREF _Toc30672 \h </w:instrText>
        </w:r>
        <w:r>
          <w:fldChar w:fldCharType="separate"/>
        </w:r>
        <w:r>
          <w:t>15</w:t>
        </w:r>
        <w:r>
          <w:fldChar w:fldCharType="end"/>
        </w:r>
      </w:hyperlink>
    </w:p>
    <w:p>
      <w:pPr>
        <w:pStyle w:val="TOC2"/>
        <w:tabs>
          <w:tab w:val="right" w:leader="dot" w:pos="8306"/>
        </w:tabs>
      </w:pPr>
      <w:hyperlink w:anchor="_Toc22194" w:history="1">
        <w:r>
          <w:rPr>
            <w:rFonts w:ascii="仿宋" w:eastAsia="仿宋" w:hAnsi="仿宋" w:cs="仿宋" w:hint="eastAsia"/>
            <w:lang w:eastAsia="zh-CN"/>
          </w:rPr>
          <w:t>(二)、青蒿素类药物项目目标</w:t>
        </w:r>
        <w:r>
          <w:tab/>
        </w:r>
        <w:r>
          <w:fldChar w:fldCharType="begin"/>
        </w:r>
        <w:r>
          <w:instrText xml:space="preserve"> PAGEREF _Toc22194 \h </w:instrText>
        </w:r>
        <w:r>
          <w:fldChar w:fldCharType="separate"/>
        </w:r>
        <w:r>
          <w:t>17</w:t>
        </w:r>
        <w:r>
          <w:fldChar w:fldCharType="end"/>
        </w:r>
      </w:hyperlink>
    </w:p>
    <w:p>
      <w:pPr>
        <w:pStyle w:val="TOC2"/>
        <w:tabs>
          <w:tab w:val="right" w:leader="dot" w:pos="8306"/>
        </w:tabs>
      </w:pPr>
      <w:hyperlink w:anchor="_Toc2588" w:history="1">
        <w:r>
          <w:rPr>
            <w:rFonts w:ascii="仿宋" w:eastAsia="仿宋" w:hAnsi="仿宋" w:cs="仿宋" w:hint="eastAsia"/>
            <w:lang w:eastAsia="zh-CN"/>
          </w:rPr>
          <w:t>(三)、青蒿素类药物项目提出的理由</w:t>
        </w:r>
        <w:r>
          <w:tab/>
        </w:r>
        <w:r>
          <w:fldChar w:fldCharType="begin"/>
        </w:r>
        <w:r>
          <w:instrText xml:space="preserve"> PAGEREF _Toc2588 \h </w:instrText>
        </w:r>
        <w:r>
          <w:fldChar w:fldCharType="separate"/>
        </w:r>
        <w:r>
          <w:t>18</w:t>
        </w:r>
        <w:r>
          <w:fldChar w:fldCharType="end"/>
        </w:r>
      </w:hyperlink>
    </w:p>
    <w:p>
      <w:pPr>
        <w:pStyle w:val="TOC2"/>
        <w:tabs>
          <w:tab w:val="right" w:leader="dot" w:pos="8306"/>
        </w:tabs>
      </w:pPr>
      <w:hyperlink w:anchor="_Toc924" w:history="1">
        <w:r>
          <w:rPr>
            <w:rFonts w:ascii="仿宋" w:eastAsia="仿宋" w:hAnsi="仿宋" w:cs="仿宋" w:hint="eastAsia"/>
            <w:lang w:eastAsia="zh-CN"/>
          </w:rPr>
          <w:t>(四)、青蒿素类药物项目意义</w:t>
        </w:r>
        <w:r>
          <w:tab/>
        </w:r>
        <w:r>
          <w:fldChar w:fldCharType="begin"/>
        </w:r>
        <w:r>
          <w:instrText xml:space="preserve"> PAGEREF _Toc924 \h </w:instrText>
        </w:r>
        <w:r>
          <w:fldChar w:fldCharType="separate"/>
        </w:r>
        <w:r>
          <w:t>20</w:t>
        </w:r>
        <w:r>
          <w:fldChar w:fldCharType="end"/>
        </w:r>
      </w:hyperlink>
    </w:p>
    <w:p>
      <w:pPr>
        <w:pStyle w:val="TOC2"/>
        <w:tabs>
          <w:tab w:val="right" w:leader="dot" w:pos="8306"/>
        </w:tabs>
      </w:pPr>
      <w:hyperlink w:anchor="_Toc4110" w:history="1">
        <w:r>
          <w:rPr>
            <w:rFonts w:ascii="仿宋" w:eastAsia="仿宋" w:hAnsi="仿宋" w:cs="仿宋" w:hint="eastAsia"/>
            <w:lang w:eastAsia="zh-CN"/>
          </w:rPr>
          <w:t>(五)、青蒿素类药物项目背景</w:t>
        </w:r>
        <w:r>
          <w:tab/>
        </w:r>
        <w:r>
          <w:fldChar w:fldCharType="begin"/>
        </w:r>
        <w:r>
          <w:instrText xml:space="preserve"> PAGEREF _Toc4110 \h </w:instrText>
        </w:r>
        <w:r>
          <w:fldChar w:fldCharType="separate"/>
        </w:r>
        <w:r>
          <w:t>21</w:t>
        </w:r>
        <w:r>
          <w:fldChar w:fldCharType="end"/>
        </w:r>
      </w:hyperlink>
    </w:p>
    <w:p>
      <w:pPr>
        <w:pStyle w:val="TOC1"/>
        <w:tabs>
          <w:tab w:val="right" w:leader="dot" w:pos="8306"/>
        </w:tabs>
      </w:pPr>
      <w:hyperlink w:anchor="_Toc9042" w:history="1">
        <w:r>
          <w:rPr>
            <w:rFonts w:ascii="仿宋" w:eastAsia="仿宋" w:hAnsi="仿宋" w:cs="仿宋" w:hint="eastAsia"/>
            <w:lang w:eastAsia="zh-CN"/>
          </w:rPr>
          <w:t>六、青蒿素类药物项目土建工程</w:t>
        </w:r>
        <w:r>
          <w:tab/>
        </w:r>
        <w:r>
          <w:fldChar w:fldCharType="begin"/>
        </w:r>
        <w:r>
          <w:instrText xml:space="preserve"> PAGEREF _Toc9042 \h </w:instrText>
        </w:r>
        <w:r>
          <w:fldChar w:fldCharType="separate"/>
        </w:r>
        <w:r>
          <w:t>22</w:t>
        </w:r>
        <w:r>
          <w:fldChar w:fldCharType="end"/>
        </w:r>
      </w:hyperlink>
    </w:p>
    <w:p>
      <w:pPr>
        <w:pStyle w:val="TOC2"/>
        <w:tabs>
          <w:tab w:val="right" w:leader="dot" w:pos="8306"/>
        </w:tabs>
      </w:pPr>
      <w:hyperlink w:anchor="_Toc5483" w:history="1">
        <w:r>
          <w:rPr>
            <w:rFonts w:ascii="仿宋" w:eastAsia="仿宋" w:hAnsi="仿宋" w:cs="仿宋" w:hint="eastAsia"/>
            <w:lang w:eastAsia="zh-CN"/>
          </w:rPr>
          <w:t>(一)、建筑工程设计原则</w:t>
        </w:r>
        <w:r>
          <w:tab/>
        </w:r>
        <w:r>
          <w:fldChar w:fldCharType="begin"/>
        </w:r>
        <w:r>
          <w:instrText xml:space="preserve"> PAGEREF _Toc5483 \h </w:instrText>
        </w:r>
        <w:r>
          <w:fldChar w:fldCharType="separate"/>
        </w:r>
        <w:r>
          <w:t>22</w:t>
        </w:r>
        <w:r>
          <w:fldChar w:fldCharType="end"/>
        </w:r>
      </w:hyperlink>
    </w:p>
    <w:p>
      <w:pPr>
        <w:pStyle w:val="TOC2"/>
        <w:tabs>
          <w:tab w:val="right" w:leader="dot" w:pos="8306"/>
        </w:tabs>
      </w:pPr>
      <w:hyperlink w:anchor="_Toc31334" w:history="1">
        <w:r>
          <w:rPr>
            <w:rFonts w:ascii="仿宋" w:eastAsia="仿宋" w:hAnsi="仿宋" w:cs="仿宋" w:hint="eastAsia"/>
            <w:lang w:eastAsia="zh-CN"/>
          </w:rPr>
          <w:t>(二)、土建工程设计年限及安全等级</w:t>
        </w:r>
        <w:r>
          <w:tab/>
        </w:r>
        <w:r>
          <w:fldChar w:fldCharType="begin"/>
        </w:r>
        <w:r>
          <w:instrText xml:space="preserve"> PAGEREF _Toc31334 \h </w:instrText>
        </w:r>
        <w:r>
          <w:fldChar w:fldCharType="separate"/>
        </w:r>
        <w:r>
          <w:t>23</w:t>
        </w:r>
        <w:r>
          <w:fldChar w:fldCharType="end"/>
        </w:r>
      </w:hyperlink>
    </w:p>
    <w:p>
      <w:pPr>
        <w:pStyle w:val="TOC2"/>
        <w:tabs>
          <w:tab w:val="right" w:leader="dot" w:pos="8306"/>
        </w:tabs>
      </w:pPr>
      <w:hyperlink w:anchor="_Toc7375" w:history="1">
        <w:r>
          <w:rPr>
            <w:rFonts w:ascii="仿宋" w:eastAsia="仿宋" w:hAnsi="仿宋" w:cs="仿宋" w:hint="eastAsia"/>
            <w:lang w:eastAsia="zh-CN"/>
          </w:rPr>
          <w:t>(三)、建筑工程设计总体要求</w:t>
        </w:r>
        <w:r>
          <w:tab/>
        </w:r>
        <w:r>
          <w:fldChar w:fldCharType="begin"/>
        </w:r>
        <w:r>
          <w:instrText xml:space="preserve"> PAGEREF _Toc7375 \h </w:instrText>
        </w:r>
        <w:r>
          <w:fldChar w:fldCharType="separate"/>
        </w:r>
        <w:r>
          <w:t>24</w:t>
        </w:r>
        <w:r>
          <w:fldChar w:fldCharType="end"/>
        </w:r>
      </w:hyperlink>
    </w:p>
    <w:p>
      <w:pPr>
        <w:pStyle w:val="TOC2"/>
        <w:tabs>
          <w:tab w:val="right" w:leader="dot" w:pos="8306"/>
        </w:tabs>
      </w:pPr>
      <w:hyperlink w:anchor="_Toc30709" w:history="1">
        <w:r>
          <w:rPr>
            <w:rFonts w:ascii="仿宋" w:eastAsia="仿宋" w:hAnsi="仿宋" w:cs="仿宋" w:hint="eastAsia"/>
            <w:lang w:eastAsia="zh-CN"/>
          </w:rPr>
          <w:t>(四)、土建工程建设指标</w:t>
        </w:r>
        <w:r>
          <w:tab/>
        </w:r>
        <w:r>
          <w:fldChar w:fldCharType="begin"/>
        </w:r>
        <w:r>
          <w:instrText xml:space="preserve"> PAGEREF _Toc30709 \h </w:instrText>
        </w:r>
        <w:r>
          <w:fldChar w:fldCharType="separate"/>
        </w:r>
        <w:r>
          <w:t>25</w:t>
        </w:r>
        <w:r>
          <w:fldChar w:fldCharType="end"/>
        </w:r>
      </w:hyperlink>
    </w:p>
    <w:p>
      <w:pPr>
        <w:pStyle w:val="TOC1"/>
        <w:tabs>
          <w:tab w:val="right" w:leader="dot" w:pos="8306"/>
        </w:tabs>
      </w:pPr>
      <w:hyperlink w:anchor="_Toc15380" w:history="1">
        <w:r>
          <w:rPr>
            <w:rFonts w:ascii="仿宋" w:eastAsia="仿宋" w:hAnsi="仿宋" w:cs="仿宋" w:hint="eastAsia"/>
            <w:lang w:eastAsia="zh-CN"/>
          </w:rPr>
          <w:t>七、青蒿素类药物项目计划安排</w:t>
        </w:r>
        <w:r>
          <w:tab/>
        </w:r>
        <w:r>
          <w:fldChar w:fldCharType="begin"/>
        </w:r>
        <w:r>
          <w:instrText xml:space="preserve"> PAGEREF _Toc15380 \h </w:instrText>
        </w:r>
        <w:r>
          <w:fldChar w:fldCharType="separate"/>
        </w:r>
        <w:r>
          <w:t>25</w:t>
        </w:r>
        <w:r>
          <w:fldChar w:fldCharType="end"/>
        </w:r>
      </w:hyperlink>
    </w:p>
    <w:p>
      <w:pPr>
        <w:pStyle w:val="TOC2"/>
        <w:tabs>
          <w:tab w:val="right" w:leader="dot" w:pos="8306"/>
        </w:tabs>
      </w:pPr>
      <w:hyperlink w:anchor="_Toc22771" w:history="1">
        <w:r>
          <w:rPr>
            <w:rFonts w:ascii="仿宋" w:eastAsia="仿宋" w:hAnsi="仿宋" w:cs="仿宋" w:hint="eastAsia"/>
            <w:lang w:eastAsia="zh-CN"/>
          </w:rPr>
          <w:t>(一)、建设周期</w:t>
        </w:r>
        <w:r>
          <w:tab/>
        </w:r>
        <w:r>
          <w:fldChar w:fldCharType="begin"/>
        </w:r>
        <w:r>
          <w:instrText xml:space="preserve"> PAGEREF _Toc22771 \h </w:instrText>
        </w:r>
        <w:r>
          <w:fldChar w:fldCharType="separate"/>
        </w:r>
        <w:r>
          <w:t>25</w:t>
        </w:r>
        <w:r>
          <w:fldChar w:fldCharType="end"/>
        </w:r>
      </w:hyperlink>
    </w:p>
    <w:p>
      <w:pPr>
        <w:pStyle w:val="TOC2"/>
        <w:tabs>
          <w:tab w:val="right" w:leader="dot" w:pos="8306"/>
        </w:tabs>
      </w:pPr>
      <w:hyperlink w:anchor="_Toc18645" w:history="1">
        <w:r>
          <w:rPr>
            <w:rFonts w:ascii="仿宋" w:eastAsia="仿宋" w:hAnsi="仿宋" w:cs="仿宋" w:hint="eastAsia"/>
            <w:lang w:eastAsia="zh-CN"/>
          </w:rPr>
          <w:t>(二)、建设进度</w:t>
        </w:r>
        <w:r>
          <w:tab/>
        </w:r>
        <w:r>
          <w:fldChar w:fldCharType="begin"/>
        </w:r>
        <w:r>
          <w:instrText xml:space="preserve"> PAGEREF _Toc18645 \h </w:instrText>
        </w:r>
        <w:r>
          <w:fldChar w:fldCharType="separate"/>
        </w:r>
        <w:r>
          <w:t>26</w:t>
        </w:r>
        <w:r>
          <w:fldChar w:fldCharType="end"/>
        </w:r>
      </w:hyperlink>
    </w:p>
    <w:p>
      <w:pPr>
        <w:pStyle w:val="TOC2"/>
        <w:tabs>
          <w:tab w:val="right" w:leader="dot" w:pos="8306"/>
        </w:tabs>
      </w:pPr>
      <w:hyperlink w:anchor="_Toc24351" w:history="1">
        <w:r>
          <w:rPr>
            <w:rFonts w:ascii="仿宋" w:eastAsia="仿宋" w:hAnsi="仿宋" w:cs="仿宋" w:hint="eastAsia"/>
            <w:lang w:eastAsia="zh-CN"/>
          </w:rPr>
          <w:t>(三)、进度安排注意事项</w:t>
        </w:r>
        <w:r>
          <w:tab/>
        </w:r>
        <w:r>
          <w:fldChar w:fldCharType="begin"/>
        </w:r>
        <w:r>
          <w:instrText xml:space="preserve"> PAGEREF _Toc24351 \h </w:instrText>
        </w:r>
        <w:r>
          <w:fldChar w:fldCharType="separate"/>
        </w:r>
        <w:r>
          <w:t>27</w:t>
        </w:r>
        <w:r>
          <w:fldChar w:fldCharType="end"/>
        </w:r>
      </w:hyperlink>
    </w:p>
    <w:p>
      <w:pPr>
        <w:pStyle w:val="TOC2"/>
        <w:tabs>
          <w:tab w:val="right" w:leader="dot" w:pos="8306"/>
        </w:tabs>
      </w:pPr>
      <w:hyperlink w:anchor="_Toc32287" w:history="1">
        <w:r>
          <w:rPr>
            <w:rFonts w:ascii="仿宋" w:eastAsia="仿宋" w:hAnsi="仿宋" w:cs="仿宋" w:hint="eastAsia"/>
            <w:lang w:eastAsia="zh-CN"/>
          </w:rPr>
          <w:t>(四)、人力资源配置</w:t>
        </w:r>
        <w:r>
          <w:tab/>
        </w:r>
        <w:r>
          <w:fldChar w:fldCharType="begin"/>
        </w:r>
        <w:r>
          <w:instrText xml:space="preserve"> PAGEREF _Toc32287 \h </w:instrText>
        </w:r>
        <w:r>
          <w:fldChar w:fldCharType="separate"/>
        </w:r>
        <w:r>
          <w:t>28</w:t>
        </w:r>
        <w:r>
          <w:fldChar w:fldCharType="end"/>
        </w:r>
      </w:hyperlink>
    </w:p>
    <w:p>
      <w:pPr>
        <w:pStyle w:val="TOC1"/>
        <w:tabs>
          <w:tab w:val="right" w:leader="dot" w:pos="8306"/>
        </w:tabs>
      </w:pPr>
      <w:hyperlink w:anchor="_Toc121" w:history="1">
        <w:r>
          <w:rPr>
            <w:rFonts w:ascii="仿宋" w:eastAsia="仿宋" w:hAnsi="仿宋" w:cs="仿宋" w:hint="eastAsia"/>
            <w:lang w:eastAsia="zh-CN"/>
          </w:rPr>
          <w:t>八、青蒿素类药物项目创新与研发</w:t>
        </w:r>
        <w:r>
          <w:tab/>
        </w:r>
        <w:r>
          <w:fldChar w:fldCharType="begin"/>
        </w:r>
        <w:r>
          <w:instrText xml:space="preserve"> PAGEREF _Toc121 \h </w:instrText>
        </w:r>
        <w:r>
          <w:fldChar w:fldCharType="separate"/>
        </w:r>
        <w:r>
          <w:t>29</w:t>
        </w:r>
        <w:r>
          <w:fldChar w:fldCharType="end"/>
        </w:r>
      </w:hyperlink>
    </w:p>
    <w:p>
      <w:pPr>
        <w:pStyle w:val="TOC2"/>
        <w:tabs>
          <w:tab w:val="right" w:leader="dot" w:pos="8306"/>
        </w:tabs>
      </w:pPr>
      <w:hyperlink w:anchor="_Toc3211" w:history="1">
        <w:r>
          <w:rPr>
            <w:rFonts w:ascii="仿宋" w:eastAsia="仿宋" w:hAnsi="仿宋" w:cs="仿宋" w:hint="eastAsia"/>
            <w:lang w:eastAsia="zh-CN"/>
          </w:rPr>
          <w:t>(一)、创新策略与方向</w:t>
        </w:r>
        <w:r>
          <w:tab/>
        </w:r>
        <w:r>
          <w:fldChar w:fldCharType="begin"/>
        </w:r>
        <w:r>
          <w:instrText xml:space="preserve"> PAGEREF _Toc3211 \h </w:instrText>
        </w:r>
        <w:r>
          <w:fldChar w:fldCharType="separate"/>
        </w:r>
        <w:r>
          <w:t>29</w:t>
        </w:r>
        <w:r>
          <w:fldChar w:fldCharType="end"/>
        </w:r>
      </w:hyperlink>
    </w:p>
    <w:p>
      <w:pPr>
        <w:pStyle w:val="TOC2"/>
        <w:tabs>
          <w:tab w:val="right" w:leader="dot" w:pos="8306"/>
        </w:tabs>
      </w:pPr>
      <w:hyperlink w:anchor="_Toc23397" w:history="1">
        <w:r>
          <w:rPr>
            <w:rFonts w:ascii="仿宋" w:eastAsia="仿宋" w:hAnsi="仿宋" w:cs="仿宋" w:hint="eastAsia"/>
            <w:lang w:eastAsia="zh-CN"/>
          </w:rPr>
          <w:t>(二)、研发规划与投入</w:t>
        </w:r>
        <w:r>
          <w:tab/>
        </w:r>
        <w:r>
          <w:fldChar w:fldCharType="begin"/>
        </w:r>
        <w:r>
          <w:instrText xml:space="preserve"> PAGEREF _Toc23397 \h </w:instrText>
        </w:r>
        <w:r>
          <w:fldChar w:fldCharType="separate"/>
        </w:r>
        <w:r>
          <w:t>31</w:t>
        </w:r>
        <w:r>
          <w:fldChar w:fldCharType="end"/>
        </w:r>
      </w:hyperlink>
    </w:p>
    <w:p>
      <w:pPr>
        <w:pStyle w:val="TOC1"/>
        <w:tabs>
          <w:tab w:val="right" w:leader="dot" w:pos="8306"/>
        </w:tabs>
      </w:pPr>
      <w:hyperlink w:anchor="_Toc20571" w:history="1">
        <w:r>
          <w:rPr>
            <w:rFonts w:ascii="仿宋" w:eastAsia="仿宋" w:hAnsi="仿宋" w:cs="仿宋" w:hint="eastAsia"/>
            <w:lang w:eastAsia="zh-CN"/>
          </w:rPr>
          <w:t>九、青蒿素类药物项目经营效益</w:t>
        </w:r>
        <w:r>
          <w:tab/>
        </w:r>
        <w:r>
          <w:fldChar w:fldCharType="begin"/>
        </w:r>
        <w:r>
          <w:instrText xml:space="preserve"> PAGEREF _Toc20571 \h </w:instrText>
        </w:r>
        <w:r>
          <w:fldChar w:fldCharType="separate"/>
        </w:r>
        <w:r>
          <w:t>32</w:t>
        </w:r>
        <w:r>
          <w:fldChar w:fldCharType="end"/>
        </w:r>
      </w:hyperlink>
    </w:p>
    <w:p>
      <w:pPr>
        <w:pStyle w:val="TOC2"/>
        <w:tabs>
          <w:tab w:val="right" w:leader="dot" w:pos="8306"/>
        </w:tabs>
      </w:pPr>
      <w:hyperlink w:anchor="_Toc23774" w:history="1">
        <w:r>
          <w:rPr>
            <w:rFonts w:ascii="仿宋" w:eastAsia="仿宋" w:hAnsi="仿宋" w:cs="仿宋" w:hint="eastAsia"/>
            <w:lang w:eastAsia="zh-CN"/>
          </w:rPr>
          <w:t>(一)、经济评价财务测算</w:t>
        </w:r>
        <w:r>
          <w:tab/>
        </w:r>
        <w:r>
          <w:fldChar w:fldCharType="begin"/>
        </w:r>
        <w:r>
          <w:instrText xml:space="preserve"> PAGEREF _Toc23774 \h </w:instrText>
        </w:r>
        <w:r>
          <w:fldChar w:fldCharType="separate"/>
        </w:r>
        <w:r>
          <w:t>32</w:t>
        </w:r>
        <w:r>
          <w:fldChar w:fldCharType="end"/>
        </w:r>
      </w:hyperlink>
    </w:p>
    <w:p>
      <w:pPr>
        <w:pStyle w:val="TOC2"/>
        <w:tabs>
          <w:tab w:val="right" w:leader="dot" w:pos="8306"/>
        </w:tabs>
      </w:pPr>
      <w:hyperlink w:anchor="_Toc1360" w:history="1">
        <w:r>
          <w:rPr>
            <w:rFonts w:ascii="仿宋" w:eastAsia="仿宋" w:hAnsi="仿宋" w:cs="仿宋" w:hint="eastAsia"/>
            <w:lang w:eastAsia="zh-CN"/>
          </w:rPr>
          <w:t>(二)、青蒿素类药物项目盈利能力分析</w:t>
        </w:r>
        <w:r>
          <w:tab/>
        </w:r>
        <w:r>
          <w:fldChar w:fldCharType="begin"/>
        </w:r>
        <w:r>
          <w:instrText xml:space="preserve"> PAGEREF _Toc1360 \h </w:instrText>
        </w:r>
        <w:r>
          <w:fldChar w:fldCharType="separate"/>
        </w:r>
        <w:r>
          <w:t>34</w:t>
        </w:r>
        <w:r>
          <w:fldChar w:fldCharType="end"/>
        </w:r>
      </w:hyperlink>
    </w:p>
    <w:p>
      <w:pPr>
        <w:pStyle w:val="TOC1"/>
        <w:tabs>
          <w:tab w:val="right" w:leader="dot" w:pos="8306"/>
        </w:tabs>
      </w:pPr>
      <w:hyperlink w:anchor="_Toc12660" w:history="1">
        <w:r>
          <w:rPr>
            <w:rFonts w:ascii="仿宋" w:eastAsia="仿宋" w:hAnsi="仿宋" w:cs="仿宋" w:hint="eastAsia"/>
            <w:lang w:eastAsia="zh-CN"/>
          </w:rPr>
          <w:t>十、青蒿素类药物项目社会影响</w:t>
        </w:r>
        <w:r>
          <w:tab/>
        </w:r>
        <w:r>
          <w:fldChar w:fldCharType="begin"/>
        </w:r>
        <w:r>
          <w:instrText xml:space="preserve"> PAGEREF _Toc12660 \h </w:instrText>
        </w:r>
        <w:r>
          <w:fldChar w:fldCharType="separate"/>
        </w:r>
        <w:r>
          <w:t>34</w:t>
        </w:r>
        <w:r>
          <w:fldChar w:fldCharType="end"/>
        </w:r>
      </w:hyperlink>
    </w:p>
    <w:p>
      <w:pPr>
        <w:pStyle w:val="TOC2"/>
        <w:tabs>
          <w:tab w:val="right" w:leader="dot" w:pos="8306"/>
        </w:tabs>
      </w:pPr>
      <w:hyperlink w:anchor="_Toc20048" w:history="1">
        <w:r>
          <w:rPr>
            <w:rFonts w:ascii="仿宋" w:eastAsia="仿宋" w:hAnsi="仿宋" w:cs="仿宋" w:hint="eastAsia"/>
            <w:lang w:eastAsia="zh-CN"/>
          </w:rPr>
          <w:t>(一)、社会责任与义务</w:t>
        </w:r>
        <w:r>
          <w:tab/>
        </w:r>
        <w:r>
          <w:fldChar w:fldCharType="begin"/>
        </w:r>
        <w:r>
          <w:instrText xml:space="preserve"> PAGEREF _Toc20048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97" w:history="1">
        <w:r>
          <w:rPr>
            <w:rFonts w:ascii="仿宋" w:eastAsia="仿宋" w:hAnsi="仿宋" w:cs="仿宋" w:hint="eastAsia"/>
            <w:lang w:eastAsia="zh-CN"/>
          </w:rPr>
          <w:t>(二)、社会参与与沟通</w:t>
        </w:r>
        <w:r>
          <w:tab/>
        </w:r>
        <w:r>
          <w:fldChar w:fldCharType="begin"/>
        </w:r>
        <w:r>
          <w:instrText xml:space="preserve"> PAGEREF _Toc7897 \h </w:instrText>
        </w:r>
        <w:r>
          <w:fldChar w:fldCharType="separate"/>
        </w:r>
        <w:r>
          <w:t>35</w:t>
        </w:r>
        <w:r>
          <w:fldChar w:fldCharType="end"/>
        </w:r>
      </w:hyperlink>
    </w:p>
    <w:p>
      <w:pPr>
        <w:pStyle w:val="TOC1"/>
        <w:tabs>
          <w:tab w:val="right" w:leader="dot" w:pos="8306"/>
        </w:tabs>
      </w:pPr>
      <w:hyperlink w:anchor="_Toc22291" w:history="1">
        <w:r>
          <w:rPr>
            <w:rFonts w:ascii="仿宋" w:eastAsia="仿宋" w:hAnsi="仿宋" w:cs="仿宋" w:hint="eastAsia"/>
            <w:lang w:eastAsia="zh-CN"/>
          </w:rPr>
          <w:t>十一、青蒿素类药物项目人力资源管理</w:t>
        </w:r>
        <w:r>
          <w:tab/>
        </w:r>
        <w:r>
          <w:fldChar w:fldCharType="begin"/>
        </w:r>
        <w:r>
          <w:instrText xml:space="preserve"> PAGEREF _Toc22291 \h </w:instrText>
        </w:r>
        <w:r>
          <w:fldChar w:fldCharType="separate"/>
        </w:r>
        <w:r>
          <w:t>36</w:t>
        </w:r>
        <w:r>
          <w:fldChar w:fldCharType="end"/>
        </w:r>
      </w:hyperlink>
    </w:p>
    <w:p>
      <w:pPr>
        <w:pStyle w:val="TOC2"/>
        <w:tabs>
          <w:tab w:val="right" w:leader="dot" w:pos="8306"/>
        </w:tabs>
      </w:pPr>
      <w:hyperlink w:anchor="_Toc4948" w:history="1">
        <w:r>
          <w:rPr>
            <w:rFonts w:ascii="仿宋" w:eastAsia="仿宋" w:hAnsi="仿宋" w:cs="仿宋" w:hint="eastAsia"/>
            <w:lang w:eastAsia="zh-CN"/>
          </w:rPr>
          <w:t>(一)、建立健全的预算管理制度</w:t>
        </w:r>
        <w:r>
          <w:tab/>
        </w:r>
        <w:r>
          <w:fldChar w:fldCharType="begin"/>
        </w:r>
        <w:r>
          <w:instrText xml:space="preserve"> PAGEREF _Toc4948 \h </w:instrText>
        </w:r>
        <w:r>
          <w:fldChar w:fldCharType="separate"/>
        </w:r>
        <w:r>
          <w:t>36</w:t>
        </w:r>
        <w:r>
          <w:fldChar w:fldCharType="end"/>
        </w:r>
      </w:hyperlink>
    </w:p>
    <w:p>
      <w:pPr>
        <w:pStyle w:val="TOC2"/>
        <w:tabs>
          <w:tab w:val="right" w:leader="dot" w:pos="8306"/>
        </w:tabs>
      </w:pPr>
      <w:hyperlink w:anchor="_Toc18549" w:history="1">
        <w:r>
          <w:rPr>
            <w:rFonts w:ascii="仿宋" w:eastAsia="仿宋" w:hAnsi="仿宋" w:cs="仿宋" w:hint="eastAsia"/>
            <w:lang w:eastAsia="zh-CN"/>
          </w:rPr>
          <w:t>(二)、加强资金流动监控</w:t>
        </w:r>
        <w:r>
          <w:tab/>
        </w:r>
        <w:r>
          <w:fldChar w:fldCharType="begin"/>
        </w:r>
        <w:r>
          <w:instrText xml:space="preserve"> PAGEREF _Toc18549 \h </w:instrText>
        </w:r>
        <w:r>
          <w:fldChar w:fldCharType="separate"/>
        </w:r>
        <w:r>
          <w:t>38</w:t>
        </w:r>
        <w:r>
          <w:fldChar w:fldCharType="end"/>
        </w:r>
      </w:hyperlink>
    </w:p>
    <w:p>
      <w:pPr>
        <w:pStyle w:val="TOC2"/>
        <w:tabs>
          <w:tab w:val="right" w:leader="dot" w:pos="8306"/>
        </w:tabs>
      </w:pPr>
      <w:hyperlink w:anchor="_Toc24917" w:history="1">
        <w:r>
          <w:rPr>
            <w:rFonts w:ascii="仿宋" w:eastAsia="仿宋" w:hAnsi="仿宋" w:cs="仿宋" w:hint="eastAsia"/>
            <w:lang w:eastAsia="zh-CN"/>
          </w:rPr>
          <w:t>(三)、制定完善的风险控制机制</w:t>
        </w:r>
        <w:r>
          <w:tab/>
        </w:r>
        <w:r>
          <w:fldChar w:fldCharType="begin"/>
        </w:r>
        <w:r>
          <w:instrText xml:space="preserve"> PAGEREF _Toc24917 \h </w:instrText>
        </w:r>
        <w:r>
          <w:fldChar w:fldCharType="separate"/>
        </w:r>
        <w:r>
          <w:t>39</w:t>
        </w:r>
        <w:r>
          <w:fldChar w:fldCharType="end"/>
        </w:r>
      </w:hyperlink>
    </w:p>
    <w:p>
      <w:pPr>
        <w:pStyle w:val="TOC2"/>
        <w:tabs>
          <w:tab w:val="right" w:leader="dot" w:pos="8306"/>
        </w:tabs>
      </w:pPr>
      <w:hyperlink w:anchor="_Toc19488" w:history="1">
        <w:r>
          <w:rPr>
            <w:rFonts w:ascii="仿宋" w:eastAsia="仿宋" w:hAnsi="仿宋" w:cs="仿宋" w:hint="eastAsia"/>
            <w:lang w:eastAsia="zh-CN"/>
          </w:rPr>
          <w:t>(四)、优化成本管理</w:t>
        </w:r>
        <w:r>
          <w:tab/>
        </w:r>
        <w:r>
          <w:fldChar w:fldCharType="begin"/>
        </w:r>
        <w:r>
          <w:instrText xml:space="preserve"> PAGEREF _Toc19488 \h </w:instrText>
        </w:r>
        <w:r>
          <w:fldChar w:fldCharType="separate"/>
        </w:r>
        <w:r>
          <w:t>40</w:t>
        </w:r>
        <w:r>
          <w:fldChar w:fldCharType="end"/>
        </w:r>
      </w:hyperlink>
    </w:p>
    <w:p>
      <w:pPr>
        <w:pStyle w:val="TOC1"/>
        <w:tabs>
          <w:tab w:val="right" w:leader="dot" w:pos="8306"/>
        </w:tabs>
      </w:pPr>
      <w:hyperlink w:anchor="_Toc4334" w:history="1">
        <w:r>
          <w:rPr>
            <w:rFonts w:ascii="仿宋" w:eastAsia="仿宋" w:hAnsi="仿宋" w:cs="仿宋" w:hint="eastAsia"/>
            <w:lang w:eastAsia="zh-CN"/>
          </w:rPr>
          <w:t>十二、青蒿素类药物项目环境影响分析</w:t>
        </w:r>
        <w:r>
          <w:tab/>
        </w:r>
        <w:r>
          <w:fldChar w:fldCharType="begin"/>
        </w:r>
        <w:r>
          <w:instrText xml:space="preserve"> PAGEREF _Toc4334 \h </w:instrText>
        </w:r>
        <w:r>
          <w:fldChar w:fldCharType="separate"/>
        </w:r>
        <w:r>
          <w:t>42</w:t>
        </w:r>
        <w:r>
          <w:fldChar w:fldCharType="end"/>
        </w:r>
      </w:hyperlink>
    </w:p>
    <w:p>
      <w:pPr>
        <w:pStyle w:val="TOC2"/>
        <w:tabs>
          <w:tab w:val="right" w:leader="dot" w:pos="8306"/>
        </w:tabs>
      </w:pPr>
      <w:hyperlink w:anchor="_Toc675" w:history="1">
        <w:r>
          <w:rPr>
            <w:rFonts w:ascii="仿宋" w:eastAsia="仿宋" w:hAnsi="仿宋" w:cs="仿宋" w:hint="eastAsia"/>
            <w:lang w:eastAsia="zh-CN"/>
          </w:rPr>
          <w:t>(一)、建设区域环境质量现状</w:t>
        </w:r>
        <w:r>
          <w:tab/>
        </w:r>
        <w:r>
          <w:fldChar w:fldCharType="begin"/>
        </w:r>
        <w:r>
          <w:instrText xml:space="preserve"> PAGEREF _Toc675 \h </w:instrText>
        </w:r>
        <w:r>
          <w:fldChar w:fldCharType="separate"/>
        </w:r>
        <w:r>
          <w:t>42</w:t>
        </w:r>
        <w:r>
          <w:fldChar w:fldCharType="end"/>
        </w:r>
      </w:hyperlink>
    </w:p>
    <w:p>
      <w:pPr>
        <w:pStyle w:val="TOC2"/>
        <w:tabs>
          <w:tab w:val="right" w:leader="dot" w:pos="8306"/>
        </w:tabs>
      </w:pPr>
      <w:hyperlink w:anchor="_Toc15894" w:history="1">
        <w:r>
          <w:rPr>
            <w:rFonts w:ascii="仿宋" w:eastAsia="仿宋" w:hAnsi="仿宋" w:cs="仿宋" w:hint="eastAsia"/>
            <w:lang w:eastAsia="zh-CN"/>
          </w:rPr>
          <w:t>(二)、建设期环境保护</w:t>
        </w:r>
        <w:r>
          <w:tab/>
        </w:r>
        <w:r>
          <w:fldChar w:fldCharType="begin"/>
        </w:r>
        <w:r>
          <w:instrText xml:space="preserve"> PAGEREF _Toc15894 \h </w:instrText>
        </w:r>
        <w:r>
          <w:fldChar w:fldCharType="separate"/>
        </w:r>
        <w:r>
          <w:t>43</w:t>
        </w:r>
        <w:r>
          <w:fldChar w:fldCharType="end"/>
        </w:r>
      </w:hyperlink>
    </w:p>
    <w:p>
      <w:pPr>
        <w:pStyle w:val="TOC2"/>
        <w:tabs>
          <w:tab w:val="right" w:leader="dot" w:pos="8306"/>
        </w:tabs>
      </w:pPr>
      <w:hyperlink w:anchor="_Toc10041" w:history="1">
        <w:r>
          <w:rPr>
            <w:rFonts w:ascii="仿宋" w:eastAsia="仿宋" w:hAnsi="仿宋" w:cs="仿宋" w:hint="eastAsia"/>
            <w:lang w:eastAsia="zh-CN"/>
          </w:rPr>
          <w:t>(三)、运营期环境保护</w:t>
        </w:r>
        <w:r>
          <w:tab/>
        </w:r>
        <w:r>
          <w:fldChar w:fldCharType="begin"/>
        </w:r>
        <w:r>
          <w:instrText xml:space="preserve"> PAGEREF _Toc10041 \h </w:instrText>
        </w:r>
        <w:r>
          <w:fldChar w:fldCharType="separate"/>
        </w:r>
        <w:r>
          <w:t>44</w:t>
        </w:r>
        <w:r>
          <w:fldChar w:fldCharType="end"/>
        </w:r>
      </w:hyperlink>
    </w:p>
    <w:p>
      <w:pPr>
        <w:pStyle w:val="TOC2"/>
        <w:tabs>
          <w:tab w:val="right" w:leader="dot" w:pos="8306"/>
        </w:tabs>
      </w:pPr>
      <w:hyperlink w:anchor="_Toc29132" w:history="1">
        <w:r>
          <w:rPr>
            <w:rFonts w:ascii="仿宋" w:eastAsia="仿宋" w:hAnsi="仿宋" w:cs="仿宋" w:hint="eastAsia"/>
            <w:lang w:eastAsia="zh-CN"/>
          </w:rPr>
          <w:t>(四)、青蒿素类药物项目建设对区域经济的影响</w:t>
        </w:r>
        <w:r>
          <w:tab/>
        </w:r>
        <w:r>
          <w:fldChar w:fldCharType="begin"/>
        </w:r>
        <w:r>
          <w:instrText xml:space="preserve"> PAGEREF _Toc29132 \h </w:instrText>
        </w:r>
        <w:r>
          <w:fldChar w:fldCharType="separate"/>
        </w:r>
        <w:r>
          <w:t>46</w:t>
        </w:r>
        <w:r>
          <w:fldChar w:fldCharType="end"/>
        </w:r>
      </w:hyperlink>
    </w:p>
    <w:p>
      <w:pPr>
        <w:pStyle w:val="TOC2"/>
        <w:tabs>
          <w:tab w:val="right" w:leader="dot" w:pos="8306"/>
        </w:tabs>
      </w:pPr>
      <w:hyperlink w:anchor="_Toc14026" w:history="1">
        <w:r>
          <w:rPr>
            <w:rFonts w:ascii="仿宋" w:eastAsia="仿宋" w:hAnsi="仿宋" w:cs="仿宋" w:hint="eastAsia"/>
            <w:lang w:eastAsia="zh-CN"/>
          </w:rPr>
          <w:t>(五)、废弃物处理</w:t>
        </w:r>
        <w:r>
          <w:tab/>
        </w:r>
        <w:r>
          <w:fldChar w:fldCharType="begin"/>
        </w:r>
        <w:r>
          <w:instrText xml:space="preserve"> PAGEREF _Toc14026 \h </w:instrText>
        </w:r>
        <w:r>
          <w:fldChar w:fldCharType="separate"/>
        </w:r>
        <w:r>
          <w:t>48</w:t>
        </w:r>
        <w:r>
          <w:fldChar w:fldCharType="end"/>
        </w:r>
      </w:hyperlink>
    </w:p>
    <w:p>
      <w:pPr>
        <w:pStyle w:val="TOC2"/>
        <w:tabs>
          <w:tab w:val="right" w:leader="dot" w:pos="8306"/>
        </w:tabs>
      </w:pPr>
      <w:hyperlink w:anchor="_Toc5534" w:history="1">
        <w:r>
          <w:rPr>
            <w:rFonts w:ascii="仿宋" w:eastAsia="仿宋" w:hAnsi="仿宋" w:cs="仿宋" w:hint="eastAsia"/>
            <w:lang w:eastAsia="zh-CN"/>
          </w:rPr>
          <w:t>(六)、特殊环境影响分析</w:t>
        </w:r>
        <w:r>
          <w:tab/>
        </w:r>
        <w:r>
          <w:fldChar w:fldCharType="begin"/>
        </w:r>
        <w:r>
          <w:instrText xml:space="preserve"> PAGEREF _Toc5534 \h </w:instrText>
        </w:r>
        <w:r>
          <w:fldChar w:fldCharType="separate"/>
        </w:r>
        <w:r>
          <w:t>49</w:t>
        </w:r>
        <w:r>
          <w:fldChar w:fldCharType="end"/>
        </w:r>
      </w:hyperlink>
    </w:p>
    <w:p>
      <w:pPr>
        <w:pStyle w:val="TOC2"/>
        <w:tabs>
          <w:tab w:val="right" w:leader="dot" w:pos="8306"/>
        </w:tabs>
      </w:pPr>
      <w:hyperlink w:anchor="_Toc23529" w:history="1">
        <w:r>
          <w:rPr>
            <w:rFonts w:ascii="仿宋" w:eastAsia="仿宋" w:hAnsi="仿宋" w:cs="仿宋" w:hint="eastAsia"/>
            <w:lang w:eastAsia="zh-CN"/>
          </w:rPr>
          <w:t>(七)、清洁生产</w:t>
        </w:r>
        <w:r>
          <w:tab/>
        </w:r>
        <w:r>
          <w:fldChar w:fldCharType="begin"/>
        </w:r>
        <w:r>
          <w:instrText xml:space="preserve"> PAGEREF _Toc23529 \h </w:instrText>
        </w:r>
        <w:r>
          <w:fldChar w:fldCharType="separate"/>
        </w:r>
        <w:r>
          <w:t>50</w:t>
        </w:r>
        <w:r>
          <w:fldChar w:fldCharType="end"/>
        </w:r>
      </w:hyperlink>
    </w:p>
    <w:p>
      <w:pPr>
        <w:pStyle w:val="TOC2"/>
        <w:tabs>
          <w:tab w:val="right" w:leader="dot" w:pos="8306"/>
        </w:tabs>
      </w:pPr>
      <w:hyperlink w:anchor="_Toc23585" w:history="1">
        <w:r>
          <w:rPr>
            <w:rFonts w:ascii="仿宋" w:eastAsia="仿宋" w:hAnsi="仿宋" w:cs="仿宋" w:hint="eastAsia"/>
            <w:lang w:eastAsia="zh-CN"/>
          </w:rPr>
          <w:t>(八)、环境保护综合评价</w:t>
        </w:r>
        <w:r>
          <w:tab/>
        </w:r>
        <w:r>
          <w:fldChar w:fldCharType="begin"/>
        </w:r>
        <w:r>
          <w:instrText xml:space="preserve"> PAGEREF _Toc23585 \h </w:instrText>
        </w:r>
        <w:r>
          <w:fldChar w:fldCharType="separate"/>
        </w:r>
        <w:r>
          <w:t>51</w:t>
        </w:r>
        <w:r>
          <w:fldChar w:fldCharType="end"/>
        </w:r>
      </w:hyperlink>
    </w:p>
    <w:p>
      <w:pPr>
        <w:pStyle w:val="TOC1"/>
        <w:tabs>
          <w:tab w:val="right" w:leader="dot" w:pos="8306"/>
        </w:tabs>
      </w:pPr>
      <w:hyperlink w:anchor="_Toc12259" w:history="1">
        <w:r>
          <w:rPr>
            <w:rFonts w:ascii="仿宋" w:eastAsia="仿宋" w:hAnsi="仿宋" w:cs="仿宋" w:hint="eastAsia"/>
            <w:lang w:eastAsia="zh-CN"/>
          </w:rPr>
          <w:t>十三、青蒿素类药物项目工程方案分析</w:t>
        </w:r>
        <w:r>
          <w:tab/>
        </w:r>
        <w:r>
          <w:fldChar w:fldCharType="begin"/>
        </w:r>
        <w:r>
          <w:instrText xml:space="preserve"> PAGEREF _Toc12259 \h </w:instrText>
        </w:r>
        <w:r>
          <w:fldChar w:fldCharType="separate"/>
        </w:r>
        <w:r>
          <w:t>52</w:t>
        </w:r>
        <w:r>
          <w:fldChar w:fldCharType="end"/>
        </w:r>
      </w:hyperlink>
    </w:p>
    <w:p>
      <w:pPr>
        <w:pStyle w:val="TOC2"/>
        <w:tabs>
          <w:tab w:val="right" w:leader="dot" w:pos="8306"/>
        </w:tabs>
      </w:pPr>
      <w:hyperlink w:anchor="_Toc3666" w:history="1">
        <w:r>
          <w:rPr>
            <w:rFonts w:ascii="仿宋" w:eastAsia="仿宋" w:hAnsi="仿宋" w:cs="仿宋" w:hint="eastAsia"/>
            <w:lang w:eastAsia="zh-CN"/>
          </w:rPr>
          <w:t>(一)、建筑工程设计原则</w:t>
        </w:r>
        <w:r>
          <w:tab/>
        </w:r>
        <w:r>
          <w:fldChar w:fldCharType="begin"/>
        </w:r>
        <w:r>
          <w:instrText xml:space="preserve"> PAGEREF _Toc3666 \h </w:instrText>
        </w:r>
        <w:r>
          <w:fldChar w:fldCharType="separate"/>
        </w:r>
        <w:r>
          <w:t>52</w:t>
        </w:r>
        <w:r>
          <w:fldChar w:fldCharType="end"/>
        </w:r>
      </w:hyperlink>
    </w:p>
    <w:p>
      <w:pPr>
        <w:pStyle w:val="TOC2"/>
        <w:tabs>
          <w:tab w:val="right" w:leader="dot" w:pos="8306"/>
        </w:tabs>
      </w:pPr>
      <w:hyperlink w:anchor="_Toc8469" w:history="1">
        <w:r>
          <w:rPr>
            <w:rFonts w:ascii="仿宋" w:eastAsia="仿宋" w:hAnsi="仿宋" w:cs="仿宋" w:hint="eastAsia"/>
            <w:lang w:eastAsia="zh-CN"/>
          </w:rPr>
          <w:t>(二)、土建工程建设指标</w:t>
        </w:r>
        <w:r>
          <w:tab/>
        </w:r>
        <w:r>
          <w:fldChar w:fldCharType="begin"/>
        </w:r>
        <w:r>
          <w:instrText xml:space="preserve"> PAGEREF _Toc8469 \h </w:instrText>
        </w:r>
        <w:r>
          <w:fldChar w:fldCharType="separate"/>
        </w:r>
        <w:r>
          <w:t>56</w:t>
        </w:r>
        <w:r>
          <w:fldChar w:fldCharType="end"/>
        </w:r>
      </w:hyperlink>
    </w:p>
    <w:p>
      <w:pPr>
        <w:pStyle w:val="TOC1"/>
        <w:tabs>
          <w:tab w:val="right" w:leader="dot" w:pos="8306"/>
        </w:tabs>
      </w:pPr>
      <w:hyperlink w:anchor="_Toc27913" w:history="1">
        <w:r>
          <w:rPr>
            <w:rFonts w:ascii="仿宋" w:eastAsia="仿宋" w:hAnsi="仿宋" w:cs="仿宋" w:hint="eastAsia"/>
            <w:lang w:eastAsia="zh-CN"/>
          </w:rPr>
          <w:t>十四、供应链管理</w:t>
        </w:r>
        <w:r>
          <w:tab/>
        </w:r>
        <w:r>
          <w:fldChar w:fldCharType="begin"/>
        </w:r>
        <w:r>
          <w:instrText xml:space="preserve"> PAGEREF _Toc27913 \h </w:instrText>
        </w:r>
        <w:r>
          <w:fldChar w:fldCharType="separate"/>
        </w:r>
        <w:r>
          <w:t>57</w:t>
        </w:r>
        <w:r>
          <w:fldChar w:fldCharType="end"/>
        </w:r>
      </w:hyperlink>
    </w:p>
    <w:p>
      <w:pPr>
        <w:pStyle w:val="TOC2"/>
        <w:tabs>
          <w:tab w:val="right" w:leader="dot" w:pos="8306"/>
        </w:tabs>
      </w:pPr>
      <w:hyperlink w:anchor="_Toc4389" w:history="1">
        <w:r>
          <w:rPr>
            <w:rFonts w:ascii="仿宋" w:eastAsia="仿宋" w:hAnsi="仿宋" w:cs="仿宋" w:hint="eastAsia"/>
            <w:lang w:eastAsia="zh-CN"/>
          </w:rPr>
          <w:t>(一)、供应链战略规划</w:t>
        </w:r>
        <w:r>
          <w:tab/>
        </w:r>
        <w:r>
          <w:fldChar w:fldCharType="begin"/>
        </w:r>
        <w:r>
          <w:instrText xml:space="preserve"> PAGEREF _Toc4389 \h </w:instrText>
        </w:r>
        <w:r>
          <w:fldChar w:fldCharType="separate"/>
        </w:r>
        <w:r>
          <w:t>57</w:t>
        </w:r>
        <w:r>
          <w:fldChar w:fldCharType="end"/>
        </w:r>
      </w:hyperlink>
    </w:p>
    <w:p>
      <w:pPr>
        <w:pStyle w:val="TOC2"/>
        <w:tabs>
          <w:tab w:val="right" w:leader="dot" w:pos="8306"/>
        </w:tabs>
      </w:pPr>
      <w:hyperlink w:anchor="_Toc3801" w:history="1">
        <w:r>
          <w:rPr>
            <w:rFonts w:ascii="仿宋" w:eastAsia="仿宋" w:hAnsi="仿宋" w:cs="仿宋" w:hint="eastAsia"/>
            <w:lang w:eastAsia="zh-CN"/>
          </w:rPr>
          <w:t>(二)、供应商选择与合作</w:t>
        </w:r>
        <w:r>
          <w:tab/>
        </w:r>
        <w:r>
          <w:fldChar w:fldCharType="begin"/>
        </w:r>
        <w:r>
          <w:instrText xml:space="preserve"> PAGEREF _Toc3801 \h </w:instrText>
        </w:r>
        <w:r>
          <w:fldChar w:fldCharType="separate"/>
        </w:r>
        <w:r>
          <w:t>59</w:t>
        </w:r>
        <w:r>
          <w:fldChar w:fldCharType="end"/>
        </w:r>
      </w:hyperlink>
    </w:p>
    <w:p>
      <w:pPr>
        <w:pStyle w:val="TOC2"/>
        <w:tabs>
          <w:tab w:val="right" w:leader="dot" w:pos="8306"/>
        </w:tabs>
      </w:pPr>
      <w:hyperlink w:anchor="_Toc4564" w:history="1">
        <w:r>
          <w:rPr>
            <w:rFonts w:ascii="仿宋" w:eastAsia="仿宋" w:hAnsi="仿宋" w:cs="仿宋" w:hint="eastAsia"/>
            <w:lang w:eastAsia="zh-CN"/>
          </w:rPr>
          <w:t>(三)、物流与库存管理</w:t>
        </w:r>
        <w:r>
          <w:tab/>
        </w:r>
        <w:r>
          <w:fldChar w:fldCharType="begin"/>
        </w:r>
        <w:r>
          <w:instrText xml:space="preserve"> PAGEREF _Toc4564 \h </w:instrText>
        </w:r>
        <w:r>
          <w:fldChar w:fldCharType="separate"/>
        </w:r>
        <w:r>
          <w:t>60</w:t>
        </w:r>
        <w:r>
          <w:fldChar w:fldCharType="end"/>
        </w:r>
      </w:hyperlink>
    </w:p>
    <w:p>
      <w:pPr>
        <w:pStyle w:val="TOC1"/>
        <w:tabs>
          <w:tab w:val="right" w:leader="dot" w:pos="8306"/>
        </w:tabs>
      </w:pPr>
      <w:hyperlink w:anchor="_Toc9745" w:history="1">
        <w:r>
          <w:rPr>
            <w:rFonts w:ascii="仿宋" w:eastAsia="仿宋" w:hAnsi="仿宋" w:cs="仿宋" w:hint="eastAsia"/>
            <w:lang w:eastAsia="zh-CN"/>
          </w:rPr>
          <w:t>十五、质量管理体系</w:t>
        </w:r>
        <w:r>
          <w:tab/>
        </w:r>
        <w:r>
          <w:fldChar w:fldCharType="begin"/>
        </w:r>
        <w:r>
          <w:instrText xml:space="preserve"> PAGEREF _Toc9745 \h </w:instrText>
        </w:r>
        <w:r>
          <w:fldChar w:fldCharType="separate"/>
        </w:r>
        <w:r>
          <w:t>62</w:t>
        </w:r>
        <w:r>
          <w:fldChar w:fldCharType="end"/>
        </w:r>
      </w:hyperlink>
    </w:p>
    <w:p>
      <w:pPr>
        <w:pStyle w:val="TOC2"/>
        <w:tabs>
          <w:tab w:val="right" w:leader="dot" w:pos="8306"/>
        </w:tabs>
      </w:pPr>
      <w:hyperlink w:anchor="_Toc7548" w:history="1">
        <w:r>
          <w:rPr>
            <w:rFonts w:ascii="仿宋" w:eastAsia="仿宋" w:hAnsi="仿宋" w:cs="仿宋" w:hint="eastAsia"/>
            <w:lang w:eastAsia="zh-CN"/>
          </w:rPr>
          <w:t>(一)、质量目标与方针</w:t>
        </w:r>
        <w:r>
          <w:tab/>
        </w:r>
        <w:r>
          <w:fldChar w:fldCharType="begin"/>
        </w:r>
        <w:r>
          <w:instrText xml:space="preserve"> PAGEREF _Toc7548 \h </w:instrText>
        </w:r>
        <w:r>
          <w:fldChar w:fldCharType="separate"/>
        </w:r>
        <w:r>
          <w:t>62</w:t>
        </w:r>
        <w:r>
          <w:fldChar w:fldCharType="end"/>
        </w:r>
      </w:hyperlink>
    </w:p>
    <w:p>
      <w:pPr>
        <w:pStyle w:val="TOC2"/>
        <w:tabs>
          <w:tab w:val="right" w:leader="dot" w:pos="8306"/>
        </w:tabs>
      </w:pPr>
      <w:hyperlink w:anchor="_Toc14277" w:history="1">
        <w:r>
          <w:rPr>
            <w:rFonts w:ascii="仿宋" w:eastAsia="仿宋" w:hAnsi="仿宋" w:cs="仿宋" w:hint="eastAsia"/>
            <w:lang w:eastAsia="zh-CN"/>
          </w:rPr>
          <w:t>(二)、质量管理责任</w:t>
        </w:r>
        <w:r>
          <w:tab/>
        </w:r>
        <w:r>
          <w:fldChar w:fldCharType="begin"/>
        </w:r>
        <w:r>
          <w:instrText xml:space="preserve"> PAGEREF _Toc14277 \h </w:instrText>
        </w:r>
        <w:r>
          <w:fldChar w:fldCharType="separate"/>
        </w:r>
        <w:r>
          <w:t>63</w:t>
        </w:r>
        <w:r>
          <w:fldChar w:fldCharType="end"/>
        </w:r>
      </w:hyperlink>
    </w:p>
    <w:p>
      <w:pPr>
        <w:pStyle w:val="TOC2"/>
        <w:tabs>
          <w:tab w:val="right" w:leader="dot" w:pos="8306"/>
        </w:tabs>
      </w:pPr>
      <w:hyperlink w:anchor="_Toc20609" w:history="1">
        <w:r>
          <w:rPr>
            <w:rFonts w:ascii="仿宋" w:eastAsia="仿宋" w:hAnsi="仿宋" w:cs="仿宋" w:hint="eastAsia"/>
            <w:lang w:eastAsia="zh-CN"/>
          </w:rPr>
          <w:t>(三)、质量管理体系文件</w:t>
        </w:r>
        <w:r>
          <w:tab/>
        </w:r>
        <w:r>
          <w:fldChar w:fldCharType="begin"/>
        </w:r>
        <w:r>
          <w:instrText xml:space="preserve"> PAGEREF _Toc20609 \h </w:instrText>
        </w:r>
        <w:r>
          <w:fldChar w:fldCharType="separate"/>
        </w:r>
        <w:r>
          <w:t>64</w:t>
        </w:r>
        <w:r>
          <w:fldChar w:fldCharType="end"/>
        </w:r>
      </w:hyperlink>
    </w:p>
    <w:p>
      <w:pPr>
        <w:pStyle w:val="TOC2"/>
        <w:tabs>
          <w:tab w:val="right" w:leader="dot" w:pos="8306"/>
        </w:tabs>
      </w:pPr>
      <w:hyperlink w:anchor="_Toc21498" w:history="1">
        <w:r>
          <w:rPr>
            <w:rFonts w:ascii="仿宋" w:eastAsia="仿宋" w:hAnsi="仿宋" w:cs="仿宋" w:hint="eastAsia"/>
            <w:lang w:eastAsia="zh-CN"/>
          </w:rPr>
          <w:t>(四)、质量培训与教育</w:t>
        </w:r>
        <w:r>
          <w:tab/>
        </w:r>
        <w:r>
          <w:fldChar w:fldCharType="begin"/>
        </w:r>
        <w:r>
          <w:instrText xml:space="preserve"> PAGEREF _Toc21498 \h </w:instrText>
        </w:r>
        <w:r>
          <w:fldChar w:fldCharType="separate"/>
        </w:r>
        <w:r>
          <w:t>66</w:t>
        </w:r>
        <w:r>
          <w:fldChar w:fldCharType="end"/>
        </w:r>
      </w:hyperlink>
    </w:p>
    <w:p>
      <w:pPr>
        <w:pStyle w:val="TOC2"/>
        <w:tabs>
          <w:tab w:val="right" w:leader="dot" w:pos="8306"/>
        </w:tabs>
      </w:pPr>
      <w:hyperlink w:anchor="_Toc4919" w:history="1">
        <w:r>
          <w:rPr>
            <w:rFonts w:ascii="仿宋" w:eastAsia="仿宋" w:hAnsi="仿宋" w:cs="仿宋" w:hint="eastAsia"/>
            <w:lang w:eastAsia="zh-CN"/>
          </w:rPr>
          <w:t>(五)、质量审核与评价</w:t>
        </w:r>
        <w:r>
          <w:tab/>
        </w:r>
        <w:r>
          <w:fldChar w:fldCharType="begin"/>
        </w:r>
        <w:r>
          <w:instrText xml:space="preserve"> PAGEREF _Toc4919 \h </w:instrText>
        </w:r>
        <w:r>
          <w:fldChar w:fldCharType="separate"/>
        </w:r>
        <w:r>
          <w:t>67</w:t>
        </w:r>
        <w:r>
          <w:fldChar w:fldCharType="end"/>
        </w:r>
      </w:hyperlink>
    </w:p>
    <w:p>
      <w:pPr>
        <w:pStyle w:val="TOC2"/>
        <w:tabs>
          <w:tab w:val="right" w:leader="dot" w:pos="8306"/>
        </w:tabs>
      </w:pPr>
      <w:hyperlink w:anchor="_Toc8309" w:history="1">
        <w:r>
          <w:rPr>
            <w:rFonts w:ascii="仿宋" w:eastAsia="仿宋" w:hAnsi="仿宋" w:cs="仿宋" w:hint="eastAsia"/>
            <w:lang w:eastAsia="zh-CN"/>
          </w:rPr>
          <w:t>(六)、不符合与纠正措施</w:t>
        </w:r>
        <w:r>
          <w:tab/>
        </w:r>
        <w:r>
          <w:fldChar w:fldCharType="begin"/>
        </w:r>
        <w:r>
          <w:instrText xml:space="preserve"> PAGEREF _Toc8309 \h </w:instrText>
        </w:r>
        <w:r>
          <w:fldChar w:fldCharType="separate"/>
        </w:r>
        <w:r>
          <w:t>68</w:t>
        </w:r>
        <w:r>
          <w:fldChar w:fldCharType="end"/>
        </w:r>
      </w:hyperlink>
    </w:p>
    <w:p>
      <w:pPr>
        <w:pStyle w:val="TOC1"/>
        <w:tabs>
          <w:tab w:val="right" w:leader="dot" w:pos="8306"/>
        </w:tabs>
      </w:pPr>
      <w:hyperlink w:anchor="_Toc24590" w:history="1">
        <w:r>
          <w:rPr>
            <w:rFonts w:ascii="仿宋" w:eastAsia="仿宋" w:hAnsi="仿宋" w:cs="仿宋" w:hint="eastAsia"/>
            <w:lang w:eastAsia="zh-CN"/>
          </w:rPr>
          <w:t>十六、营销与推广策略</w:t>
        </w:r>
        <w:r>
          <w:tab/>
        </w:r>
        <w:r>
          <w:fldChar w:fldCharType="begin"/>
        </w:r>
        <w:r>
          <w:instrText xml:space="preserve"> PAGEREF _Toc24590 \h </w:instrText>
        </w:r>
        <w:r>
          <w:fldChar w:fldCharType="separate"/>
        </w:r>
        <w:r>
          <w:t>70</w:t>
        </w:r>
        <w:r>
          <w:fldChar w:fldCharType="end"/>
        </w:r>
      </w:hyperlink>
    </w:p>
    <w:p>
      <w:pPr>
        <w:pStyle w:val="TOC2"/>
        <w:tabs>
          <w:tab w:val="right" w:leader="dot" w:pos="8306"/>
        </w:tabs>
      </w:pPr>
      <w:hyperlink w:anchor="_Toc21178" w:history="1">
        <w:r>
          <w:rPr>
            <w:rFonts w:ascii="仿宋" w:eastAsia="仿宋" w:hAnsi="仿宋" w:cs="仿宋" w:hint="eastAsia"/>
            <w:lang w:eastAsia="zh-CN"/>
          </w:rPr>
          <w:t>(一)、产品/服务定位与特点</w:t>
        </w:r>
        <w:r>
          <w:tab/>
        </w:r>
        <w:r>
          <w:fldChar w:fldCharType="begin"/>
        </w:r>
        <w:r>
          <w:instrText xml:space="preserve"> PAGEREF _Toc21178 \h </w:instrText>
        </w:r>
        <w:r>
          <w:fldChar w:fldCharType="separate"/>
        </w:r>
        <w:r>
          <w:t>70</w:t>
        </w:r>
        <w:r>
          <w:fldChar w:fldCharType="end"/>
        </w:r>
      </w:hyperlink>
    </w:p>
    <w:p>
      <w:pPr>
        <w:pStyle w:val="TOC2"/>
        <w:tabs>
          <w:tab w:val="right" w:leader="dot" w:pos="8306"/>
        </w:tabs>
      </w:pPr>
      <w:hyperlink w:anchor="_Toc28672" w:history="1">
        <w:r>
          <w:rPr>
            <w:rFonts w:ascii="仿宋" w:eastAsia="仿宋" w:hAnsi="仿宋" w:cs="仿宋" w:hint="eastAsia"/>
            <w:lang w:eastAsia="zh-CN"/>
          </w:rPr>
          <w:t>(二)、市场定位与竞争分析</w:t>
        </w:r>
        <w:r>
          <w:tab/>
        </w:r>
        <w:r>
          <w:fldChar w:fldCharType="begin"/>
        </w:r>
        <w:r>
          <w:instrText xml:space="preserve"> PAGEREF _Toc28672 \h </w:instrText>
        </w:r>
        <w:r>
          <w:fldChar w:fldCharType="separate"/>
        </w:r>
        <w:r>
          <w:t>71</w:t>
        </w:r>
        <w:r>
          <w:fldChar w:fldCharType="end"/>
        </w:r>
      </w:hyperlink>
    </w:p>
    <w:p>
      <w:pPr>
        <w:pStyle w:val="TOC2"/>
        <w:tabs>
          <w:tab w:val="right" w:leader="dot" w:pos="8306"/>
        </w:tabs>
      </w:pPr>
      <w:hyperlink w:anchor="_Toc23353" w:history="1">
        <w:r>
          <w:rPr>
            <w:rFonts w:ascii="仿宋" w:eastAsia="仿宋" w:hAnsi="仿宋" w:cs="仿宋" w:hint="eastAsia"/>
            <w:lang w:eastAsia="zh-CN"/>
          </w:rPr>
          <w:t>(三)、营销渠道与策略</w:t>
        </w:r>
        <w:r>
          <w:tab/>
        </w:r>
        <w:r>
          <w:fldChar w:fldCharType="begin"/>
        </w:r>
        <w:r>
          <w:instrText xml:space="preserve"> PAGEREF _Toc23353 \h </w:instrText>
        </w:r>
        <w:r>
          <w:fldChar w:fldCharType="separate"/>
        </w:r>
        <w:r>
          <w:t>72</w:t>
        </w:r>
        <w:r>
          <w:fldChar w:fldCharType="end"/>
        </w:r>
      </w:hyperlink>
    </w:p>
    <w:p>
      <w:pPr>
        <w:pStyle w:val="TOC2"/>
        <w:tabs>
          <w:tab w:val="right" w:leader="dot" w:pos="8306"/>
        </w:tabs>
      </w:pPr>
      <w:hyperlink w:anchor="_Toc10138" w:history="1">
        <w:r>
          <w:rPr>
            <w:rFonts w:ascii="仿宋" w:eastAsia="仿宋" w:hAnsi="仿宋" w:cs="仿宋" w:hint="eastAsia"/>
            <w:lang w:eastAsia="zh-CN"/>
          </w:rPr>
          <w:t>(四)、推广与宣传活动</w:t>
        </w:r>
        <w:r>
          <w:tab/>
        </w:r>
        <w:r>
          <w:fldChar w:fldCharType="begin"/>
        </w:r>
        <w:r>
          <w:instrText xml:space="preserve"> PAGEREF _Toc10138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44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36"/>
      <w:r>
        <w:rPr>
          <w:rFonts w:ascii="仿宋" w:eastAsia="仿宋" w:hAnsi="仿宋" w:cs="仿宋" w:hint="eastAsia"/>
          <w:lang w:eastAsia="zh-CN"/>
        </w:rPr>
        <w:t>(一)、青蒿素类药物行业分析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行业一直以来都是市场的关注焦点。行业内的发展趋势、竞争态势以及潜在机会都对青蒿素类药物项目的推进产生深远的影响。通过深入研究行业的整体概貌，我们将更好地理解行业的核心特征，为青蒿素类药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青蒿素类药物行业，技术一直是推动创新和发展的关键因素。我们将对当前技术趋势进行详尽分析，包括但不限于人工智能、大数据应用、先进制造技术等。这有助于青蒿素类药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青蒿素类药物项目成功的基础。我们将对主要竞争对手进行深入研究，包括其市场份额、产品特点、市场定位等。通过全面了解竞争对手的优势和劣势，青蒿素类药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443"/>
      <w:r>
        <w:rPr>
          <w:rFonts w:ascii="仿宋" w:eastAsia="仿宋" w:hAnsi="仿宋" w:cs="仿宋" w:hint="eastAsia"/>
          <w:sz w:val="28"/>
          <w:lang w:eastAsia="zh-CN"/>
        </w:rPr>
        <w:t>(二)、青蒿素类药物市场分析预测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青蒿素类药物市场未来的增长趋势。这包括市场的整体规模、各细分领域的发展趋势等。青蒿素类药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青蒿素类药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青蒿素类药物项目实施过程中需要充分考虑的因素。我们将对市场风险进行全面评估，包括但不限于政策法规风险、市场竞争风险、技术变革风险等。通过对潜在风险的深入分析，青蒿素类药物项目可以制定相应的风险缓解策略，降低不确定性对青蒿素类药物项目的影响。</w:t>
      </w:r>
    </w:p>
    <w:p>
      <w:pPr>
        <w:pStyle w:val="Heading1"/>
        <w:ind w:firstLine="560" w:firstLineChars="200"/>
        <w:rPr>
          <w:rFonts w:ascii="仿宋" w:eastAsia="仿宋" w:hAnsi="仿宋" w:cs="仿宋" w:hint="eastAsia"/>
          <w:sz w:val="28"/>
          <w:lang w:eastAsia="zh-CN"/>
        </w:rPr>
      </w:pPr>
      <w:bookmarkStart w:id="5" w:name="_Toc7298"/>
      <w:r>
        <w:rPr>
          <w:rFonts w:ascii="仿宋" w:eastAsia="仿宋" w:hAnsi="仿宋" w:cs="仿宋" w:hint="eastAsia"/>
          <w:sz w:val="28"/>
          <w:lang w:eastAsia="zh-CN"/>
        </w:rPr>
        <w:t>二、青蒿素类药物项目选址可行性分析</w:t>
      </w:r>
      <w:bookmarkEnd w:id="5"/>
    </w:p>
    <w:p>
      <w:pPr>
        <w:pStyle w:val="Heading2"/>
        <w:rPr>
          <w:rFonts w:ascii="仿宋" w:eastAsia="仿宋" w:hAnsi="仿宋" w:cs="仿宋" w:hint="eastAsia"/>
          <w:lang w:eastAsia="zh-CN"/>
        </w:rPr>
      </w:pPr>
      <w:bookmarkStart w:id="6" w:name="_Toc27775"/>
      <w:r>
        <w:rPr>
          <w:rFonts w:ascii="仿宋" w:eastAsia="仿宋" w:hAnsi="仿宋" w:cs="仿宋" w:hint="eastAsia"/>
          <w:lang w:eastAsia="zh-CN"/>
        </w:rPr>
        <w:t>(一)、青蒿素类药物项目选址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该青蒿素类药物项目选址位于XX省XX市XX区XXX街道</w:t>
      </w:r>
    </w:p>
    <w:p>
      <w:pPr>
        <w:pStyle w:val="Heading2"/>
        <w:ind w:firstLine="560" w:firstLineChars="200"/>
        <w:rPr>
          <w:rFonts w:ascii="仿宋" w:eastAsia="仿宋" w:hAnsi="仿宋" w:cs="仿宋" w:hint="eastAsia"/>
          <w:sz w:val="28"/>
          <w:lang w:eastAsia="zh-CN"/>
        </w:rPr>
      </w:pPr>
      <w:bookmarkStart w:id="7" w:name="_Toc1233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青蒿素类药物项目的征地面积将根据青蒿素类药物项目的实际规模和需求进行精确规划。具体面积XXX平方米，旨在确保青蒿素类药物项目不仅能够满足当前的发展需求，还能够预留空间以适应未来的扩展。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净用地面积是在征地面积基础上去除不可利用面积后的实际可开发用地。具体面积XXX平方米，考虑到环保、交通、安全等多方面因素，以确保青蒿素类药物项目在整体利用效率上达到最优。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青蒿素类药物项目计划建设的建筑总规模具体面积XXX平方米。这一规模的确定综合考虑了青蒿素类药物项目的性质、规模，以及城市规划的相关要求，确保建筑布局与周边环境协调一致。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绿地率是青蒿素类药物项目用地中被规划为绿地的比例。具体面积XXX平方米，旨在通过合理规划绿地，改善青蒿素类药物项目周边环境，提升居民生活质量，并符合城市整体绿化规划。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容积率是用地上可以建设的建筑总体积与用地面积之比。具体面积XXX，通过合理的容积率规划，确保青蒿素类药物项目建筑规模与周边环境和谐共生。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青蒿素类药物项目选址与当地城市规划相一致，具体面积XXX平方米。通过与城市规划部门深入沟通，确保青蒿素类药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青蒿素类药物项目选址符合当地产业政策，具体面积XXX平方米。这包括青蒿素类药物项目对当地经济的促进作用，以及对相关产业的带动效应，确保青蒿素类药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用地总体要求必须符合环保和可持续发展的原则，具体面积XXX平方米。通过采用绿色建筑设计、节能减排等措施，确保青蒿素类药物项目在建设和运营过程中对环境的影响最小化，达到可持续发展的要求。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确保青蒿素类药物项目选址具备必要的公共设施配套，具体面积XXX平方米。这包括交通便利性、教育、医疗等基础设施，以提高居民生活品质，使得青蒿素类药物项目选址更具吸引力。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考虑用地总体要求对当地社会稳定性的影响，具体面积XXX平方米。通过深入了解当地社区反馈，确保青蒿素类药物项目的选址和建设过程对当地社会和谐稳定产生积极作用。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青蒿素类药物项目选址不仅符合法规和规划，还在实际操作中具有可行性。这一全面规划将为青蒿素类药物项目的成功实施提供坚实的基础，确保青蒿素类药物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1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青蒿素类药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青蒿素类药物项目的设备规划和空间设计中，我们将采取灵活设备布局的措施。设备布局将根据实际需求进行灵活设计，避免不必要的浪费。通过合理规划设备摆放位置，我们将提高设备的利用率，减少设备间距，以确保青蒿素类药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青蒿素类药物项目内部引入共享设施的概念，例如共享会议室、办公区等。通过这种方式，我们可以减少对资源的重复建设，提高资源共享效率，从而减小青蒿素类药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088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青蒿素类药物项目的总图布置中，我们将不同功能区域进行明确的规划，以最大程度满足青蒿素类药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00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青蒿素类药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青蒿素类药物项目对环境的影响是综合评价的重要因素之一。我们将详细考虑选址周边的自然环境、生态保护区、水源地等情况，确保青蒿素类药物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对选址的评价还需充分考虑当地政府的产业政策和法规。我们将详细了解青蒿素类药物项目所在地的相关政策，确保青蒿素类药物项目的规划和运营与当地法规相符，降低不必要的法律风险。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考虑到社会稳定性对企业运营的重要性，我们将评估选址地区的社会安全情况、劳工关系、社区反馈等方面，以确保青蒿素类药物项目的建设和运营不会受到社会稳定性的负面影响。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最后，我们将综合考虑用地成本，包括土地购置费用、土地开发成本等。通过对用地成本的详细评估，我们能够做出更为精确的经济效益分析，为青蒿素类药物项目的投资决策提供有力支持。</w:t>
      </w:r>
    </w:p>
    <w:p>
      <w:pPr>
        <w:pStyle w:val="Heading1"/>
        <w:ind w:firstLine="560" w:firstLineChars="200"/>
        <w:rPr>
          <w:rFonts w:ascii="仿宋" w:eastAsia="仿宋" w:hAnsi="仿宋" w:cs="仿宋" w:hint="eastAsia"/>
          <w:sz w:val="28"/>
          <w:lang w:eastAsia="zh-CN"/>
        </w:rPr>
      </w:pPr>
      <w:bookmarkStart w:id="11" w:name="_Toc22980"/>
      <w:r>
        <w:rPr>
          <w:rFonts w:ascii="仿宋" w:eastAsia="仿宋" w:hAnsi="仿宋" w:cs="仿宋" w:hint="eastAsia"/>
          <w:sz w:val="28"/>
          <w:lang w:eastAsia="zh-CN"/>
        </w:rPr>
        <w:t>三、青蒿素类药物项目可持续发展</w:t>
      </w:r>
      <w:bookmarkEnd w:id="11"/>
    </w:p>
    <w:p>
      <w:pPr>
        <w:pStyle w:val="Heading2"/>
        <w:rPr>
          <w:rFonts w:ascii="仿宋" w:eastAsia="仿宋" w:hAnsi="仿宋" w:cs="仿宋" w:hint="eastAsia"/>
          <w:lang w:eastAsia="zh-CN"/>
        </w:rPr>
      </w:pPr>
      <w:bookmarkStart w:id="12" w:name="_Toc4219"/>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青蒿素类药物项目中，青蒿素类药物项目团队着眼于未来，明确了可持续发展的战略方向。制定的具体可持续发展目标包括降低资源使用、采用环保技术、最大化社会效益等。这一步骤不仅有助于青蒿素类药物项目在环保和社会责任方面达到最高标准，也为未来提供了明确的指引，确保青蒿素类药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可持续实践的融入青蒿素类药物项目管理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青蒿素类药物项目管理周期。从青蒿素类药物项目规划开始，青蒿素类药物项目团队就考虑了环境和社会的因素。在执行阶段，青蒿素类药物项目团队积极推动绿色技术的应用，优化资源利用。此外，关注员工的社会责任，通过培训和沟通活动提高员工对可持续发展的认知，使他们能够在日常工作中践行可持续实践。这些举措不仅为青蒿素类药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87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扎根于青蒿素类药物项目的可持续发展理念，我们深信环保与社会责任是青蒿素类药物项目成功的关键支柱。在青蒿素类药物项目的每一步，我们都致力于通过创新和实践，履行对环境和社会的坚定责任。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团队通过引入先进的环保技术、建立高效的废物处理系统以及推动能源节约措施，积极履行环保责任。定期的环保监测和评估确保青蒿素类药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青蒿素类药物项目不仅致力于自身可持续发展，还注重对社会的回馈。通过支持社区青蒿素类药物项目、参与慈善事业、提供培训机会等方式，青蒿素类药物项目积极履行社会责任。与当地社区建立积极互动，关注员工的工作与生活平衡，以及员工的身心健康，是青蒿素类药物项目在社会责任层面的关键举措。这样的实践不仅增强了青蒿素类药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2218"/>
      <w:r>
        <w:rPr>
          <w:rFonts w:ascii="仿宋" w:eastAsia="仿宋" w:hAnsi="仿宋" w:cs="仿宋" w:hint="eastAsia"/>
          <w:sz w:val="28"/>
          <w:lang w:eastAsia="zh-CN"/>
        </w:rPr>
        <w:t>四、青蒿素类药物项目绩效评估</w:t>
      </w:r>
      <w:bookmarkEnd w:id="14"/>
    </w:p>
    <w:p>
      <w:pPr>
        <w:pStyle w:val="Heading2"/>
        <w:rPr>
          <w:rFonts w:ascii="仿宋" w:eastAsia="仿宋" w:hAnsi="仿宋" w:cs="仿宋" w:hint="eastAsia"/>
          <w:lang w:eastAsia="zh-CN"/>
        </w:rPr>
      </w:pPr>
      <w:bookmarkStart w:id="15" w:name="_Toc1379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青蒿素类药物项目中，我们设计了一套全面的绩效评估指标，以确保青蒿素类药物项目的可控和成功交付。这些指标跨足青蒿素类药物项目目标、成本、进度和质量等多个维度，为我们提供了全面洞察青蒿素类药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目标达成率是我们关注的首要指标。我们设定了明确的目标，并通过定期监测和评估，迅速发现并应对潜在的目标偏差。这为青蒿素类药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成本绩效是另一个核心关注点。通过实际成本与预算成本的对比分析，我们深入了解成本差异的原因，及时调整资源分配，保持青蒿素类药物项目在经济效益方面的合理水平。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进度作为关键的绩效指标之一，得到了精心的关注。我们制定了详细的青蒿素类药物项目进度计划，并设立了进度符合度指标，确保实际进度与计划进度保持一致。这使我们能够快速发现和解决潜在的进度问题，保持青蒿素类药物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青蒿素类药物项目绩效的不可或缺的一环。我们引入了一系列的质量标准和客户满意度指标，以确保青蒿素类药物项目交付的成果在质量上达到或超越预期水平。通过持续监测这些指标，我们努力提升青蒿素类药物项目整体质量水平，为青蒿素类药物项目的成功交付提供有力保障。通过这些科学且全面的绩效评估，我们能够更好地引导青蒿素类药物项目的持续改进，确保青蒿素类药物项目目标的顺利达成。</w:t>
      </w:r>
    </w:p>
    <w:p>
      <w:pPr>
        <w:pStyle w:val="Heading2"/>
        <w:ind w:firstLine="560" w:firstLineChars="200"/>
        <w:rPr>
          <w:rFonts w:ascii="仿宋" w:eastAsia="仿宋" w:hAnsi="仿宋" w:cs="仿宋" w:hint="eastAsia"/>
          <w:sz w:val="28"/>
          <w:lang w:eastAsia="zh-CN"/>
        </w:rPr>
      </w:pPr>
      <w:bookmarkStart w:id="16" w:name="_Toc2941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绩效评估是青蒿素类药物项目中的关键环节，为确保青蒿素类药物项目达到预期目标，我们采用了多层次、多维度的绩效评估方法。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青蒿素类药物项目的战略目标对齐，确保每个决策和行动都与青蒿素类药物项目整体目标保持一致。团队会定期召开战略对齐会议，审视当前工作与青蒿素类药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青蒿素类药物项目进度、质量、成本和风险等方面。这些指标通过数据收集和分析，为青蒿素类药物项目管理团队提供了客观的评估依据。例如，我们通过青蒿素类药物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绩效评估不仅仅停留在青蒿素类药物项目内部，还考虑了青蒿素类药物项目对外部环境的影响。我们定期进行干系人满意度调查，以了解各利益相关方对青蒿素类药物项目的期望和满意度，并及时做出调整。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这种多层次、多角度的绩效评估方法，使得我们能够全面了解青蒿素类药物项目的运行状态，及时做出调整，确保青蒿素类药物项目在不断变化的环境中保持稳健前行。</w:t>
      </w:r>
    </w:p>
    <w:p>
      <w:pPr>
        <w:pStyle w:val="Heading2"/>
        <w:ind w:firstLine="560" w:firstLineChars="200"/>
        <w:rPr>
          <w:rFonts w:ascii="仿宋" w:eastAsia="仿宋" w:hAnsi="仿宋" w:cs="仿宋" w:hint="eastAsia"/>
          <w:sz w:val="28"/>
          <w:lang w:eastAsia="zh-CN"/>
        </w:rPr>
      </w:pPr>
      <w:bookmarkStart w:id="17" w:name="_Toc952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为了确保青蒿素类药物项目的有效管理和不断优化，我们采用了精心设计的绩效评估周期。这个周期旨在实现灵活、实时和全面的评估，以适应青蒿素类药物项目执行中的各种挑战。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青蒿素类药物项目的不同需求，分为短期、中期和长期。短期评估关注每个迭代或工作周期，以及时发现和解决当前任务中的问题。中期评估涵盖几个迭代，深入了解整体青蒿素类药物项目的趋势和性能。长期评估则着眼于整个青蒿素类药物项目阶段，确保青蒿素类药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强调实时性的信息反馈，通过采用先进的青蒿素类药物项目管理工具和协作平台，团队成员能够随时更新和分享青蒿素类药物项目数据。这种实时性的反馈机制使我们能够及时察觉潜在问题，快速调整，保持青蒿素类药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青蒿素类药物项目的决策制定密不可分。每个周期的青蒿素类药物项目回顾会议成为集体总结经验、识别问题深层次原因并找到创新解决方案的平台。这种定期的反思与调整机制使青蒿素类药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854"/>
      <w:r>
        <w:rPr>
          <w:rFonts w:ascii="仿宋" w:eastAsia="仿宋" w:hAnsi="仿宋" w:cs="仿宋" w:hint="eastAsia"/>
          <w:sz w:val="28"/>
          <w:lang w:eastAsia="zh-CN"/>
        </w:rPr>
        <w:t>五、青蒿素类药物项目概论</w:t>
      </w:r>
      <w:bookmarkEnd w:id="18"/>
    </w:p>
    <w:p>
      <w:pPr>
        <w:pStyle w:val="Heading2"/>
        <w:rPr>
          <w:rFonts w:ascii="仿宋" w:eastAsia="仿宋" w:hAnsi="仿宋" w:cs="仿宋" w:hint="eastAsia"/>
          <w:lang w:eastAsia="zh-CN"/>
        </w:rPr>
      </w:pPr>
      <w:bookmarkStart w:id="19" w:name="_Toc30672"/>
      <w:r>
        <w:rPr>
          <w:rFonts w:ascii="仿宋" w:eastAsia="仿宋" w:hAnsi="仿宋" w:cs="仿宋" w:hint="eastAsia"/>
          <w:lang w:eastAsia="zh-CN"/>
        </w:rPr>
        <w:t>(一)、青蒿素类药物项目概况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的起源追溯至对市场的深入洞察。市场的不断演变与变革为青蒿素类药物项目提供了难得的机遇。当前市场存在的需求缺口和变革的大环境共同构成了青蒿素类药物项目的背景。这个青蒿素类药物项目旨在充分利用市场机遇，填补行业中尚未满足的需求，为客户提供全新的解决方案。市场的变革和需求的增长使得这个青蒿素类药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青蒿素类药物项目名称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正式命名为青蒿素类药物。这个名称不仅仅是一个标识，更代表了青蒿素类药物项目的核心理念和愿景。它蕴含着青蒿素类药物项目所要解决问题的关键字，具有强烈的表达和辨识度，为青蒿素类药物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青蒿素类药物项目目标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的核心目标是提供一种全新、高效的解决方案，满足客户日益增长的需求。青蒿素类药物项目追求的不仅仅是满足市场需求，更是在市场中获得卓越的竞争优势。通过不断提升产品或服务的质量和创新水平，青蒿素类药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青蒿素类药物项目范围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全面涵盖了产品研发、制造、市场推广和售后服务，确保从产品设计到最终用户体验的全方位关注。这一全面的青蒿素类药物项目范围是为了确保青蒿素类药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青蒿素类药物项目时间表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青蒿素类药物项目计划在未来18个月内完成，包括研发、测试、市场试点和正式推出等不同阶段。这个时间表的合理设计是为了确保青蒿素类药物项目各个阶段的顺利推进，以便按时交付高质量的成果。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青蒿素类药物项目预算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总预算估算为XX百万美元，主要分配在研发、市场推广、人员培训和运营等方面。这一充足的预算为青蒿素类药物项目提供了充足的资源，确保青蒿素类药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青蒿素类药物项目风险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https://d.book118.com/568067107107006032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C43B95"/>
    <w:rsid w:val="27C43B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67107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2024-01-29T20:57:00Z</dcterms:created>
  <dcterms:modified xsi:type="dcterms:W3CDTF">2024-01-29T20:57:58Z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BF754D6A2F1745669349CFF130962B7E_11</vt:lpwstr>
  </property>
  <property fmtid="{D5CDD505-2E9C-101B-9397-08002B2CF9AE}" pid="3" name="KSOProductBuildVer">
    <vt:lpwstr>2052-12.1.0.16250</vt:lpwstr>
  </property>
</Properties>
</file>