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3" w:history="1">
        <w:r>
          <w:rPr>
            <w:rFonts w:ascii="仿宋" w:eastAsia="仿宋" w:hAnsi="仿宋" w:cs="仿宋" w:hint="eastAsia"/>
            <w:lang w:eastAsia="zh-CN"/>
          </w:rPr>
          <w:t>概论</w:t>
        </w:r>
        <w:r>
          <w:tab/>
        </w:r>
        <w:r>
          <w:fldChar w:fldCharType="begin"/>
        </w:r>
        <w:r>
          <w:instrText xml:space="preserve"> PAGEREF _Toc7803 \h </w:instrText>
        </w:r>
        <w:r>
          <w:fldChar w:fldCharType="separate"/>
        </w:r>
        <w:r>
          <w:t>3</w:t>
        </w:r>
        <w:r>
          <w:fldChar w:fldCharType="end"/>
        </w:r>
      </w:hyperlink>
    </w:p>
    <w:p>
      <w:pPr>
        <w:pStyle w:val="TOC1"/>
        <w:tabs>
          <w:tab w:val="right" w:leader="dot" w:pos="8306"/>
        </w:tabs>
      </w:pPr>
      <w:hyperlink w:anchor="_Toc16930" w:history="1">
        <w:r>
          <w:rPr>
            <w:rFonts w:ascii="仿宋" w:eastAsia="仿宋" w:hAnsi="仿宋" w:cs="仿宋" w:hint="eastAsia"/>
            <w:lang w:eastAsia="zh-CN"/>
          </w:rPr>
          <w:t>一、温度变送器项目概论</w:t>
        </w:r>
        <w:r>
          <w:tab/>
        </w:r>
        <w:r>
          <w:fldChar w:fldCharType="begin"/>
        </w:r>
        <w:r>
          <w:instrText xml:space="preserve"> PAGEREF _Toc16930 \h </w:instrText>
        </w:r>
        <w:r>
          <w:fldChar w:fldCharType="separate"/>
        </w:r>
        <w:r>
          <w:t>3</w:t>
        </w:r>
        <w:r>
          <w:fldChar w:fldCharType="end"/>
        </w:r>
      </w:hyperlink>
    </w:p>
    <w:p>
      <w:pPr>
        <w:pStyle w:val="TOC2"/>
        <w:tabs>
          <w:tab w:val="right" w:leader="dot" w:pos="8306"/>
        </w:tabs>
      </w:pPr>
      <w:hyperlink w:anchor="_Toc8981" w:history="1">
        <w:r>
          <w:rPr>
            <w:rFonts w:ascii="仿宋" w:eastAsia="仿宋" w:hAnsi="仿宋" w:cs="仿宋" w:hint="eastAsia"/>
            <w:lang w:eastAsia="zh-CN"/>
          </w:rPr>
          <w:t>(一)、温度变送器项目概况</w:t>
        </w:r>
        <w:r>
          <w:tab/>
        </w:r>
        <w:r>
          <w:fldChar w:fldCharType="begin"/>
        </w:r>
        <w:r>
          <w:instrText xml:space="preserve"> PAGEREF _Toc8981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eastAsia="zh-CN"/>
          </w:rPr>
          <w:t>(二)、温度变送器项目目标</w:t>
        </w:r>
        <w:r>
          <w:tab/>
        </w:r>
        <w:r>
          <w:fldChar w:fldCharType="begin"/>
        </w:r>
        <w:r>
          <w:instrText xml:space="preserve"> PAGEREF _Toc14835 \h </w:instrText>
        </w:r>
        <w:r>
          <w:fldChar w:fldCharType="separate"/>
        </w:r>
        <w:r>
          <w:t>5</w:t>
        </w:r>
        <w:r>
          <w:fldChar w:fldCharType="end"/>
        </w:r>
      </w:hyperlink>
    </w:p>
    <w:p>
      <w:pPr>
        <w:pStyle w:val="TOC2"/>
        <w:tabs>
          <w:tab w:val="right" w:leader="dot" w:pos="8306"/>
        </w:tabs>
      </w:pPr>
      <w:hyperlink w:anchor="_Toc12263" w:history="1">
        <w:r>
          <w:rPr>
            <w:rFonts w:ascii="仿宋" w:eastAsia="仿宋" w:hAnsi="仿宋" w:cs="仿宋" w:hint="eastAsia"/>
            <w:lang w:eastAsia="zh-CN"/>
          </w:rPr>
          <w:t>(三)、温度变送器项目提出的理由</w:t>
        </w:r>
        <w:r>
          <w:tab/>
        </w:r>
        <w:r>
          <w:fldChar w:fldCharType="begin"/>
        </w:r>
        <w:r>
          <w:instrText xml:space="preserve"> PAGEREF _Toc12263 \h </w:instrText>
        </w:r>
        <w:r>
          <w:fldChar w:fldCharType="separate"/>
        </w:r>
        <w:r>
          <w:t>6</w:t>
        </w:r>
        <w:r>
          <w:fldChar w:fldCharType="end"/>
        </w:r>
      </w:hyperlink>
    </w:p>
    <w:p>
      <w:pPr>
        <w:pStyle w:val="TOC2"/>
        <w:tabs>
          <w:tab w:val="right" w:leader="dot" w:pos="8306"/>
        </w:tabs>
      </w:pPr>
      <w:hyperlink w:anchor="_Toc10067" w:history="1">
        <w:r>
          <w:rPr>
            <w:rFonts w:ascii="仿宋" w:eastAsia="仿宋" w:hAnsi="仿宋" w:cs="仿宋" w:hint="eastAsia"/>
            <w:lang w:eastAsia="zh-CN"/>
          </w:rPr>
          <w:t>(四)、温度变送器项目意义</w:t>
        </w:r>
        <w:r>
          <w:tab/>
        </w:r>
        <w:r>
          <w:fldChar w:fldCharType="begin"/>
        </w:r>
        <w:r>
          <w:instrText xml:space="preserve"> PAGEREF _Toc10067 \h </w:instrText>
        </w:r>
        <w:r>
          <w:fldChar w:fldCharType="separate"/>
        </w:r>
        <w:r>
          <w:t>8</w:t>
        </w:r>
        <w:r>
          <w:fldChar w:fldCharType="end"/>
        </w:r>
      </w:hyperlink>
    </w:p>
    <w:p>
      <w:pPr>
        <w:pStyle w:val="TOC2"/>
        <w:tabs>
          <w:tab w:val="right" w:leader="dot" w:pos="8306"/>
        </w:tabs>
      </w:pPr>
      <w:hyperlink w:anchor="_Toc23143" w:history="1">
        <w:r>
          <w:rPr>
            <w:rFonts w:ascii="仿宋" w:eastAsia="仿宋" w:hAnsi="仿宋" w:cs="仿宋" w:hint="eastAsia"/>
            <w:lang w:eastAsia="zh-CN"/>
          </w:rPr>
          <w:t>(五)、温度变送器项目背景</w:t>
        </w:r>
        <w:r>
          <w:tab/>
        </w:r>
        <w:r>
          <w:fldChar w:fldCharType="begin"/>
        </w:r>
        <w:r>
          <w:instrText xml:space="preserve"> PAGEREF _Toc23143 \h </w:instrText>
        </w:r>
        <w:r>
          <w:fldChar w:fldCharType="separate"/>
        </w:r>
        <w:r>
          <w:t>9</w:t>
        </w:r>
        <w:r>
          <w:fldChar w:fldCharType="end"/>
        </w:r>
      </w:hyperlink>
    </w:p>
    <w:p>
      <w:pPr>
        <w:pStyle w:val="TOC1"/>
        <w:tabs>
          <w:tab w:val="right" w:leader="dot" w:pos="8306"/>
        </w:tabs>
      </w:pPr>
      <w:hyperlink w:anchor="_Toc17807" w:history="1">
        <w:r>
          <w:rPr>
            <w:rFonts w:ascii="仿宋" w:eastAsia="仿宋" w:hAnsi="仿宋" w:cs="仿宋" w:hint="eastAsia"/>
            <w:lang w:eastAsia="zh-CN"/>
          </w:rPr>
          <w:t>二、工艺说明</w:t>
        </w:r>
        <w:r>
          <w:tab/>
        </w:r>
        <w:r>
          <w:fldChar w:fldCharType="begin"/>
        </w:r>
        <w:r>
          <w:instrText xml:space="preserve"> PAGEREF _Toc17807 \h </w:instrText>
        </w:r>
        <w:r>
          <w:fldChar w:fldCharType="separate"/>
        </w:r>
        <w:r>
          <w:t>10</w:t>
        </w:r>
        <w:r>
          <w:fldChar w:fldCharType="end"/>
        </w:r>
      </w:hyperlink>
    </w:p>
    <w:p>
      <w:pPr>
        <w:pStyle w:val="TOC2"/>
        <w:tabs>
          <w:tab w:val="right" w:leader="dot" w:pos="8306"/>
        </w:tabs>
      </w:pPr>
      <w:hyperlink w:anchor="_Toc17820" w:history="1">
        <w:r>
          <w:rPr>
            <w:rFonts w:ascii="仿宋" w:eastAsia="仿宋" w:hAnsi="仿宋" w:cs="仿宋" w:hint="eastAsia"/>
            <w:lang w:eastAsia="zh-CN"/>
          </w:rPr>
          <w:t>(一)、技术管理特点</w:t>
        </w:r>
        <w:r>
          <w:tab/>
        </w:r>
        <w:r>
          <w:fldChar w:fldCharType="begin"/>
        </w:r>
        <w:r>
          <w:instrText xml:space="preserve"> PAGEREF _Toc17820 \h </w:instrText>
        </w:r>
        <w:r>
          <w:fldChar w:fldCharType="separate"/>
        </w:r>
        <w:r>
          <w:t>10</w:t>
        </w:r>
        <w:r>
          <w:fldChar w:fldCharType="end"/>
        </w:r>
      </w:hyperlink>
    </w:p>
    <w:p>
      <w:pPr>
        <w:pStyle w:val="TOC2"/>
        <w:tabs>
          <w:tab w:val="right" w:leader="dot" w:pos="8306"/>
        </w:tabs>
      </w:pPr>
      <w:hyperlink w:anchor="_Toc21720" w:history="1">
        <w:r>
          <w:rPr>
            <w:rFonts w:ascii="仿宋" w:eastAsia="仿宋" w:hAnsi="仿宋" w:cs="仿宋" w:hint="eastAsia"/>
            <w:lang w:eastAsia="zh-CN"/>
          </w:rPr>
          <w:t>(二)、温度变送器项目工艺技术设计方案</w:t>
        </w:r>
        <w:r>
          <w:tab/>
        </w:r>
        <w:r>
          <w:fldChar w:fldCharType="begin"/>
        </w:r>
        <w:r>
          <w:instrText xml:space="preserve"> PAGEREF _Toc21720 \h </w:instrText>
        </w:r>
        <w:r>
          <w:fldChar w:fldCharType="separate"/>
        </w:r>
        <w:r>
          <w:t>11</w:t>
        </w:r>
        <w:r>
          <w:fldChar w:fldCharType="end"/>
        </w:r>
      </w:hyperlink>
    </w:p>
    <w:p>
      <w:pPr>
        <w:pStyle w:val="TOC2"/>
        <w:tabs>
          <w:tab w:val="right" w:leader="dot" w:pos="8306"/>
        </w:tabs>
      </w:pPr>
      <w:hyperlink w:anchor="_Toc15658" w:history="1">
        <w:r>
          <w:rPr>
            <w:rFonts w:ascii="仿宋" w:eastAsia="仿宋" w:hAnsi="仿宋" w:cs="仿宋" w:hint="eastAsia"/>
            <w:lang w:eastAsia="zh-CN"/>
          </w:rPr>
          <w:t>(三)、设备选型方案</w:t>
        </w:r>
        <w:r>
          <w:tab/>
        </w:r>
        <w:r>
          <w:fldChar w:fldCharType="begin"/>
        </w:r>
        <w:r>
          <w:instrText xml:space="preserve"> PAGEREF _Toc15658 \h </w:instrText>
        </w:r>
        <w:r>
          <w:fldChar w:fldCharType="separate"/>
        </w:r>
        <w:r>
          <w:t>12</w:t>
        </w:r>
        <w:r>
          <w:fldChar w:fldCharType="end"/>
        </w:r>
      </w:hyperlink>
    </w:p>
    <w:p>
      <w:pPr>
        <w:pStyle w:val="TOC1"/>
        <w:tabs>
          <w:tab w:val="right" w:leader="dot" w:pos="8306"/>
        </w:tabs>
      </w:pPr>
      <w:hyperlink w:anchor="_Toc13715" w:history="1">
        <w:r>
          <w:rPr>
            <w:rFonts w:ascii="仿宋" w:eastAsia="仿宋" w:hAnsi="仿宋" w:cs="仿宋" w:hint="eastAsia"/>
            <w:lang w:eastAsia="zh-CN"/>
          </w:rPr>
          <w:t>三、温度变送器项目文档管理</w:t>
        </w:r>
        <w:r>
          <w:tab/>
        </w:r>
        <w:r>
          <w:fldChar w:fldCharType="begin"/>
        </w:r>
        <w:r>
          <w:instrText xml:space="preserve"> PAGEREF _Toc13715 \h </w:instrText>
        </w:r>
        <w:r>
          <w:fldChar w:fldCharType="separate"/>
        </w:r>
        <w:r>
          <w:t>13</w:t>
        </w:r>
        <w:r>
          <w:fldChar w:fldCharType="end"/>
        </w:r>
      </w:hyperlink>
    </w:p>
    <w:p>
      <w:pPr>
        <w:pStyle w:val="TOC2"/>
        <w:tabs>
          <w:tab w:val="right" w:leader="dot" w:pos="8306"/>
        </w:tabs>
      </w:pPr>
      <w:hyperlink w:anchor="_Toc7662" w:history="1">
        <w:r>
          <w:rPr>
            <w:rFonts w:ascii="仿宋" w:eastAsia="仿宋" w:hAnsi="仿宋" w:cs="仿宋" w:hint="eastAsia"/>
            <w:lang w:eastAsia="zh-CN"/>
          </w:rPr>
          <w:t>(一)、文档编制与审查</w:t>
        </w:r>
        <w:r>
          <w:tab/>
        </w:r>
        <w:r>
          <w:fldChar w:fldCharType="begin"/>
        </w:r>
        <w:r>
          <w:instrText xml:space="preserve"> PAGEREF _Toc7662 \h </w:instrText>
        </w:r>
        <w:r>
          <w:fldChar w:fldCharType="separate"/>
        </w:r>
        <w:r>
          <w:t>13</w:t>
        </w:r>
        <w:r>
          <w:fldChar w:fldCharType="end"/>
        </w:r>
      </w:hyperlink>
    </w:p>
    <w:p>
      <w:pPr>
        <w:pStyle w:val="TOC2"/>
        <w:tabs>
          <w:tab w:val="right" w:leader="dot" w:pos="8306"/>
        </w:tabs>
      </w:pPr>
      <w:hyperlink w:anchor="_Toc32519" w:history="1">
        <w:r>
          <w:rPr>
            <w:rFonts w:ascii="仿宋" w:eastAsia="仿宋" w:hAnsi="仿宋" w:cs="仿宋" w:hint="eastAsia"/>
            <w:lang w:eastAsia="zh-CN"/>
          </w:rPr>
          <w:t>(二)、文档发布与分发</w:t>
        </w:r>
        <w:r>
          <w:tab/>
        </w:r>
        <w:r>
          <w:fldChar w:fldCharType="begin"/>
        </w:r>
        <w:r>
          <w:instrText xml:space="preserve"> PAGEREF _Toc32519 \h </w:instrText>
        </w:r>
        <w:r>
          <w:fldChar w:fldCharType="separate"/>
        </w:r>
        <w:r>
          <w:t>15</w:t>
        </w:r>
        <w:r>
          <w:fldChar w:fldCharType="end"/>
        </w:r>
      </w:hyperlink>
    </w:p>
    <w:p>
      <w:pPr>
        <w:pStyle w:val="TOC2"/>
        <w:tabs>
          <w:tab w:val="right" w:leader="dot" w:pos="8306"/>
        </w:tabs>
      </w:pPr>
      <w:hyperlink w:anchor="_Toc8301" w:history="1">
        <w:r>
          <w:rPr>
            <w:rFonts w:ascii="仿宋" w:eastAsia="仿宋" w:hAnsi="仿宋" w:cs="仿宋" w:hint="eastAsia"/>
            <w:lang w:eastAsia="zh-CN"/>
          </w:rPr>
          <w:t>(三)、文档存档与归档</w:t>
        </w:r>
        <w:r>
          <w:tab/>
        </w:r>
        <w:r>
          <w:fldChar w:fldCharType="begin"/>
        </w:r>
        <w:r>
          <w:instrText xml:space="preserve"> PAGEREF _Toc8301 \h </w:instrText>
        </w:r>
        <w:r>
          <w:fldChar w:fldCharType="separate"/>
        </w:r>
        <w:r>
          <w:t>16</w:t>
        </w:r>
        <w:r>
          <w:fldChar w:fldCharType="end"/>
        </w:r>
      </w:hyperlink>
    </w:p>
    <w:p>
      <w:pPr>
        <w:pStyle w:val="TOC1"/>
        <w:tabs>
          <w:tab w:val="right" w:leader="dot" w:pos="8306"/>
        </w:tabs>
      </w:pPr>
      <w:hyperlink w:anchor="_Toc29854" w:history="1">
        <w:r>
          <w:rPr>
            <w:rFonts w:ascii="仿宋" w:eastAsia="仿宋" w:hAnsi="仿宋" w:cs="仿宋" w:hint="eastAsia"/>
            <w:lang w:eastAsia="zh-CN"/>
          </w:rPr>
          <w:t>四、温度变送器项目绩效评估</w:t>
        </w:r>
        <w:r>
          <w:tab/>
        </w:r>
        <w:r>
          <w:fldChar w:fldCharType="begin"/>
        </w:r>
        <w:r>
          <w:instrText xml:space="preserve"> PAGEREF _Toc29854 \h </w:instrText>
        </w:r>
        <w:r>
          <w:fldChar w:fldCharType="separate"/>
        </w:r>
        <w:r>
          <w:t>17</w:t>
        </w:r>
        <w:r>
          <w:fldChar w:fldCharType="end"/>
        </w:r>
      </w:hyperlink>
    </w:p>
    <w:p>
      <w:pPr>
        <w:pStyle w:val="TOC2"/>
        <w:tabs>
          <w:tab w:val="right" w:leader="dot" w:pos="8306"/>
        </w:tabs>
      </w:pPr>
      <w:hyperlink w:anchor="_Toc31632" w:history="1">
        <w:r>
          <w:rPr>
            <w:rFonts w:ascii="仿宋" w:eastAsia="仿宋" w:hAnsi="仿宋" w:cs="仿宋" w:hint="eastAsia"/>
            <w:lang w:eastAsia="zh-CN"/>
          </w:rPr>
          <w:t>(一)、绩效评估指标</w:t>
        </w:r>
        <w:r>
          <w:tab/>
        </w:r>
        <w:r>
          <w:fldChar w:fldCharType="begin"/>
        </w:r>
        <w:r>
          <w:instrText xml:space="preserve"> PAGEREF _Toc31632 \h </w:instrText>
        </w:r>
        <w:r>
          <w:fldChar w:fldCharType="separate"/>
        </w:r>
        <w:r>
          <w:t>17</w:t>
        </w:r>
        <w:r>
          <w:fldChar w:fldCharType="end"/>
        </w:r>
      </w:hyperlink>
    </w:p>
    <w:p>
      <w:pPr>
        <w:pStyle w:val="TOC2"/>
        <w:tabs>
          <w:tab w:val="right" w:leader="dot" w:pos="8306"/>
        </w:tabs>
      </w:pPr>
      <w:hyperlink w:anchor="_Toc5657" w:history="1">
        <w:r>
          <w:rPr>
            <w:rFonts w:ascii="仿宋" w:eastAsia="仿宋" w:hAnsi="仿宋" w:cs="仿宋" w:hint="eastAsia"/>
            <w:lang w:eastAsia="zh-CN"/>
          </w:rPr>
          <w:t>(二)、绩效评估方法</w:t>
        </w:r>
        <w:r>
          <w:tab/>
        </w:r>
        <w:r>
          <w:fldChar w:fldCharType="begin"/>
        </w:r>
        <w:r>
          <w:instrText xml:space="preserve"> PAGEREF _Toc5657 \h </w:instrText>
        </w:r>
        <w:r>
          <w:fldChar w:fldCharType="separate"/>
        </w:r>
        <w:r>
          <w:t>18</w:t>
        </w:r>
        <w:r>
          <w:fldChar w:fldCharType="end"/>
        </w:r>
      </w:hyperlink>
    </w:p>
    <w:p>
      <w:pPr>
        <w:pStyle w:val="TOC2"/>
        <w:tabs>
          <w:tab w:val="right" w:leader="dot" w:pos="8306"/>
        </w:tabs>
      </w:pPr>
      <w:hyperlink w:anchor="_Toc19089" w:history="1">
        <w:r>
          <w:rPr>
            <w:rFonts w:ascii="仿宋" w:eastAsia="仿宋" w:hAnsi="仿宋" w:cs="仿宋" w:hint="eastAsia"/>
            <w:lang w:eastAsia="zh-CN"/>
          </w:rPr>
          <w:t>(三)、绩效评估周期</w:t>
        </w:r>
        <w:r>
          <w:tab/>
        </w:r>
        <w:r>
          <w:fldChar w:fldCharType="begin"/>
        </w:r>
        <w:r>
          <w:instrText xml:space="preserve"> PAGEREF _Toc19089 \h </w:instrText>
        </w:r>
        <w:r>
          <w:fldChar w:fldCharType="separate"/>
        </w:r>
        <w:r>
          <w:t>19</w:t>
        </w:r>
        <w:r>
          <w:fldChar w:fldCharType="end"/>
        </w:r>
      </w:hyperlink>
    </w:p>
    <w:p>
      <w:pPr>
        <w:pStyle w:val="TOC1"/>
        <w:tabs>
          <w:tab w:val="right" w:leader="dot" w:pos="8306"/>
        </w:tabs>
      </w:pPr>
      <w:hyperlink w:anchor="_Toc10847" w:history="1">
        <w:r>
          <w:rPr>
            <w:rFonts w:ascii="仿宋" w:eastAsia="仿宋" w:hAnsi="仿宋" w:cs="仿宋" w:hint="eastAsia"/>
            <w:lang w:eastAsia="zh-CN"/>
          </w:rPr>
          <w:t>五、温度变送器项目可持续发展</w:t>
        </w:r>
        <w:r>
          <w:tab/>
        </w:r>
        <w:r>
          <w:fldChar w:fldCharType="begin"/>
        </w:r>
        <w:r>
          <w:instrText xml:space="preserve"> PAGEREF _Toc10847 \h </w:instrText>
        </w:r>
        <w:r>
          <w:fldChar w:fldCharType="separate"/>
        </w:r>
        <w:r>
          <w:t>20</w:t>
        </w:r>
        <w:r>
          <w:fldChar w:fldCharType="end"/>
        </w:r>
      </w:hyperlink>
    </w:p>
    <w:p>
      <w:pPr>
        <w:pStyle w:val="TOC2"/>
        <w:tabs>
          <w:tab w:val="right" w:leader="dot" w:pos="8306"/>
        </w:tabs>
      </w:pPr>
      <w:hyperlink w:anchor="_Toc14084" w:history="1">
        <w:r>
          <w:rPr>
            <w:rFonts w:ascii="仿宋" w:eastAsia="仿宋" w:hAnsi="仿宋" w:cs="仿宋" w:hint="eastAsia"/>
            <w:lang w:eastAsia="zh-CN"/>
          </w:rPr>
          <w:t>(一)、可持续战略与实践</w:t>
        </w:r>
        <w:r>
          <w:tab/>
        </w:r>
        <w:r>
          <w:fldChar w:fldCharType="begin"/>
        </w:r>
        <w:r>
          <w:instrText xml:space="preserve"> PAGEREF _Toc14084 \h </w:instrText>
        </w:r>
        <w:r>
          <w:fldChar w:fldCharType="separate"/>
        </w:r>
        <w:r>
          <w:t>20</w:t>
        </w:r>
        <w:r>
          <w:fldChar w:fldCharType="end"/>
        </w:r>
      </w:hyperlink>
    </w:p>
    <w:p>
      <w:pPr>
        <w:pStyle w:val="TOC2"/>
        <w:tabs>
          <w:tab w:val="right" w:leader="dot" w:pos="8306"/>
        </w:tabs>
      </w:pPr>
      <w:hyperlink w:anchor="_Toc25044" w:history="1">
        <w:r>
          <w:rPr>
            <w:rFonts w:ascii="仿宋" w:eastAsia="仿宋" w:hAnsi="仿宋" w:cs="仿宋" w:hint="eastAsia"/>
            <w:lang w:eastAsia="zh-CN"/>
          </w:rPr>
          <w:t>(二)、环保与社会责任</w:t>
        </w:r>
        <w:r>
          <w:tab/>
        </w:r>
        <w:r>
          <w:fldChar w:fldCharType="begin"/>
        </w:r>
        <w:r>
          <w:instrText xml:space="preserve"> PAGEREF _Toc25044 \h </w:instrText>
        </w:r>
        <w:r>
          <w:fldChar w:fldCharType="separate"/>
        </w:r>
        <w:r>
          <w:t>21</w:t>
        </w:r>
        <w:r>
          <w:fldChar w:fldCharType="end"/>
        </w:r>
      </w:hyperlink>
    </w:p>
    <w:p>
      <w:pPr>
        <w:pStyle w:val="TOC1"/>
        <w:tabs>
          <w:tab w:val="right" w:leader="dot" w:pos="8306"/>
        </w:tabs>
      </w:pPr>
      <w:hyperlink w:anchor="_Toc12379" w:history="1">
        <w:r>
          <w:rPr>
            <w:rFonts w:ascii="仿宋" w:eastAsia="仿宋" w:hAnsi="仿宋" w:cs="仿宋" w:hint="eastAsia"/>
            <w:lang w:eastAsia="zh-CN"/>
          </w:rPr>
          <w:t>六、温度变送器项目土建工程</w:t>
        </w:r>
        <w:r>
          <w:tab/>
        </w:r>
        <w:r>
          <w:fldChar w:fldCharType="begin"/>
        </w:r>
        <w:r>
          <w:instrText xml:space="preserve"> PAGEREF _Toc12379 \h </w:instrText>
        </w:r>
        <w:r>
          <w:fldChar w:fldCharType="separate"/>
        </w:r>
        <w:r>
          <w:t>21</w:t>
        </w:r>
        <w:r>
          <w:fldChar w:fldCharType="end"/>
        </w:r>
      </w:hyperlink>
    </w:p>
    <w:p>
      <w:pPr>
        <w:pStyle w:val="TOC2"/>
        <w:tabs>
          <w:tab w:val="right" w:leader="dot" w:pos="8306"/>
        </w:tabs>
      </w:pPr>
      <w:hyperlink w:anchor="_Toc21592" w:history="1">
        <w:r>
          <w:rPr>
            <w:rFonts w:ascii="仿宋" w:eastAsia="仿宋" w:hAnsi="仿宋" w:cs="仿宋" w:hint="eastAsia"/>
            <w:lang w:eastAsia="zh-CN"/>
          </w:rPr>
          <w:t>(一)、建筑工程设计原则</w:t>
        </w:r>
        <w:r>
          <w:tab/>
        </w:r>
        <w:r>
          <w:fldChar w:fldCharType="begin"/>
        </w:r>
        <w:r>
          <w:instrText xml:space="preserve"> PAGEREF _Toc21592 \h </w:instrText>
        </w:r>
        <w:r>
          <w:fldChar w:fldCharType="separate"/>
        </w:r>
        <w:r>
          <w:t>21</w:t>
        </w:r>
        <w:r>
          <w:fldChar w:fldCharType="end"/>
        </w:r>
      </w:hyperlink>
    </w:p>
    <w:p>
      <w:pPr>
        <w:pStyle w:val="TOC2"/>
        <w:tabs>
          <w:tab w:val="right" w:leader="dot" w:pos="8306"/>
        </w:tabs>
      </w:pPr>
      <w:hyperlink w:anchor="_Toc1110" w:history="1">
        <w:r>
          <w:rPr>
            <w:rFonts w:ascii="仿宋" w:eastAsia="仿宋" w:hAnsi="仿宋" w:cs="仿宋" w:hint="eastAsia"/>
            <w:lang w:eastAsia="zh-CN"/>
          </w:rPr>
          <w:t>(二)、土建工程设计年限及安全等级</w:t>
        </w:r>
        <w:r>
          <w:tab/>
        </w:r>
        <w:r>
          <w:fldChar w:fldCharType="begin"/>
        </w:r>
        <w:r>
          <w:instrText xml:space="preserve"> PAGEREF _Toc1110 \h </w:instrText>
        </w:r>
        <w:r>
          <w:fldChar w:fldCharType="separate"/>
        </w:r>
        <w:r>
          <w:t>23</w:t>
        </w:r>
        <w:r>
          <w:fldChar w:fldCharType="end"/>
        </w:r>
      </w:hyperlink>
    </w:p>
    <w:p>
      <w:pPr>
        <w:pStyle w:val="TOC2"/>
        <w:tabs>
          <w:tab w:val="right" w:leader="dot" w:pos="8306"/>
        </w:tabs>
      </w:pPr>
      <w:hyperlink w:anchor="_Toc103" w:history="1">
        <w:r>
          <w:rPr>
            <w:rFonts w:ascii="仿宋" w:eastAsia="仿宋" w:hAnsi="仿宋" w:cs="仿宋" w:hint="eastAsia"/>
            <w:lang w:eastAsia="zh-CN"/>
          </w:rPr>
          <w:t>(三)、建筑工程设计总体要求</w:t>
        </w:r>
        <w:r>
          <w:tab/>
        </w:r>
        <w:r>
          <w:fldChar w:fldCharType="begin"/>
        </w:r>
        <w:r>
          <w:instrText xml:space="preserve"> PAGEREF _Toc103 \h </w:instrText>
        </w:r>
        <w:r>
          <w:fldChar w:fldCharType="separate"/>
        </w:r>
        <w:r>
          <w:t>24</w:t>
        </w:r>
        <w:r>
          <w:fldChar w:fldCharType="end"/>
        </w:r>
      </w:hyperlink>
    </w:p>
    <w:p>
      <w:pPr>
        <w:pStyle w:val="TOC2"/>
        <w:tabs>
          <w:tab w:val="right" w:leader="dot" w:pos="8306"/>
        </w:tabs>
      </w:pPr>
      <w:hyperlink w:anchor="_Toc2119" w:history="1">
        <w:r>
          <w:rPr>
            <w:rFonts w:ascii="仿宋" w:eastAsia="仿宋" w:hAnsi="仿宋" w:cs="仿宋" w:hint="eastAsia"/>
            <w:lang w:eastAsia="zh-CN"/>
          </w:rPr>
          <w:t>(四)、土建工程建设指标</w:t>
        </w:r>
        <w:r>
          <w:tab/>
        </w:r>
        <w:r>
          <w:fldChar w:fldCharType="begin"/>
        </w:r>
        <w:r>
          <w:instrText xml:space="preserve"> PAGEREF _Toc2119 \h </w:instrText>
        </w:r>
        <w:r>
          <w:fldChar w:fldCharType="separate"/>
        </w:r>
        <w:r>
          <w:t>24</w:t>
        </w:r>
        <w:r>
          <w:fldChar w:fldCharType="end"/>
        </w:r>
      </w:hyperlink>
    </w:p>
    <w:p>
      <w:pPr>
        <w:pStyle w:val="TOC1"/>
        <w:tabs>
          <w:tab w:val="right" w:leader="dot" w:pos="8306"/>
        </w:tabs>
      </w:pPr>
      <w:hyperlink w:anchor="_Toc23522" w:history="1">
        <w:r>
          <w:rPr>
            <w:rFonts w:ascii="仿宋" w:eastAsia="仿宋" w:hAnsi="仿宋" w:cs="仿宋" w:hint="eastAsia"/>
            <w:lang w:eastAsia="zh-CN"/>
          </w:rPr>
          <w:t>七、温度变送器项目人力资源管理</w:t>
        </w:r>
        <w:r>
          <w:tab/>
        </w:r>
        <w:r>
          <w:fldChar w:fldCharType="begin"/>
        </w:r>
        <w:r>
          <w:instrText xml:space="preserve"> PAGEREF _Toc23522 \h </w:instrText>
        </w:r>
        <w:r>
          <w:fldChar w:fldCharType="separate"/>
        </w:r>
        <w:r>
          <w:t>25</w:t>
        </w:r>
        <w:r>
          <w:fldChar w:fldCharType="end"/>
        </w:r>
      </w:hyperlink>
    </w:p>
    <w:p>
      <w:pPr>
        <w:pStyle w:val="TOC2"/>
        <w:tabs>
          <w:tab w:val="right" w:leader="dot" w:pos="8306"/>
        </w:tabs>
      </w:pPr>
      <w:hyperlink w:anchor="_Toc16650" w:history="1">
        <w:r>
          <w:rPr>
            <w:rFonts w:ascii="仿宋" w:eastAsia="仿宋" w:hAnsi="仿宋" w:cs="仿宋" w:hint="eastAsia"/>
            <w:lang w:eastAsia="zh-CN"/>
          </w:rPr>
          <w:t>(一)、建立健全的预算管理制度</w:t>
        </w:r>
        <w:r>
          <w:tab/>
        </w:r>
        <w:r>
          <w:fldChar w:fldCharType="begin"/>
        </w:r>
        <w:r>
          <w:instrText xml:space="preserve"> PAGEREF _Toc16650 \h </w:instrText>
        </w:r>
        <w:r>
          <w:fldChar w:fldCharType="separate"/>
        </w:r>
        <w:r>
          <w:t>25</w:t>
        </w:r>
        <w:r>
          <w:fldChar w:fldCharType="end"/>
        </w:r>
      </w:hyperlink>
    </w:p>
    <w:p>
      <w:pPr>
        <w:pStyle w:val="TOC2"/>
        <w:tabs>
          <w:tab w:val="right" w:leader="dot" w:pos="8306"/>
        </w:tabs>
      </w:pPr>
      <w:hyperlink w:anchor="_Toc19605" w:history="1">
        <w:r>
          <w:rPr>
            <w:rFonts w:ascii="仿宋" w:eastAsia="仿宋" w:hAnsi="仿宋" w:cs="仿宋" w:hint="eastAsia"/>
            <w:lang w:eastAsia="zh-CN"/>
          </w:rPr>
          <w:t>(二)、加强资金流动监控</w:t>
        </w:r>
        <w:r>
          <w:tab/>
        </w:r>
        <w:r>
          <w:fldChar w:fldCharType="begin"/>
        </w:r>
        <w:r>
          <w:instrText xml:space="preserve"> PAGEREF _Toc19605 \h </w:instrText>
        </w:r>
        <w:r>
          <w:fldChar w:fldCharType="separate"/>
        </w:r>
        <w:r>
          <w:t>26</w:t>
        </w:r>
        <w:r>
          <w:fldChar w:fldCharType="end"/>
        </w:r>
      </w:hyperlink>
    </w:p>
    <w:p>
      <w:pPr>
        <w:pStyle w:val="TOC2"/>
        <w:tabs>
          <w:tab w:val="right" w:leader="dot" w:pos="8306"/>
        </w:tabs>
      </w:pPr>
      <w:hyperlink w:anchor="_Toc10271" w:history="1">
        <w:r>
          <w:rPr>
            <w:rFonts w:ascii="仿宋" w:eastAsia="仿宋" w:hAnsi="仿宋" w:cs="仿宋" w:hint="eastAsia"/>
            <w:lang w:eastAsia="zh-CN"/>
          </w:rPr>
          <w:t>(三)、制定完善的风险控制机制</w:t>
        </w:r>
        <w:r>
          <w:tab/>
        </w:r>
        <w:r>
          <w:fldChar w:fldCharType="begin"/>
        </w:r>
        <w:r>
          <w:instrText xml:space="preserve"> PAGEREF _Toc10271 \h </w:instrText>
        </w:r>
        <w:r>
          <w:fldChar w:fldCharType="separate"/>
        </w:r>
        <w:r>
          <w:t>28</w:t>
        </w:r>
        <w:r>
          <w:fldChar w:fldCharType="end"/>
        </w:r>
      </w:hyperlink>
    </w:p>
    <w:p>
      <w:pPr>
        <w:pStyle w:val="TOC2"/>
        <w:tabs>
          <w:tab w:val="right" w:leader="dot" w:pos="8306"/>
        </w:tabs>
      </w:pPr>
      <w:hyperlink w:anchor="_Toc19826" w:history="1">
        <w:r>
          <w:rPr>
            <w:rFonts w:ascii="仿宋" w:eastAsia="仿宋" w:hAnsi="仿宋" w:cs="仿宋" w:hint="eastAsia"/>
            <w:lang w:eastAsia="zh-CN"/>
          </w:rPr>
          <w:t>(四)、优化成本管理</w:t>
        </w:r>
        <w:r>
          <w:tab/>
        </w:r>
        <w:r>
          <w:fldChar w:fldCharType="begin"/>
        </w:r>
        <w:r>
          <w:instrText xml:space="preserve"> PAGEREF _Toc19826 \h </w:instrText>
        </w:r>
        <w:r>
          <w:fldChar w:fldCharType="separate"/>
        </w:r>
        <w:r>
          <w:t>29</w:t>
        </w:r>
        <w:r>
          <w:fldChar w:fldCharType="end"/>
        </w:r>
      </w:hyperlink>
    </w:p>
    <w:p>
      <w:pPr>
        <w:pStyle w:val="TOC1"/>
        <w:tabs>
          <w:tab w:val="right" w:leader="dot" w:pos="8306"/>
        </w:tabs>
      </w:pPr>
      <w:hyperlink w:anchor="_Toc24147" w:history="1">
        <w:r>
          <w:rPr>
            <w:rFonts w:ascii="仿宋" w:eastAsia="仿宋" w:hAnsi="仿宋" w:cs="仿宋" w:hint="eastAsia"/>
            <w:lang w:eastAsia="zh-CN"/>
          </w:rPr>
          <w:t>八、温度变送器项目社会影响</w:t>
        </w:r>
        <w:r>
          <w:tab/>
        </w:r>
        <w:r>
          <w:fldChar w:fldCharType="begin"/>
        </w:r>
        <w:r>
          <w:instrText xml:space="preserve"> PAGEREF _Toc24147 \h </w:instrText>
        </w:r>
        <w:r>
          <w:fldChar w:fldCharType="separate"/>
        </w:r>
        <w:r>
          <w:t>30</w:t>
        </w:r>
        <w:r>
          <w:fldChar w:fldCharType="end"/>
        </w:r>
      </w:hyperlink>
    </w:p>
    <w:p>
      <w:pPr>
        <w:pStyle w:val="TOC2"/>
        <w:tabs>
          <w:tab w:val="right" w:leader="dot" w:pos="8306"/>
        </w:tabs>
      </w:pPr>
      <w:hyperlink w:anchor="_Toc28437" w:history="1">
        <w:r>
          <w:rPr>
            <w:rFonts w:ascii="仿宋" w:eastAsia="仿宋" w:hAnsi="仿宋" w:cs="仿宋" w:hint="eastAsia"/>
            <w:lang w:eastAsia="zh-CN"/>
          </w:rPr>
          <w:t>(一)、社会责任与义务</w:t>
        </w:r>
        <w:r>
          <w:tab/>
        </w:r>
        <w:r>
          <w:fldChar w:fldCharType="begin"/>
        </w:r>
        <w:r>
          <w:instrText xml:space="preserve"> PAGEREF _Toc28437 \h </w:instrText>
        </w:r>
        <w:r>
          <w:fldChar w:fldCharType="separate"/>
        </w:r>
        <w:r>
          <w:t>30</w:t>
        </w:r>
        <w:r>
          <w:fldChar w:fldCharType="end"/>
        </w:r>
      </w:hyperlink>
    </w:p>
    <w:p>
      <w:pPr>
        <w:pStyle w:val="TOC2"/>
        <w:tabs>
          <w:tab w:val="right" w:leader="dot" w:pos="8306"/>
        </w:tabs>
      </w:pPr>
      <w:hyperlink w:anchor="_Toc24781" w:history="1">
        <w:r>
          <w:rPr>
            <w:rFonts w:ascii="仿宋" w:eastAsia="仿宋" w:hAnsi="仿宋" w:cs="仿宋" w:hint="eastAsia"/>
            <w:lang w:eastAsia="zh-CN"/>
          </w:rPr>
          <w:t>(二)、社会参与与沟通</w:t>
        </w:r>
        <w:r>
          <w:tab/>
        </w:r>
        <w:r>
          <w:fldChar w:fldCharType="begin"/>
        </w:r>
        <w:r>
          <w:instrText xml:space="preserve"> PAGEREF _Toc24781 \h </w:instrText>
        </w:r>
        <w:r>
          <w:fldChar w:fldCharType="separate"/>
        </w:r>
        <w:r>
          <w:t>31</w:t>
        </w:r>
        <w:r>
          <w:fldChar w:fldCharType="end"/>
        </w:r>
      </w:hyperlink>
    </w:p>
    <w:p>
      <w:pPr>
        <w:pStyle w:val="TOC1"/>
        <w:tabs>
          <w:tab w:val="right" w:leader="dot" w:pos="8306"/>
        </w:tabs>
      </w:pPr>
      <w:hyperlink w:anchor="_Toc5402" w:history="1">
        <w:r>
          <w:rPr>
            <w:rFonts w:ascii="仿宋" w:eastAsia="仿宋" w:hAnsi="仿宋" w:cs="仿宋" w:hint="eastAsia"/>
            <w:lang w:eastAsia="zh-CN"/>
          </w:rPr>
          <w:t>九、温度变送器项目投资规划</w:t>
        </w:r>
        <w:r>
          <w:tab/>
        </w:r>
        <w:r>
          <w:fldChar w:fldCharType="begin"/>
        </w:r>
        <w:r>
          <w:instrText xml:space="preserve"> PAGEREF _Toc5402 \h </w:instrText>
        </w:r>
        <w:r>
          <w:fldChar w:fldCharType="separate"/>
        </w:r>
        <w:r>
          <w:t>32</w:t>
        </w:r>
        <w:r>
          <w:fldChar w:fldCharType="end"/>
        </w:r>
      </w:hyperlink>
    </w:p>
    <w:p>
      <w:pPr>
        <w:pStyle w:val="TOC2"/>
        <w:tabs>
          <w:tab w:val="right" w:leader="dot" w:pos="8306"/>
        </w:tabs>
      </w:pPr>
      <w:hyperlink w:anchor="_Toc15238" w:history="1">
        <w:r>
          <w:rPr>
            <w:rFonts w:ascii="仿宋" w:eastAsia="仿宋" w:hAnsi="仿宋" w:cs="仿宋" w:hint="eastAsia"/>
            <w:lang w:eastAsia="zh-CN"/>
          </w:rPr>
          <w:t>(一)、温度变送器项目总投资估算</w:t>
        </w:r>
        <w:r>
          <w:tab/>
        </w:r>
        <w:r>
          <w:fldChar w:fldCharType="begin"/>
        </w:r>
        <w:r>
          <w:instrText xml:space="preserve"> PAGEREF _Toc15238 \h </w:instrText>
        </w:r>
        <w:r>
          <w:fldChar w:fldCharType="separate"/>
        </w:r>
        <w:r>
          <w:t>32</w:t>
        </w:r>
        <w:r>
          <w:fldChar w:fldCharType="end"/>
        </w:r>
      </w:hyperlink>
    </w:p>
    <w:p>
      <w:pPr>
        <w:pStyle w:val="TOC2"/>
        <w:tabs>
          <w:tab w:val="right" w:leader="dot" w:pos="8306"/>
        </w:tabs>
      </w:pPr>
      <w:hyperlink w:anchor="_Toc7993" w:history="1">
        <w:r>
          <w:rPr>
            <w:rFonts w:ascii="仿宋" w:eastAsia="仿宋" w:hAnsi="仿宋" w:cs="仿宋" w:hint="eastAsia"/>
            <w:lang w:eastAsia="zh-CN"/>
          </w:rPr>
          <w:t>(二)、资金筹措</w:t>
        </w:r>
        <w:r>
          <w:tab/>
        </w:r>
        <w:r>
          <w:fldChar w:fldCharType="begin"/>
        </w:r>
        <w:r>
          <w:instrText xml:space="preserve"> PAGEREF _Toc7993 \h </w:instrText>
        </w:r>
        <w:r>
          <w:fldChar w:fldCharType="separate"/>
        </w:r>
        <w:r>
          <w:t>33</w:t>
        </w:r>
        <w:r>
          <w:fldChar w:fldCharType="end"/>
        </w:r>
      </w:hyperlink>
    </w:p>
    <w:p>
      <w:pPr>
        <w:pStyle w:val="TOC1"/>
        <w:tabs>
          <w:tab w:val="right" w:leader="dot" w:pos="8306"/>
        </w:tabs>
      </w:pPr>
      <w:hyperlink w:anchor="_Toc19566" w:history="1">
        <w:r>
          <w:rPr>
            <w:rFonts w:ascii="仿宋" w:eastAsia="仿宋" w:hAnsi="仿宋" w:cs="仿宋" w:hint="eastAsia"/>
            <w:lang w:eastAsia="zh-CN"/>
          </w:rPr>
          <w:t>十、温度变送器项目创新与研发</w:t>
        </w:r>
        <w:r>
          <w:tab/>
        </w:r>
        <w:r>
          <w:fldChar w:fldCharType="begin"/>
        </w:r>
        <w:r>
          <w:instrText xml:space="preserve"> PAGEREF _Toc19566 \h </w:instrText>
        </w:r>
        <w:r>
          <w:fldChar w:fldCharType="separate"/>
        </w:r>
        <w:r>
          <w:t>34</w:t>
        </w:r>
        <w:r>
          <w:fldChar w:fldCharType="end"/>
        </w:r>
      </w:hyperlink>
    </w:p>
    <w:p>
      <w:pPr>
        <w:pStyle w:val="TOC2"/>
        <w:tabs>
          <w:tab w:val="right" w:leader="dot" w:pos="8306"/>
        </w:tabs>
      </w:pPr>
      <w:hyperlink w:anchor="_Toc25683" w:history="1">
        <w:r>
          <w:rPr>
            <w:rFonts w:ascii="仿宋" w:eastAsia="仿宋" w:hAnsi="仿宋" w:cs="仿宋" w:hint="eastAsia"/>
            <w:lang w:eastAsia="zh-CN"/>
          </w:rPr>
          <w:t>(一)、创新策略与方向</w:t>
        </w:r>
        <w:r>
          <w:tab/>
        </w:r>
        <w:r>
          <w:fldChar w:fldCharType="begin"/>
        </w:r>
        <w:r>
          <w:instrText xml:space="preserve"> PAGEREF _Toc25683 \h </w:instrText>
        </w:r>
        <w:r>
          <w:fldChar w:fldCharType="separate"/>
        </w:r>
        <w:r>
          <w:t>34</w:t>
        </w:r>
        <w:r>
          <w:fldChar w:fldCharType="end"/>
        </w:r>
      </w:hyperlink>
    </w:p>
    <w:p>
      <w:pPr>
        <w:pStyle w:val="TOC2"/>
        <w:tabs>
          <w:tab w:val="right" w:leader="dot" w:pos="8306"/>
        </w:tabs>
      </w:pPr>
      <w:hyperlink w:anchor="_Toc1229" w:history="1">
        <w:r>
          <w:rPr>
            <w:rFonts w:ascii="仿宋" w:eastAsia="仿宋" w:hAnsi="仿宋" w:cs="仿宋" w:hint="eastAsia"/>
            <w:lang w:eastAsia="zh-CN"/>
          </w:rPr>
          <w:t>(二)、研发规划与投入</w:t>
        </w:r>
        <w:r>
          <w:tab/>
        </w:r>
        <w:r>
          <w:fldChar w:fldCharType="begin"/>
        </w:r>
        <w:r>
          <w:instrText xml:space="preserve"> PAGEREF _Toc1229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3" w:history="1">
        <w:r>
          <w:rPr>
            <w:rFonts w:ascii="仿宋" w:eastAsia="仿宋" w:hAnsi="仿宋" w:cs="仿宋" w:hint="eastAsia"/>
            <w:lang w:eastAsia="zh-CN"/>
          </w:rPr>
          <w:t>十一、温度变送器项目风险管理</w:t>
        </w:r>
        <w:r>
          <w:tab/>
        </w:r>
        <w:r>
          <w:fldChar w:fldCharType="begin"/>
        </w:r>
        <w:r>
          <w:instrText xml:space="preserve"> PAGEREF _Toc22223 \h </w:instrText>
        </w:r>
        <w:r>
          <w:fldChar w:fldCharType="separate"/>
        </w:r>
        <w:r>
          <w:t>37</w:t>
        </w:r>
        <w:r>
          <w:fldChar w:fldCharType="end"/>
        </w:r>
      </w:hyperlink>
    </w:p>
    <w:p>
      <w:pPr>
        <w:pStyle w:val="TOC2"/>
        <w:tabs>
          <w:tab w:val="right" w:leader="dot" w:pos="8306"/>
        </w:tabs>
      </w:pPr>
      <w:hyperlink w:anchor="_Toc17063" w:history="1">
        <w:r>
          <w:rPr>
            <w:rFonts w:ascii="仿宋" w:eastAsia="仿宋" w:hAnsi="仿宋" w:cs="仿宋" w:hint="eastAsia"/>
            <w:lang w:eastAsia="zh-CN"/>
          </w:rPr>
          <w:t>(一)、风险识别与评估</w:t>
        </w:r>
        <w:r>
          <w:tab/>
        </w:r>
        <w:r>
          <w:fldChar w:fldCharType="begin"/>
        </w:r>
        <w:r>
          <w:instrText xml:space="preserve"> PAGEREF _Toc17063 \h </w:instrText>
        </w:r>
        <w:r>
          <w:fldChar w:fldCharType="separate"/>
        </w:r>
        <w:r>
          <w:t>37</w:t>
        </w:r>
        <w:r>
          <w:fldChar w:fldCharType="end"/>
        </w:r>
      </w:hyperlink>
    </w:p>
    <w:p>
      <w:pPr>
        <w:pStyle w:val="TOC2"/>
        <w:tabs>
          <w:tab w:val="right" w:leader="dot" w:pos="8306"/>
        </w:tabs>
      </w:pPr>
      <w:hyperlink w:anchor="_Toc9465" w:history="1">
        <w:r>
          <w:rPr>
            <w:rFonts w:ascii="仿宋" w:eastAsia="仿宋" w:hAnsi="仿宋" w:cs="仿宋" w:hint="eastAsia"/>
            <w:lang w:eastAsia="zh-CN"/>
          </w:rPr>
          <w:t>(二)、风险应对策略</w:t>
        </w:r>
        <w:r>
          <w:tab/>
        </w:r>
        <w:r>
          <w:fldChar w:fldCharType="begin"/>
        </w:r>
        <w:r>
          <w:instrText xml:space="preserve"> PAGEREF _Toc9465 \h </w:instrText>
        </w:r>
        <w:r>
          <w:fldChar w:fldCharType="separate"/>
        </w:r>
        <w:r>
          <w:t>38</w:t>
        </w:r>
        <w:r>
          <w:fldChar w:fldCharType="end"/>
        </w:r>
      </w:hyperlink>
    </w:p>
    <w:p>
      <w:pPr>
        <w:pStyle w:val="TOC2"/>
        <w:tabs>
          <w:tab w:val="right" w:leader="dot" w:pos="8306"/>
        </w:tabs>
      </w:pPr>
      <w:hyperlink w:anchor="_Toc27168" w:history="1">
        <w:r>
          <w:rPr>
            <w:rFonts w:ascii="仿宋" w:eastAsia="仿宋" w:hAnsi="仿宋" w:cs="仿宋" w:hint="eastAsia"/>
            <w:lang w:eastAsia="zh-CN"/>
          </w:rPr>
          <w:t>(三)、风险监控与控制</w:t>
        </w:r>
        <w:r>
          <w:tab/>
        </w:r>
        <w:r>
          <w:fldChar w:fldCharType="begin"/>
        </w:r>
        <w:r>
          <w:instrText xml:space="preserve"> PAGEREF _Toc27168 \h </w:instrText>
        </w:r>
        <w:r>
          <w:fldChar w:fldCharType="separate"/>
        </w:r>
        <w:r>
          <w:t>40</w:t>
        </w:r>
        <w:r>
          <w:fldChar w:fldCharType="end"/>
        </w:r>
      </w:hyperlink>
    </w:p>
    <w:p>
      <w:pPr>
        <w:pStyle w:val="TOC1"/>
        <w:tabs>
          <w:tab w:val="right" w:leader="dot" w:pos="8306"/>
        </w:tabs>
      </w:pPr>
      <w:hyperlink w:anchor="_Toc32069" w:history="1">
        <w:r>
          <w:rPr>
            <w:rFonts w:ascii="仿宋" w:eastAsia="仿宋" w:hAnsi="仿宋" w:cs="仿宋" w:hint="eastAsia"/>
            <w:lang w:eastAsia="zh-CN"/>
          </w:rPr>
          <w:t>十二、生产安全保护</w:t>
        </w:r>
        <w:r>
          <w:tab/>
        </w:r>
        <w:r>
          <w:fldChar w:fldCharType="begin"/>
        </w:r>
        <w:r>
          <w:instrText xml:space="preserve"> PAGEREF _Toc32069 \h </w:instrText>
        </w:r>
        <w:r>
          <w:fldChar w:fldCharType="separate"/>
        </w:r>
        <w:r>
          <w:t>41</w:t>
        </w:r>
        <w:r>
          <w:fldChar w:fldCharType="end"/>
        </w:r>
      </w:hyperlink>
    </w:p>
    <w:p>
      <w:pPr>
        <w:pStyle w:val="TOC2"/>
        <w:tabs>
          <w:tab w:val="right" w:leader="dot" w:pos="8306"/>
        </w:tabs>
      </w:pPr>
      <w:hyperlink w:anchor="_Toc26428" w:history="1">
        <w:r>
          <w:rPr>
            <w:rFonts w:ascii="仿宋" w:eastAsia="仿宋" w:hAnsi="仿宋" w:cs="仿宋" w:hint="eastAsia"/>
            <w:lang w:eastAsia="zh-CN"/>
          </w:rPr>
          <w:t>(一)、消防安全</w:t>
        </w:r>
        <w:r>
          <w:tab/>
        </w:r>
        <w:r>
          <w:fldChar w:fldCharType="begin"/>
        </w:r>
        <w:r>
          <w:instrText xml:space="preserve"> PAGEREF _Toc26428 \h </w:instrText>
        </w:r>
        <w:r>
          <w:fldChar w:fldCharType="separate"/>
        </w:r>
        <w:r>
          <w:t>41</w:t>
        </w:r>
        <w:r>
          <w:fldChar w:fldCharType="end"/>
        </w:r>
      </w:hyperlink>
    </w:p>
    <w:p>
      <w:pPr>
        <w:pStyle w:val="TOC2"/>
        <w:tabs>
          <w:tab w:val="right" w:leader="dot" w:pos="8306"/>
        </w:tabs>
      </w:pPr>
      <w:hyperlink w:anchor="_Toc7575" w:history="1">
        <w:r>
          <w:rPr>
            <w:rFonts w:ascii="仿宋" w:eastAsia="仿宋" w:hAnsi="仿宋" w:cs="仿宋" w:hint="eastAsia"/>
            <w:lang w:eastAsia="zh-CN"/>
          </w:rPr>
          <w:t>(二)、防火防爆总图布置措施</w:t>
        </w:r>
        <w:r>
          <w:tab/>
        </w:r>
        <w:r>
          <w:fldChar w:fldCharType="begin"/>
        </w:r>
        <w:r>
          <w:instrText xml:space="preserve"> PAGEREF _Toc7575 \h </w:instrText>
        </w:r>
        <w:r>
          <w:fldChar w:fldCharType="separate"/>
        </w:r>
        <w:r>
          <w:t>42</w:t>
        </w:r>
        <w:r>
          <w:fldChar w:fldCharType="end"/>
        </w:r>
      </w:hyperlink>
    </w:p>
    <w:p>
      <w:pPr>
        <w:pStyle w:val="TOC2"/>
        <w:tabs>
          <w:tab w:val="right" w:leader="dot" w:pos="8306"/>
        </w:tabs>
      </w:pPr>
      <w:hyperlink w:anchor="_Toc17009" w:history="1">
        <w:r>
          <w:rPr>
            <w:rFonts w:ascii="仿宋" w:eastAsia="仿宋" w:hAnsi="仿宋" w:cs="仿宋" w:hint="eastAsia"/>
            <w:lang w:eastAsia="zh-CN"/>
          </w:rPr>
          <w:t>(三)、自然灾害防范措施</w:t>
        </w:r>
        <w:r>
          <w:tab/>
        </w:r>
        <w:r>
          <w:fldChar w:fldCharType="begin"/>
        </w:r>
        <w:r>
          <w:instrText xml:space="preserve"> PAGEREF _Toc17009 \h </w:instrText>
        </w:r>
        <w:r>
          <w:fldChar w:fldCharType="separate"/>
        </w:r>
        <w:r>
          <w:t>43</w:t>
        </w:r>
        <w:r>
          <w:fldChar w:fldCharType="end"/>
        </w:r>
      </w:hyperlink>
    </w:p>
    <w:p>
      <w:pPr>
        <w:pStyle w:val="TOC2"/>
        <w:tabs>
          <w:tab w:val="right" w:leader="dot" w:pos="8306"/>
        </w:tabs>
      </w:pPr>
      <w:hyperlink w:anchor="_Toc19984" w:history="1">
        <w:r>
          <w:rPr>
            <w:rFonts w:ascii="仿宋" w:eastAsia="仿宋" w:hAnsi="仿宋" w:cs="仿宋" w:hint="eastAsia"/>
            <w:lang w:eastAsia="zh-CN"/>
          </w:rPr>
          <w:t>(四)、安全色及安全标志使用要求</w:t>
        </w:r>
        <w:r>
          <w:tab/>
        </w:r>
        <w:r>
          <w:fldChar w:fldCharType="begin"/>
        </w:r>
        <w:r>
          <w:instrText xml:space="preserve"> PAGEREF _Toc19984 \h </w:instrText>
        </w:r>
        <w:r>
          <w:fldChar w:fldCharType="separate"/>
        </w:r>
        <w:r>
          <w:t>44</w:t>
        </w:r>
        <w:r>
          <w:fldChar w:fldCharType="end"/>
        </w:r>
      </w:hyperlink>
    </w:p>
    <w:p>
      <w:pPr>
        <w:pStyle w:val="TOC2"/>
        <w:tabs>
          <w:tab w:val="right" w:leader="dot" w:pos="8306"/>
        </w:tabs>
      </w:pPr>
      <w:hyperlink w:anchor="_Toc1758" w:history="1">
        <w:r>
          <w:rPr>
            <w:rFonts w:ascii="仿宋" w:eastAsia="仿宋" w:hAnsi="仿宋" w:cs="仿宋" w:hint="eastAsia"/>
            <w:lang w:eastAsia="zh-CN"/>
          </w:rPr>
          <w:t>(五)、防尘防毒措施</w:t>
        </w:r>
        <w:r>
          <w:tab/>
        </w:r>
        <w:r>
          <w:fldChar w:fldCharType="begin"/>
        </w:r>
        <w:r>
          <w:instrText xml:space="preserve"> PAGEREF _Toc1758 \h </w:instrText>
        </w:r>
        <w:r>
          <w:fldChar w:fldCharType="separate"/>
        </w:r>
        <w:r>
          <w:t>45</w:t>
        </w:r>
        <w:r>
          <w:fldChar w:fldCharType="end"/>
        </w:r>
      </w:hyperlink>
    </w:p>
    <w:p>
      <w:pPr>
        <w:pStyle w:val="TOC2"/>
        <w:tabs>
          <w:tab w:val="right" w:leader="dot" w:pos="8306"/>
        </w:tabs>
      </w:pPr>
      <w:hyperlink w:anchor="_Toc10981" w:history="1">
        <w:r>
          <w:rPr>
            <w:rFonts w:ascii="仿宋" w:eastAsia="仿宋" w:hAnsi="仿宋" w:cs="仿宋" w:hint="eastAsia"/>
            <w:lang w:eastAsia="zh-CN"/>
          </w:rPr>
          <w:t>(六)、防静电、触电防护及防雷措施</w:t>
        </w:r>
        <w:r>
          <w:tab/>
        </w:r>
        <w:r>
          <w:fldChar w:fldCharType="begin"/>
        </w:r>
        <w:r>
          <w:instrText xml:space="preserve"> PAGEREF _Toc10981 \h </w:instrText>
        </w:r>
        <w:r>
          <w:fldChar w:fldCharType="separate"/>
        </w:r>
        <w:r>
          <w:t>46</w:t>
        </w:r>
        <w:r>
          <w:fldChar w:fldCharType="end"/>
        </w:r>
      </w:hyperlink>
    </w:p>
    <w:p>
      <w:pPr>
        <w:pStyle w:val="TOC2"/>
        <w:tabs>
          <w:tab w:val="right" w:leader="dot" w:pos="8306"/>
        </w:tabs>
      </w:pPr>
      <w:hyperlink w:anchor="_Toc28455" w:history="1">
        <w:r>
          <w:rPr>
            <w:rFonts w:ascii="仿宋" w:eastAsia="仿宋" w:hAnsi="仿宋" w:cs="仿宋" w:hint="eastAsia"/>
            <w:lang w:eastAsia="zh-CN"/>
          </w:rPr>
          <w:t>(七)、机械设备安全保障措施</w:t>
        </w:r>
        <w:r>
          <w:tab/>
        </w:r>
        <w:r>
          <w:fldChar w:fldCharType="begin"/>
        </w:r>
        <w:r>
          <w:instrText xml:space="preserve"> PAGEREF _Toc28455 \h </w:instrText>
        </w:r>
        <w:r>
          <w:fldChar w:fldCharType="separate"/>
        </w:r>
        <w:r>
          <w:t>47</w:t>
        </w:r>
        <w:r>
          <w:fldChar w:fldCharType="end"/>
        </w:r>
      </w:hyperlink>
    </w:p>
    <w:p>
      <w:pPr>
        <w:pStyle w:val="TOC1"/>
        <w:tabs>
          <w:tab w:val="right" w:leader="dot" w:pos="8306"/>
        </w:tabs>
      </w:pPr>
      <w:hyperlink w:anchor="_Toc32333" w:history="1">
        <w:r>
          <w:rPr>
            <w:rFonts w:ascii="仿宋" w:eastAsia="仿宋" w:hAnsi="仿宋" w:cs="仿宋" w:hint="eastAsia"/>
            <w:lang w:eastAsia="zh-CN"/>
          </w:rPr>
          <w:t>十三、质量管理体系</w:t>
        </w:r>
        <w:r>
          <w:tab/>
        </w:r>
        <w:r>
          <w:fldChar w:fldCharType="begin"/>
        </w:r>
        <w:r>
          <w:instrText xml:space="preserve"> PAGEREF _Toc32333 \h </w:instrText>
        </w:r>
        <w:r>
          <w:fldChar w:fldCharType="separate"/>
        </w:r>
        <w:r>
          <w:t>49</w:t>
        </w:r>
        <w:r>
          <w:fldChar w:fldCharType="end"/>
        </w:r>
      </w:hyperlink>
    </w:p>
    <w:p>
      <w:pPr>
        <w:pStyle w:val="TOC2"/>
        <w:tabs>
          <w:tab w:val="right" w:leader="dot" w:pos="8306"/>
        </w:tabs>
      </w:pPr>
      <w:hyperlink w:anchor="_Toc13893" w:history="1">
        <w:r>
          <w:rPr>
            <w:rFonts w:ascii="仿宋" w:eastAsia="仿宋" w:hAnsi="仿宋" w:cs="仿宋" w:hint="eastAsia"/>
            <w:lang w:eastAsia="zh-CN"/>
          </w:rPr>
          <w:t>(一)、质量目标与方针</w:t>
        </w:r>
        <w:r>
          <w:tab/>
        </w:r>
        <w:r>
          <w:fldChar w:fldCharType="begin"/>
        </w:r>
        <w:r>
          <w:instrText xml:space="preserve"> PAGEREF _Toc13893 \h </w:instrText>
        </w:r>
        <w:r>
          <w:fldChar w:fldCharType="separate"/>
        </w:r>
        <w:r>
          <w:t>49</w:t>
        </w:r>
        <w:r>
          <w:fldChar w:fldCharType="end"/>
        </w:r>
      </w:hyperlink>
    </w:p>
    <w:p>
      <w:pPr>
        <w:pStyle w:val="TOC2"/>
        <w:tabs>
          <w:tab w:val="right" w:leader="dot" w:pos="8306"/>
        </w:tabs>
      </w:pPr>
      <w:hyperlink w:anchor="_Toc12943" w:history="1">
        <w:r>
          <w:rPr>
            <w:rFonts w:ascii="仿宋" w:eastAsia="仿宋" w:hAnsi="仿宋" w:cs="仿宋" w:hint="eastAsia"/>
            <w:lang w:eastAsia="zh-CN"/>
          </w:rPr>
          <w:t>(二)、质量管理责任</w:t>
        </w:r>
        <w:r>
          <w:tab/>
        </w:r>
        <w:r>
          <w:fldChar w:fldCharType="begin"/>
        </w:r>
        <w:r>
          <w:instrText xml:space="preserve"> PAGEREF _Toc12943 \h </w:instrText>
        </w:r>
        <w:r>
          <w:fldChar w:fldCharType="separate"/>
        </w:r>
        <w:r>
          <w:t>50</w:t>
        </w:r>
        <w:r>
          <w:fldChar w:fldCharType="end"/>
        </w:r>
      </w:hyperlink>
    </w:p>
    <w:p>
      <w:pPr>
        <w:pStyle w:val="TOC2"/>
        <w:tabs>
          <w:tab w:val="right" w:leader="dot" w:pos="8306"/>
        </w:tabs>
      </w:pPr>
      <w:hyperlink w:anchor="_Toc5070" w:history="1">
        <w:r>
          <w:rPr>
            <w:rFonts w:ascii="仿宋" w:eastAsia="仿宋" w:hAnsi="仿宋" w:cs="仿宋" w:hint="eastAsia"/>
            <w:lang w:eastAsia="zh-CN"/>
          </w:rPr>
          <w:t>(三)、质量管理体系文件</w:t>
        </w:r>
        <w:r>
          <w:tab/>
        </w:r>
        <w:r>
          <w:fldChar w:fldCharType="begin"/>
        </w:r>
        <w:r>
          <w:instrText xml:space="preserve"> PAGEREF _Toc5070 \h </w:instrText>
        </w:r>
        <w:r>
          <w:fldChar w:fldCharType="separate"/>
        </w:r>
        <w:r>
          <w:t>51</w:t>
        </w:r>
        <w:r>
          <w:fldChar w:fldCharType="end"/>
        </w:r>
      </w:hyperlink>
    </w:p>
    <w:p>
      <w:pPr>
        <w:pStyle w:val="TOC2"/>
        <w:tabs>
          <w:tab w:val="right" w:leader="dot" w:pos="8306"/>
        </w:tabs>
      </w:pPr>
      <w:hyperlink w:anchor="_Toc26025" w:history="1">
        <w:r>
          <w:rPr>
            <w:rFonts w:ascii="仿宋" w:eastAsia="仿宋" w:hAnsi="仿宋" w:cs="仿宋" w:hint="eastAsia"/>
            <w:lang w:eastAsia="zh-CN"/>
          </w:rPr>
          <w:t>(四)、质量培训与教育</w:t>
        </w:r>
        <w:r>
          <w:tab/>
        </w:r>
        <w:r>
          <w:fldChar w:fldCharType="begin"/>
        </w:r>
        <w:r>
          <w:instrText xml:space="preserve"> PAGEREF _Toc26025 \h </w:instrText>
        </w:r>
        <w:r>
          <w:fldChar w:fldCharType="separate"/>
        </w:r>
        <w:r>
          <w:t>53</w:t>
        </w:r>
        <w:r>
          <w:fldChar w:fldCharType="end"/>
        </w:r>
      </w:hyperlink>
    </w:p>
    <w:p>
      <w:pPr>
        <w:pStyle w:val="TOC2"/>
        <w:tabs>
          <w:tab w:val="right" w:leader="dot" w:pos="8306"/>
        </w:tabs>
      </w:pPr>
      <w:hyperlink w:anchor="_Toc26495" w:history="1">
        <w:r>
          <w:rPr>
            <w:rFonts w:ascii="仿宋" w:eastAsia="仿宋" w:hAnsi="仿宋" w:cs="仿宋" w:hint="eastAsia"/>
            <w:lang w:eastAsia="zh-CN"/>
          </w:rPr>
          <w:t>(五)、质量审核与评价</w:t>
        </w:r>
        <w:r>
          <w:tab/>
        </w:r>
        <w:r>
          <w:fldChar w:fldCharType="begin"/>
        </w:r>
        <w:r>
          <w:instrText xml:space="preserve"> PAGEREF _Toc26495 \h </w:instrText>
        </w:r>
        <w:r>
          <w:fldChar w:fldCharType="separate"/>
        </w:r>
        <w:r>
          <w:t>55</w:t>
        </w:r>
        <w:r>
          <w:fldChar w:fldCharType="end"/>
        </w:r>
      </w:hyperlink>
    </w:p>
    <w:p>
      <w:pPr>
        <w:pStyle w:val="TOC2"/>
        <w:tabs>
          <w:tab w:val="right" w:leader="dot" w:pos="8306"/>
        </w:tabs>
      </w:pPr>
      <w:hyperlink w:anchor="_Toc13112" w:history="1">
        <w:r>
          <w:rPr>
            <w:rFonts w:ascii="仿宋" w:eastAsia="仿宋" w:hAnsi="仿宋" w:cs="仿宋" w:hint="eastAsia"/>
            <w:lang w:eastAsia="zh-CN"/>
          </w:rPr>
          <w:t>(六)、不符合与纠正措施</w:t>
        </w:r>
        <w:r>
          <w:tab/>
        </w:r>
        <w:r>
          <w:fldChar w:fldCharType="begin"/>
        </w:r>
        <w:r>
          <w:instrText xml:space="preserve"> PAGEREF _Toc13112 \h </w:instrText>
        </w:r>
        <w:r>
          <w:fldChar w:fldCharType="separate"/>
        </w:r>
        <w:r>
          <w:t>56</w:t>
        </w:r>
        <w:r>
          <w:fldChar w:fldCharType="end"/>
        </w:r>
      </w:hyperlink>
    </w:p>
    <w:p>
      <w:pPr>
        <w:pStyle w:val="TOC1"/>
        <w:tabs>
          <w:tab w:val="right" w:leader="dot" w:pos="8306"/>
        </w:tabs>
      </w:pPr>
      <w:hyperlink w:anchor="_Toc30221" w:history="1">
        <w:r>
          <w:rPr>
            <w:rFonts w:ascii="仿宋" w:eastAsia="仿宋" w:hAnsi="仿宋" w:cs="仿宋" w:hint="eastAsia"/>
            <w:lang w:eastAsia="zh-CN"/>
          </w:rPr>
          <w:t>十四、利益相关者分析与沟通计划</w:t>
        </w:r>
        <w:r>
          <w:tab/>
        </w:r>
        <w:r>
          <w:fldChar w:fldCharType="begin"/>
        </w:r>
        <w:r>
          <w:instrText xml:space="preserve"> PAGEREF _Toc30221 \h </w:instrText>
        </w:r>
        <w:r>
          <w:fldChar w:fldCharType="separate"/>
        </w:r>
        <w:r>
          <w:t>57</w:t>
        </w:r>
        <w:r>
          <w:fldChar w:fldCharType="end"/>
        </w:r>
      </w:hyperlink>
    </w:p>
    <w:p>
      <w:pPr>
        <w:pStyle w:val="TOC2"/>
        <w:tabs>
          <w:tab w:val="right" w:leader="dot" w:pos="8306"/>
        </w:tabs>
      </w:pPr>
      <w:hyperlink w:anchor="_Toc11903" w:history="1">
        <w:r>
          <w:rPr>
            <w:rFonts w:ascii="仿宋" w:eastAsia="仿宋" w:hAnsi="仿宋" w:cs="仿宋" w:hint="eastAsia"/>
            <w:lang w:eastAsia="zh-CN"/>
          </w:rPr>
          <w:t>(一)、利益相关者分析</w:t>
        </w:r>
        <w:r>
          <w:tab/>
        </w:r>
        <w:r>
          <w:fldChar w:fldCharType="begin"/>
        </w:r>
        <w:r>
          <w:instrText xml:space="preserve"> PAGEREF _Toc11903 \h </w:instrText>
        </w:r>
        <w:r>
          <w:fldChar w:fldCharType="separate"/>
        </w:r>
        <w:r>
          <w:t>57</w:t>
        </w:r>
        <w:r>
          <w:fldChar w:fldCharType="end"/>
        </w:r>
      </w:hyperlink>
    </w:p>
    <w:p>
      <w:pPr>
        <w:pStyle w:val="TOC2"/>
        <w:tabs>
          <w:tab w:val="right" w:leader="dot" w:pos="8306"/>
        </w:tabs>
      </w:pPr>
      <w:hyperlink w:anchor="_Toc27016" w:history="1">
        <w:r>
          <w:rPr>
            <w:rFonts w:ascii="仿宋" w:eastAsia="仿宋" w:hAnsi="仿宋" w:cs="仿宋" w:hint="eastAsia"/>
            <w:lang w:eastAsia="zh-CN"/>
          </w:rPr>
          <w:t>(二)、沟通计划</w:t>
        </w:r>
        <w:r>
          <w:tab/>
        </w:r>
        <w:r>
          <w:fldChar w:fldCharType="begin"/>
        </w:r>
        <w:r>
          <w:instrText xml:space="preserve"> PAGEREF _Toc27016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30"/>
      <w:r>
        <w:rPr>
          <w:rFonts w:ascii="仿宋" w:eastAsia="仿宋" w:hAnsi="仿宋" w:cs="仿宋" w:hint="eastAsia"/>
          <w:sz w:val="28"/>
          <w:lang w:eastAsia="zh-CN"/>
        </w:rPr>
        <w:t>一、温度变送器项目概论</w:t>
      </w:r>
      <w:bookmarkEnd w:id="2"/>
    </w:p>
    <w:p>
      <w:pPr>
        <w:pStyle w:val="Heading2"/>
        <w:rPr>
          <w:rFonts w:ascii="仿宋" w:eastAsia="仿宋" w:hAnsi="仿宋" w:cs="仿宋" w:hint="eastAsia"/>
          <w:lang w:eastAsia="zh-CN"/>
        </w:rPr>
      </w:pPr>
      <w:bookmarkStart w:id="3" w:name="_Toc8981"/>
      <w:r>
        <w:rPr>
          <w:rFonts w:ascii="仿宋" w:eastAsia="仿宋" w:hAnsi="仿宋" w:cs="仿宋" w:hint="eastAsia"/>
          <w:lang w:eastAsia="zh-CN"/>
        </w:rPr>
        <w:t>(一)、温度变送器项目概况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起源追溯至对市场的深入洞察。市场的不断演变与变革为温度变送器项目提供了难得的机遇。当前市场存在的需求缺口和变革的大环境共同构成了温度变送器项目的背景。这个温度变送器项目旨在充分利用市场机遇，填补行业中尚未满足的需求，为客户提供全新的解决方案。市场的变革和需求的增长使得这个温度变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温度变送器项目名称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温度变送器项目正式命名为温度变送器。这个名称不仅仅是一个标识，更代表了温度变送器项目的核心理念和愿景。它蕴含着温度变送器项目所要解决问题的关键字，具有强烈的表达和辨识度，为温度变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温度变送器项目目标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核心目标是提供一种全新、高效的解决方案，满足客户日益增长的需求。温度变送器项目追求的不仅仅是满足市场需求，更是在市场中获得卓越的竞争优势。通过不断提升产品或服务的质量和创新水平，温度变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温度变送器项目范围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全面涵盖了产品研发、制造、市场推广和售后服务，确保从产品设计到最终用户体验的全方位关注。这一全面的温度变送器项目范围是为了确保温度变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温度变送器项目时间表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温度变送器项目计划在未来18个月内完成，包括研发、测试、市场试点和正式推出等不同阶段。这个时间表的合理设计是为了确保温度变送器项目各个阶段的顺利推进，以便按时交付高质量的成果。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温度变送器项目预算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温度变送器项目总预算估算为XX百万美元，主要分配在研发、市场推广、人员培训和运营等方面。这一充足的预算为温度变送器项目提供了充足的资源，确保温度变送器项目在各个方面都能取得优异的表现。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温度变送器项目风险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可能面临的风险包括市场接受度低、技术难题、竞争激烈等。温度变送器项目团队已经制定了相应的风险应对计划，通过前瞻性的风险管理，确保温度变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温度变送器项目团队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温度变送器项目汇聚了一支经验丰富、多领域专业素养的核心团队，确保温度变送器项目在各个方面都能拥有高水平的执行力。团队的协同作战是温度变送器项目成功的关键因素之一。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温度变送器项目背景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温度变送器项目的背景根植于市场对更高效、创新产品的渴望，同时也受到科技发展对行业格局的深刻改变的影响。这为温度变送器项目提供了广阔的发展空间和市场需求。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温度变送器项目现状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截至目前，温度变送器项目已完成市场调研和技术验证，取得了初步的成功。这为温度变送器项目在未来的发展奠定了坚实的基础，为更远大的目标打下了坚实的基石。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835"/>
      <w:r>
        <w:rPr>
          <w:rFonts w:ascii="仿宋" w:eastAsia="仿宋" w:hAnsi="仿宋" w:cs="仿宋" w:hint="eastAsia"/>
          <w:sz w:val="28"/>
          <w:lang w:eastAsia="zh-CN"/>
        </w:rPr>
        <w:t>(二)、温度变送器项目目标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keyword》温度变送器项目首要业务目标是在市场中占据有利地位，实现产品/服务的成功推广和销售。通过不断提升产品质量、创新性，温度变送器项目追求成为行业中的领导者，赢得更多客户的青睐。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在科技迅速发展的时代，温度变送器项目着眼于技术创新。通过持续的研发和技术升级，温度变送器项目旨在推出更具创新性的产品或服务，以满足市场对新鲜、先进解决方案的需求。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为了建立可持续的客户关系，温度变送器项目设定了客户满意度目标。通过提供卓越的产品质量和优质的客户服务，温度变送器项目追求赢得客户的信任和忠诚度，确保他们的满意度达到行业领先水平。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温度变送器项目注重社会责任和可持续发展。通过实施环保、社会责任温度变送器项目，温度变送器项目致力于在经济发展的同时保护环境，促进社会公平，实现可持续经营。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温度变送器项目的团队是实现目标的核心驱动力。因此，温度变送器项目设定了团队发展目标，包括提升团队成员的专业技能、培养领导力，以及搭建协同高效的团队工作氛围。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63"/>
      <w:r>
        <w:rPr>
          <w:rFonts w:ascii="仿宋" w:eastAsia="仿宋" w:hAnsi="仿宋" w:cs="仿宋" w:hint="eastAsia"/>
          <w:sz w:val="28"/>
          <w:lang w:eastAsia="zh-CN"/>
        </w:rPr>
        <w:t>(三)、温度变送器项目提出的理由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温度变送器项目提出的理由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提出源于对市场机遇的深刻洞察。当前市场中存在的需求缺口和行业发展趋势表明，有巨大的商业机会等待被开发。通过准确捕捉市场机遇，温度变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理念基于对技术创新的信仰。通过持续的研发和技术投入，温度变送器项目有望推出更具创新性的产品或服务。在科技飞速发展的当下，温度变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提出是为了增强企业的行业竞争力。通过提升产品或服务的质量和独特性，温度变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响应了消费者需求的变化。随着社会和科技的不断发展，消费者对产品和服务的需求也在发生变化。通过深入了解并及时回应消费者的新需求，温度变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温度变送器项目的提出是企业战略发展规划的一部分。在面对日益激烈的市场竞争和不断变化的商业环境中，温度变送器项目作为企业战略的一环，旨在为企业开辟新的增长领域，巩固企业在行业中的地位。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提出不仅仅是基于商业考量，还注重社会责任。通过推出环保、社会责任等方面的温度变送器项目，温度变送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温度变送器项目的提出反映了对利益相关者期望的关注。包括客户、员工、投资者等利益相关者在企业发展中都有着各自的期望，温度变送器项目力求在满足这些期望的同时，取得更大的共赢。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067"/>
      <w:r>
        <w:rPr>
          <w:rFonts w:ascii="仿宋" w:eastAsia="仿宋" w:hAnsi="仿宋" w:cs="仿宋" w:hint="eastAsia"/>
          <w:sz w:val="28"/>
          <w:lang w:eastAsia="zh-CN"/>
        </w:rPr>
        <w:t>(四)、温度变送器项目意义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在实施温度变送器项目的过程中，我们不仅仅是在追逐商业成功，更是为企业和社会的多个层面创造了深远的意义。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首要意义在于提升企业的市场竞争力。通过持续的创新和对产品质量的高标准要求，温度变送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变送器项目的推进将促使行业技术水平的提升。通过引入先进技术和创新性解决方案，温度变送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度变送器项目不仅创造了大量就业机会，提高了就业水平，还注重社会责任和环保。通过参与社会公益事业和推动环保温度变送器项目，温度变送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综合而言，温度变送器项目意义重大，不仅推动了企业的发展，也为行业和社会的进步贡献了积极力量。这是一个全面而深刻的影响，将在未来产生可持续的正面效应。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143"/>
      <w:r>
        <w:rPr>
          <w:rFonts w:ascii="仿宋" w:eastAsia="仿宋" w:hAnsi="仿宋" w:cs="仿宋" w:hint="eastAsia"/>
          <w:sz w:val="28"/>
          <w:lang w:eastAsia="zh-CN"/>
        </w:rPr>
        <w:t>(五)、温度变送器项目背景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在当今迅猛发展的商业环境中，温度变送器项目的动因根植于对多方面因素的审慎考量。这个温度变送器项目的提出并非孤立的决策，而是对企业所处背景深入思考的产物。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度变送器项目背后的首要原因。科技的迅速发展和全球市场的快速变化使得企业必须灵活应对。温度变送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竞争的激烈程度也是温度变送器项目背景中不可忽视的一环。企业需要在激烈竞争中脱颖而出，为此，温度变送器项目致力于打破常规，提供独特的价值主张，以吸引客户并确保市场份额的增长。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技术的迅速发展为企业带来了机遇与挑战。作为温度变送器项目启动的背景之一，对新兴技术的应用将有助于提升企业的技术水平，使其在不断演进的商业环境中保持竞争优势。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此外，社会对企业责任的期望也在逐渐升高。温度变送器项目充分融入了社会责任的理念，通过可持续经营和社会公益温度变送器项目，企图为社会贡献一份力量，在商业成功的同时关注社会价值。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80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8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技术管理特点体现在其创新导向。通过引入最先进的技术趋势和解决方案，温度变送器项目致力于提升科技含量、提高质量和效率水平。这意味着我们将采用最新的工具和方法，确保温度变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度变送器项目技术管理的显著特征。通过整合不同领域的技术资源，我们实现了跨学科的协同工作。这有助于优化技术架构，提高整体效能。此外，整合性策略还促进了不同技术团队之间的紧密沟通和高效合作，确保温度变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度变送器项目所采用的技术。通过不断优化技术方案，温度变送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温度变送器项目团队将在温度变送器项目初期识别可能的技术风险，并采取相应的预防和应对措施。通过建立健全的风险评估机制，温度变送器项目能够在实施过程中及时发现并解决潜在的技术问题，保障温度变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度变送器项目中，技术将成为温度变送器项目成功的有力支持。这一深度剖析揭示了技术管理在温度变送器项目实施中的关键作用，为温度变送器项目的技术基础奠定了坚实的基础。</w:t>
      </w:r>
    </w:p>
    <w:p>
      <w:pPr>
        <w:pStyle w:val="Heading2"/>
        <w:ind w:firstLine="560" w:firstLineChars="200"/>
        <w:rPr>
          <w:rFonts w:ascii="仿宋" w:eastAsia="仿宋" w:hAnsi="仿宋" w:cs="仿宋" w:hint="eastAsia"/>
          <w:sz w:val="28"/>
          <w:lang w:eastAsia="zh-CN"/>
        </w:rPr>
      </w:pPr>
      <w:bookmarkStart w:id="10" w:name="_Toc21720"/>
      <w:r>
        <w:rPr>
          <w:rFonts w:ascii="仿宋" w:eastAsia="仿宋" w:hAnsi="仿宋" w:cs="仿宋" w:hint="eastAsia"/>
          <w:sz w:val="28"/>
          <w:lang w:eastAsia="zh-CN"/>
        </w:rPr>
        <w:t>(二)、温度变送器项目工艺技术设计方案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度变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度变送器项目将严格按照相关行业规范要求进行组织。通过有效控制产品质量，温度变送器项目将致力于为顾客提供优质的温度变送器项目产品和良好的服务。这体现了温度变送器项目对于生产活动合规性和质量标准的高度重视，为温度变送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温度变送器项目注重生态效益和清洁生产原则。温度变送器项目建设将紧密结合地方特色经济发展，与社会经济发展规划和区域环境保护规划方案相协调一致。通过与当地区域自然生态系统的结合，温度变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度变送器项目产品具有多样化的客户需求和个性化的特点。因此，温度变送器项目产品规格品种多样，且单批生产数量较小。为满足这一特点，温度变送器项目承办单位将建设先进的柔性制造生产线。通过广泛应用柔性制造技术，温度变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度变送器项目采用的技术具有较高的技术含量和自动化水平，处于国内先进水平。这一技术选用不仅体现了对生产效率、质量和环境友好性的高标准要求，同时为温度变送器项目的可持续发展奠定了坚实的基础。</w:t>
      </w:r>
    </w:p>
    <w:p>
      <w:pPr>
        <w:pStyle w:val="Heading2"/>
        <w:ind w:firstLine="560" w:firstLineChars="200"/>
        <w:rPr>
          <w:rFonts w:ascii="仿宋" w:eastAsia="仿宋" w:hAnsi="仿宋" w:cs="仿宋" w:hint="eastAsia"/>
          <w:sz w:val="28"/>
          <w:lang w:eastAsia="zh-CN"/>
        </w:rPr>
      </w:pPr>
      <w:bookmarkStart w:id="11" w:name="_Toc1565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为确保温度变送器项目的高效生产和技术实施，我们制定了一套精心设计的设备选型方案，以满足温度变送器项目生产、质量和环保的要求。该方案的主要特点如下：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度变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针对温度变送器项目产品的多样性和小批量生产的特点，我们将建设柔性制造生产线。通过在设备选型中考虑柔性制造技术，可以灵活应对不同产品规格和生产需求，实现生产线的高度灵活性和适应性。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715"/>
      <w:r>
        <w:rPr>
          <w:rFonts w:ascii="仿宋" w:eastAsia="仿宋" w:hAnsi="仿宋" w:cs="仿宋" w:hint="eastAsia"/>
          <w:sz w:val="28"/>
          <w:lang w:eastAsia="zh-CN"/>
        </w:rPr>
        <w:t>三、温度变送器项目文档管理</w:t>
      </w:r>
      <w:bookmarkEnd w:id="12"/>
    </w:p>
    <w:p>
      <w:pPr>
        <w:pStyle w:val="Heading2"/>
        <w:rPr>
          <w:rFonts w:ascii="仿宋" w:eastAsia="仿宋" w:hAnsi="仿宋" w:cs="仿宋" w:hint="eastAsia"/>
          <w:lang w:eastAsia="zh-CN"/>
        </w:rPr>
      </w:pPr>
      <w:bookmarkStart w:id="13" w:name="_Toc766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温度变送器项目高度重视文档的质量和准确性，以支持温度变送器项目的各项活动和决策。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文档的编制始于温度变送器项目计划的初期，我们制定了详细的文档编制计划，明确了每个文档的内容、格式和编写责任人。在温度变送器项目启动阶段，我们首先编制了温度变送器项目章程，明确定义了温度变送器项目的目标、范围、风险等关键要素。随后，温度变送器项目团队根据计划陆续编制了需求文档、设计文档、测试文档等各类文档，确保温度变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变送器项目管理中的重要环节，旨在确保温度变送器项目文档符合质量标准和温度变送器项目需求。在温度变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变送器项目相关利益方和专业领域的专家对文档进行独立审查。这有助于获取更全面、客观的反馈，确保温度变送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温度变送器项目在文档编制与审查方面建立了严格的管理机制，通过规范的流程和多维度的审查，确保温度变送器项目文档的质量、准确性和可靠性，为温度变送器项目的顺利推进提供了有力支持。</w:t>
      </w:r>
    </w:p>
    <w:p>
      <w:pPr>
        <w:pStyle w:val="Heading2"/>
        <w:ind w:firstLine="560" w:firstLineChars="200"/>
        <w:rPr>
          <w:rFonts w:ascii="仿宋" w:eastAsia="仿宋" w:hAnsi="仿宋" w:cs="仿宋" w:hint="eastAsia"/>
          <w:sz w:val="28"/>
          <w:lang w:eastAsia="zh-CN"/>
        </w:rPr>
      </w:pPr>
      <w:bookmarkStart w:id="14" w:name="_Toc3251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我们通过多渠道发布文档，包括电子邮件、温度变送器项目管理平台、内部网站等，以满足不同团队成员的偏好和需求。多渠道发布确保了信息的全面覆盖。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我们采用了精细的权限控制，确保只有授权人员可以访问敏感信息。这种安全措施保护了温度变送器项目文档的机密性，防止了未经授权的信息泄露。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3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文档存档与归档是温度变送器项目生命周期中一个至关重要的环节，直接关系到温度变送器项目信息的长期保存和历史记录的完整性。在温度变送器项目中，我们实施了一系列有效的文档存档与归档管理策略：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https://d.book118.com/568111060032006030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7455B"/>
    <w:rsid w:val="06674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1106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2024-01-20T06:48:00Z</dcterms:created>
  <dcterms:modified xsi:type="dcterms:W3CDTF">2024-01-20T06:48:59Z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5117B28B4F914517830BE99BABEEB9CF_11</vt:lpwstr>
  </property>
  <property fmtid="{D5CDD505-2E9C-101B-9397-08002B2CF9AE}" pid="3" name="KSOProductBuildVer">
    <vt:lpwstr>2052-12.1.0.16120</vt:lpwstr>
  </property>
</Properties>
</file>