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pPr>
        <w:spacing w:line="360" w:lineRule="auto"/>
        <w:jc w:val="center"/>
        <w:textAlignment w:val="center"/>
      </w:pPr>
      <w:bookmarkStart w:id="0" w:name="_GoBack"/>
      <w:bookmarkEnd w:id="0"/>
      <w:r>
        <w:rPr>
          <w:rFonts w:ascii="SimSun" w:eastAsia="SimSun" w:hAnsi="SimSun" w:cs="SimSun"/>
          <w:b/>
          <w:sz w:val="32"/>
        </w:rPr>
        <w:t>山东省德州市夏津县</w:t>
      </w:r>
      <w:r>
        <w:rPr>
          <w:rFonts w:ascii="Times New Roman" w:eastAsia="Times New Roman" w:hAnsi="Times New Roman" w:cs="Times New Roman"/>
          <w:b/>
          <w:sz w:val="32"/>
        </w:rPr>
        <w:t>2023-2024</w:t>
      </w:r>
      <w:r>
        <w:rPr>
          <w:rFonts w:ascii="SimSun" w:eastAsia="SimSun" w:hAnsi="SimSun" w:cs="SimSun"/>
          <w:b/>
          <w:sz w:val="32"/>
        </w:rPr>
        <w:t>学年物理九年级上册期末试卷</w:t>
      </w:r>
    </w:p>
    <w:p w:rsidR="00BC4DC9">
      <w:pPr>
        <w:numPr>
          <w:ilvl w:val="0"/>
          <w:numId w:val="0"/>
        </w:numPr>
        <w:spacing w:line="360" w:lineRule="auto"/>
        <w:ind w:left="0"/>
        <w:jc w:val="left"/>
        <w:textAlignment w:val="center"/>
      </w:pPr>
      <w:r>
        <w:rPr>
          <w:rFonts w:ascii="SimHei" w:eastAsia="SimHei" w:hAnsi="SimHei" w:cs="SimHei"/>
          <w:b w:val="0"/>
          <w:sz w:val="21"/>
        </w:rPr>
        <w:t>一、单选题：本大题共</w:t>
      </w:r>
      <w:r>
        <w:rPr>
          <w:rFonts w:ascii="Times New Roman" w:eastAsia="Times New Roman" w:hAnsi="Times New Roman" w:cs="Times New Roman"/>
          <w:b/>
          <w:sz w:val="21"/>
        </w:rPr>
        <w:t>10</w:t>
      </w:r>
      <w:r>
        <w:rPr>
          <w:rFonts w:ascii="SimHei" w:eastAsia="SimHei" w:hAnsi="SimHei" w:cs="SimHei"/>
          <w:b w:val="0"/>
          <w:sz w:val="21"/>
        </w:rPr>
        <w:t>小题，共</w:t>
      </w:r>
      <w:r>
        <w:rPr>
          <w:rFonts w:ascii="Times New Roman" w:eastAsia="Times New Roman" w:hAnsi="Times New Roman" w:cs="Times New Roman"/>
          <w:b/>
          <w:sz w:val="21"/>
        </w:rPr>
        <w:t>20</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w:t>
      </w:r>
      <w:r>
        <w:rPr>
          <w:rFonts w:ascii="SimSun" w:eastAsia="SimSun" w:hAnsi="SimSun" w:cs="SimSun"/>
          <w:kern w:val="0"/>
          <w:szCs w:val="21"/>
        </w:rPr>
        <w:t>.</w:t>
      </w:r>
      <w:bookmarkStart w:id="1" w:name="94f70346-11ff-4cc2-89b8-bc07a4c57742"/>
      <w:r>
        <w:rPr>
          <w:rFonts w:ascii="SimSun" w:eastAsia="SimSun" w:hAnsi="SimSun" w:cs="SimSun"/>
          <w:kern w:val="0"/>
          <w:szCs w:val="21"/>
        </w:rPr>
        <w:t>关于热学知识，下列说法正确的是</w:t>
      </w:r>
      <w:r>
        <w:rPr>
          <w:rFonts w:ascii="Times New Roman" w:eastAsia="Times New Roman" w:hAnsi="Times New Roman" w:cs="Times New Roman"/>
          <w:kern w:val="0"/>
          <w:szCs w:val="21"/>
        </w:rPr>
        <w:t>(    )</w:t>
      </w:r>
      <w:bookmarkEnd w:id="1"/>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不同燃料燃烧时放出热量越多的热值越大</w:t>
      </w:r>
      <w:r>
        <w:br/>
      </w:r>
      <w:r>
        <w:rPr>
          <w:rFonts w:ascii="Times New Roman" w:eastAsia="Times New Roman" w:hAnsi="Times New Roman" w:cs="Times New Roman"/>
          <w:kern w:val="0"/>
          <w:szCs w:val="21"/>
        </w:rPr>
        <w:t xml:space="preserve">B. </w:t>
      </w:r>
      <w:r>
        <w:rPr>
          <w:rFonts w:ascii="SimSun" w:eastAsia="SimSun" w:hAnsi="SimSun" w:cs="SimSun"/>
          <w:kern w:val="0"/>
          <w:szCs w:val="21"/>
        </w:rPr>
        <w:t>汽油机工作时提供动力的是做功冲程</w:t>
      </w:r>
      <w:r>
        <w:br/>
      </w:r>
      <w:r>
        <w:rPr>
          <w:rFonts w:ascii="Times New Roman" w:eastAsia="Times New Roman" w:hAnsi="Times New Roman" w:cs="Times New Roman"/>
          <w:kern w:val="0"/>
          <w:szCs w:val="21"/>
        </w:rPr>
        <w:t xml:space="preserve">C. </w:t>
      </w:r>
      <w:r>
        <w:rPr>
          <w:rFonts w:ascii="SimSun" w:eastAsia="SimSun" w:hAnsi="SimSun" w:cs="SimSun"/>
          <w:kern w:val="0"/>
          <w:szCs w:val="21"/>
        </w:rPr>
        <w:t>热量一定是从内能大的物体传递给内能小的物体</w:t>
      </w:r>
      <w:r>
        <w:br/>
      </w:r>
      <w:r>
        <w:rPr>
          <w:rFonts w:ascii="Times New Roman" w:eastAsia="Times New Roman" w:hAnsi="Times New Roman" w:cs="Times New Roman"/>
          <w:kern w:val="0"/>
          <w:szCs w:val="21"/>
        </w:rPr>
        <w:t xml:space="preserve">D. </w:t>
      </w:r>
      <w:r>
        <w:rPr>
          <w:rFonts w:ascii="SimSun" w:eastAsia="SimSun" w:hAnsi="SimSun" w:cs="SimSun"/>
          <w:kern w:val="0"/>
          <w:szCs w:val="21"/>
        </w:rPr>
        <w:t>固体、液体和气体中，只有气体分子在不停地做无规则运动</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w:t>
      </w:r>
      <w:r>
        <w:rPr>
          <w:rFonts w:ascii="SimSun" w:eastAsia="SimSun" w:hAnsi="SimSun" w:cs="SimSun"/>
          <w:kern w:val="0"/>
          <w:szCs w:val="21"/>
        </w:rPr>
        <w:t>.</w:t>
      </w:r>
      <w:bookmarkStart w:id="2" w:name="5a1b4294-266a-4e16-8fd7-349e871deb25"/>
      <w:r>
        <w:rPr>
          <w:rFonts w:ascii="SimSun" w:eastAsia="SimSun" w:hAnsi="SimSun" w:cs="SimSun"/>
          <w:kern w:val="0"/>
          <w:szCs w:val="21"/>
        </w:rPr>
        <w:t>在一工棚的顶上有一方形小孔，太阳光通过它落到地面上形成一圆形光斑，这一现象表明</w:t>
      </w:r>
      <w:r>
        <w:rPr>
          <w:rFonts w:ascii="Times New Roman" w:eastAsia="Times New Roman" w:hAnsi="Times New Roman" w:cs="Times New Roman"/>
          <w:kern w:val="0"/>
          <w:szCs w:val="21"/>
        </w:rPr>
        <w:t>(    )</w:t>
      </w:r>
      <w:bookmarkEnd w:id="2"/>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小孔的形状一定是圆的</w:t>
      </w:r>
      <w:r>
        <w:tab/>
      </w:r>
      <w:r>
        <w:rPr>
          <w:rFonts w:ascii="Times New Roman" w:eastAsia="Times New Roman" w:hAnsi="Times New Roman" w:cs="Times New Roman"/>
          <w:kern w:val="0"/>
          <w:szCs w:val="21"/>
        </w:rPr>
        <w:t xml:space="preserve">B. </w:t>
      </w:r>
      <w:r>
        <w:rPr>
          <w:rFonts w:ascii="SimSun" w:eastAsia="SimSun" w:hAnsi="SimSun" w:cs="SimSun"/>
          <w:kern w:val="0"/>
          <w:szCs w:val="21"/>
        </w:rPr>
        <w:t>太阳的形状是圆的</w:t>
      </w:r>
      <w:r>
        <w:br/>
      </w:r>
      <w:r>
        <w:rPr>
          <w:rFonts w:ascii="Times New Roman" w:eastAsia="Times New Roman" w:hAnsi="Times New Roman" w:cs="Times New Roman"/>
          <w:kern w:val="0"/>
          <w:szCs w:val="21"/>
        </w:rPr>
        <w:t xml:space="preserve">C. </w:t>
      </w:r>
      <w:r>
        <w:rPr>
          <w:rFonts w:ascii="SimSun" w:eastAsia="SimSun" w:hAnsi="SimSun" w:cs="SimSun"/>
          <w:kern w:val="0"/>
          <w:szCs w:val="21"/>
        </w:rPr>
        <w:t>地面上的光斑是小孔的像</w:t>
      </w:r>
      <w:r>
        <w:tab/>
      </w:r>
      <w:r>
        <w:rPr>
          <w:rFonts w:ascii="Times New Roman" w:eastAsia="Times New Roman" w:hAnsi="Times New Roman" w:cs="Times New Roman"/>
          <w:kern w:val="0"/>
          <w:szCs w:val="21"/>
        </w:rPr>
        <w:t xml:space="preserve">D. </w:t>
      </w:r>
      <w:r>
        <w:rPr>
          <w:rFonts w:ascii="SimSun" w:eastAsia="SimSun" w:hAnsi="SimSun" w:cs="SimSun"/>
          <w:kern w:val="0"/>
          <w:szCs w:val="21"/>
        </w:rPr>
        <w:t>光不是沿直线传播的</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3</w:t>
      </w:r>
      <w:r>
        <w:rPr>
          <w:rFonts w:ascii="SimSun" w:eastAsia="SimSun" w:hAnsi="SimSun" w:cs="SimSun"/>
          <w:kern w:val="0"/>
          <w:szCs w:val="21"/>
        </w:rPr>
        <w:t>.</w:t>
      </w:r>
      <w:bookmarkStart w:id="3" w:name="7aa779a7-a4cc-4faf-a477-05b7594f2a55"/>
      <w:r>
        <w:rPr>
          <w:rFonts w:ascii="SimSun" w:eastAsia="SimSun" w:hAnsi="SimSun" w:cs="SimSun"/>
          <w:kern w:val="0"/>
          <w:szCs w:val="21"/>
        </w:rPr>
        <w:t>小黄家买的新菜刀如图所示。下列对刀上</w:t>
      </w:r>
      <m:oMathPara>
        <m:oMathParaPr>
          <m:jc m:val="left"/>
        </m:oMathParaPr>
        <m:oMath>
          <m:r>
            <m:t>①</m:t>
          </m:r>
          <m:r>
            <m:t>②</m:t>
          </m:r>
          <m:r>
            <m:t>③</m:t>
          </m:r>
          <m:r>
            <m:t>④</m:t>
          </m:r>
        </m:oMath>
      </m:oMathPara>
      <w:r>
        <w:rPr>
          <w:rFonts w:ascii="SimSun" w:eastAsia="SimSun" w:hAnsi="SimSun" w:cs="SimSun"/>
          <w:kern w:val="0"/>
          <w:szCs w:val="21"/>
        </w:rPr>
        <w:t>处的解释中，错误的是</w:t>
      </w:r>
      <w:r>
        <w:rPr>
          <w:rFonts w:ascii="Times New Roman" w:eastAsia="Times New Roman" w:hAnsi="Times New Roman" w:cs="Times New Roman"/>
          <w:kern w:val="0"/>
          <w:szCs w:val="21"/>
        </w:rPr>
        <w:t>(    )</w:t>
      </w:r>
      <w:bookmarkEnd w:id="3"/>
    </w:p>
    <w:tbl>
      <w:tblPr>
        <w:tblStyle w:val="TableNormal"/>
        <w:tblW w:w="0" w:type="auto"/>
        <w:jc w:val="center"/>
        <w:tblCellMar>
          <w:left w:w="108" w:type="dxa"/>
          <w:right w:w="108" w:type="dxa"/>
        </w:tblCellMar>
      </w:tblPr>
      <w:tblGrid>
        <w:gridCol w:w="3720"/>
      </w:tblGrid>
      <w:tr>
        <w:tblPrEx>
          <w:tblW w:w="0" w:type="auto"/>
          <w:jc w:val="center"/>
          <w:tblCellMar>
            <w:left w:w="108" w:type="dxa"/>
            <w:right w:w="108" w:type="dxa"/>
          </w:tblCellMar>
        </w:tblPrEx>
        <w:trPr>
          <w:cantSplit/>
          <w:trHeight w:val="1755"/>
          <w:jc w:val="center"/>
        </w:trPr>
        <w:tc>
          <w:tcPr>
            <w:tcW w:w="3720"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58240" behindDoc="0" locked="0" layoutInCell="1" allowOverlap="0">
                  <wp:simplePos x="0" y="0"/>
                  <wp:positionH relativeFrom="column">
                    <wp:align>center</wp:align>
                  </wp:positionH>
                  <wp:positionV relativeFrom="line">
                    <wp:posOffset>0</wp:posOffset>
                  </wp:positionV>
                  <wp:extent cx="2362200" cy="1114425"/>
                  <wp:wrapTopAndBottom/>
                  <wp:docPr id="1025" name=""/>
                  <wp:cNvGraphicFramePr/>
                  <a:graphic xmlns:a="http://schemas.openxmlformats.org/drawingml/2006/main">
                    <a:graphicData uri="http://schemas.openxmlformats.org/drawingml/2006/picture">
                      <pic:pic xmlns:pic="http://schemas.openxmlformats.org/drawingml/2006/picture">
                        <pic:nvPicPr>
                          <pic:cNvPr id="1025" name=""/>
                          <pic:cNvPicPr/>
                        </pic:nvPicPr>
                        <pic:blipFill>
                          <a:blip xmlns:r="http://schemas.openxmlformats.org/officeDocument/2006/relationships" r:embed="rId6"/>
                          <a:stretch>
                            <a:fillRect/>
                          </a:stretch>
                        </pic:blipFill>
                        <pic:spPr>
                          <a:xfrm>
                            <a:off x="0" y="0"/>
                            <a:ext cx="2362200" cy="1114425"/>
                          </a:xfrm>
                          <a:prstGeom prst="rect">
                            <a:avLst/>
                          </a:prstGeom>
                        </pic:spPr>
                      </pic:pic>
                    </a:graphicData>
                  </a:graphic>
                </wp:anchor>
              </w:drawing>
            </w:r>
          </w:p>
        </w:tc>
      </w:tr>
    </w:tbl>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m:oMathPara>
        <m:oMathParaPr>
          <m:jc m:val="left"/>
        </m:oMathParaPr>
        <m:oMath>
          <m:r>
            <m:t>①</m:t>
          </m:r>
        </m:oMath>
      </m:oMathPara>
      <w:r>
        <w:rPr>
          <w:rFonts w:ascii="SimSun" w:eastAsia="SimSun" w:hAnsi="SimSun" w:cs="SimSun"/>
          <w:kern w:val="0"/>
          <w:szCs w:val="21"/>
        </w:rPr>
        <w:t>带条纹橡塑刀柄对增加手与刀柄之间的摩擦，防止刀的脱落</w:t>
      </w:r>
      <w:r>
        <w:br/>
      </w:r>
      <w:r>
        <w:rPr>
          <w:rFonts w:ascii="Times New Roman" w:eastAsia="Times New Roman" w:hAnsi="Times New Roman" w:cs="Times New Roman"/>
          <w:kern w:val="0"/>
          <w:szCs w:val="21"/>
        </w:rPr>
        <w:t xml:space="preserve">B. </w:t>
      </w:r>
      <m:oMathPara>
        <m:oMathParaPr>
          <m:jc m:val="left"/>
        </m:oMathParaPr>
        <m:oMath>
          <m:r>
            <m:t>②</m:t>
          </m:r>
        </m:oMath>
      </m:oMathPara>
      <w:r>
        <w:rPr>
          <w:rFonts w:ascii="SimSun" w:eastAsia="SimSun" w:hAnsi="SimSun" w:cs="SimSun"/>
          <w:kern w:val="0"/>
          <w:szCs w:val="21"/>
        </w:rPr>
        <w:t>缺口用于开启瓶盖，动力作用在手柄上，它是省力杠杆</w:t>
      </w:r>
      <w:r>
        <w:br/>
      </w:r>
      <w:r>
        <w:rPr>
          <w:rFonts w:ascii="Times New Roman" w:eastAsia="Times New Roman" w:hAnsi="Times New Roman" w:cs="Times New Roman"/>
          <w:kern w:val="0"/>
          <w:szCs w:val="21"/>
        </w:rPr>
        <w:t xml:space="preserve">C. </w:t>
      </w:r>
      <m:oMathPara>
        <m:oMathParaPr>
          <m:jc m:val="left"/>
        </m:oMathParaPr>
        <m:oMath>
          <m:r>
            <m:t>③</m:t>
          </m:r>
        </m:oMath>
      </m:oMathPara>
      <w:r>
        <w:rPr>
          <w:rFonts w:ascii="SimSun" w:eastAsia="SimSun" w:hAnsi="SimSun" w:cs="SimSun"/>
          <w:kern w:val="0"/>
          <w:szCs w:val="21"/>
        </w:rPr>
        <w:t>锯齿状排列用于敲打猪扒</w:t>
      </w:r>
      <m:oMathPara>
        <m:oMathParaPr>
          <m:jc m:val="left"/>
        </m:oMathParaPr>
        <m:oMath>
          <m:r>
            <m:t>(</m:t>
          </m:r>
        </m:oMath>
      </m:oMathPara>
      <w:r>
        <w:rPr>
          <w:rFonts w:ascii="SimSun" w:eastAsia="SimSun" w:hAnsi="SimSun" w:cs="SimSun"/>
          <w:kern w:val="0"/>
          <w:szCs w:val="21"/>
        </w:rPr>
        <w:t>厚肉片</w:t>
      </w:r>
      <m:oMathPara>
        <m:oMathParaPr>
          <m:jc m:val="left"/>
        </m:oMathParaPr>
        <m:oMath>
          <m:r>
            <m:t>)</m:t>
          </m:r>
        </m:oMath>
      </m:oMathPara>
      <w:r>
        <w:rPr>
          <w:rFonts w:ascii="SimSun" w:eastAsia="SimSun" w:hAnsi="SimSun" w:cs="SimSun"/>
          <w:kern w:val="0"/>
          <w:szCs w:val="21"/>
        </w:rPr>
        <w:t>，能适当增大需要拍松片肉部分的压强，而又不切断肉片</w:t>
      </w:r>
      <w:r>
        <w:br/>
      </w:r>
      <w:r>
        <w:rPr>
          <w:rFonts w:ascii="Times New Roman" w:eastAsia="Times New Roman" w:hAnsi="Times New Roman" w:cs="Times New Roman"/>
          <w:kern w:val="0"/>
          <w:szCs w:val="21"/>
        </w:rPr>
        <w:t xml:space="preserve">D. </w:t>
      </w:r>
      <m:oMathPara>
        <m:oMathParaPr>
          <m:jc m:val="left"/>
        </m:oMathParaPr>
        <m:oMath>
          <m:r>
            <m:t>④</m:t>
          </m:r>
        </m:oMath>
      </m:oMathPara>
      <w:r>
        <w:rPr>
          <w:rFonts w:ascii="SimSun" w:eastAsia="SimSun" w:hAnsi="SimSun" w:cs="SimSun"/>
          <w:kern w:val="0"/>
          <w:szCs w:val="21"/>
        </w:rPr>
        <w:t>刀口</w:t>
      </w:r>
      <m:oMathPara>
        <m:oMathParaPr>
          <m:jc m:val="left"/>
        </m:oMathParaPr>
        <m:oMath>
          <m:r>
            <m:t>(</m:t>
          </m:r>
        </m:oMath>
      </m:oMathPara>
      <w:r>
        <w:rPr>
          <w:rFonts w:ascii="SimSun" w:eastAsia="SimSun" w:hAnsi="SimSun" w:cs="SimSun"/>
          <w:kern w:val="0"/>
          <w:szCs w:val="21"/>
        </w:rPr>
        <w:t>刀体下部颜色较深部分</w:t>
      </w:r>
      <m:oMathPara>
        <m:oMathParaPr>
          <m:jc m:val="left"/>
        </m:oMathParaPr>
        <m:oMath>
          <m:r>
            <m:t>)</m:t>
          </m:r>
        </m:oMath>
      </m:oMathPara>
      <w:r>
        <w:rPr>
          <w:rFonts w:ascii="SimSun" w:eastAsia="SimSun" w:hAnsi="SimSun" w:cs="SimSun"/>
          <w:kern w:val="0"/>
          <w:szCs w:val="21"/>
        </w:rPr>
        <w:t>两边采用向内弯的弧线，并开有透气孔，其目的有利于所切的食物能粘在刀身上</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4</w:t>
      </w:r>
      <w:r>
        <w:rPr>
          <w:rFonts w:ascii="SimSun" w:eastAsia="SimSun" w:hAnsi="SimSun" w:cs="SimSun"/>
          <w:kern w:val="0"/>
          <w:szCs w:val="21"/>
        </w:rPr>
        <w:t>.</w:t>
      </w:r>
      <w:bookmarkStart w:id="4" w:name="1bd1f6cf-5510-4533-be17-abdea61953a6"/>
      <w:r>
        <w:rPr>
          <w:rFonts w:ascii="SimSun" w:eastAsia="SimSun" w:hAnsi="SimSun" w:cs="SimSun"/>
          <w:kern w:val="0"/>
          <w:szCs w:val="21"/>
        </w:rPr>
        <w:t>以下有关杠杆的应用中，属于费力杠杆的是</w:t>
      </w:r>
      <w:r>
        <w:rPr>
          <w:rFonts w:ascii="Times New Roman" w:eastAsia="Times New Roman" w:hAnsi="Times New Roman" w:cs="Times New Roman"/>
          <w:kern w:val="0"/>
          <w:szCs w:val="21"/>
        </w:rPr>
        <w:t>(    )</w:t>
      </w:r>
      <w:bookmarkEnd w:id="4"/>
    </w:p>
    <w:p w:rsidR="00BC4DC9">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开啤酒瓶盖的起子</w:t>
      </w:r>
      <w:r>
        <w:tab/>
      </w:r>
      <w:r>
        <w:rPr>
          <w:rFonts w:ascii="Times New Roman" w:eastAsia="Times New Roman" w:hAnsi="Times New Roman" w:cs="Times New Roman"/>
          <w:kern w:val="0"/>
          <w:szCs w:val="21"/>
        </w:rPr>
        <w:t xml:space="preserve">B. </w:t>
      </w:r>
      <w:r>
        <w:rPr>
          <w:rFonts w:ascii="SimSun" w:eastAsia="SimSun" w:hAnsi="SimSun" w:cs="SimSun"/>
          <w:kern w:val="0"/>
          <w:szCs w:val="21"/>
        </w:rPr>
        <w:t>夹取砝码的镊子</w:t>
      </w:r>
      <w:r>
        <w:tab/>
      </w:r>
      <w:r>
        <w:rPr>
          <w:rFonts w:ascii="Times New Roman" w:eastAsia="Times New Roman" w:hAnsi="Times New Roman" w:cs="Times New Roman"/>
          <w:kern w:val="0"/>
          <w:szCs w:val="21"/>
        </w:rPr>
        <w:t xml:space="preserve">C. </w:t>
      </w:r>
      <w:r>
        <w:rPr>
          <w:rFonts w:ascii="SimSun" w:eastAsia="SimSun" w:hAnsi="SimSun" w:cs="SimSun"/>
          <w:kern w:val="0"/>
          <w:szCs w:val="21"/>
        </w:rPr>
        <w:t>剪铁皮的剪刀</w:t>
      </w:r>
      <w:r>
        <w:tab/>
      </w:r>
      <w:r>
        <w:rPr>
          <w:rFonts w:ascii="Times New Roman" w:eastAsia="Times New Roman" w:hAnsi="Times New Roman" w:cs="Times New Roman"/>
          <w:kern w:val="0"/>
          <w:szCs w:val="21"/>
        </w:rPr>
        <w:t xml:space="preserve">D. </w:t>
      </w:r>
      <w:r>
        <w:rPr>
          <w:rFonts w:ascii="SimSun" w:eastAsia="SimSun" w:hAnsi="SimSun" w:cs="SimSun"/>
          <w:kern w:val="0"/>
          <w:szCs w:val="21"/>
        </w:rPr>
        <w:t>撬石头的撬棒</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5</w:t>
      </w:r>
      <w:r>
        <w:rPr>
          <w:rFonts w:ascii="SimSun" w:eastAsia="SimSun" w:hAnsi="SimSun" w:cs="SimSun"/>
          <w:kern w:val="0"/>
          <w:szCs w:val="21"/>
        </w:rPr>
        <w:t>.</w:t>
      </w:r>
      <w:bookmarkStart w:id="5" w:name="80754033-7540-4bd8-8cb7-297880ef33cd"/>
      <w:r>
        <w:rPr>
          <w:rFonts w:ascii="SimSun" w:eastAsia="SimSun" w:hAnsi="SimSun" w:cs="SimSun"/>
          <w:kern w:val="0"/>
          <w:szCs w:val="21"/>
        </w:rPr>
        <w:t>下面的装置中，利用电磁感应原理工作的是</w:t>
      </w:r>
      <w:r>
        <w:rPr>
          <w:rFonts w:ascii="Times New Roman" w:eastAsia="Times New Roman" w:hAnsi="Times New Roman" w:cs="Times New Roman"/>
          <w:kern w:val="0"/>
          <w:szCs w:val="21"/>
        </w:rPr>
        <w:t>(    )</w:t>
      </w:r>
      <w:bookmarkEnd w:id="5"/>
    </w:p>
    <w:p w:rsidR="00BC4DC9">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发电机</w:t>
      </w:r>
      <w:r>
        <w:tab/>
      </w:r>
      <w:r>
        <w:rPr>
          <w:rFonts w:ascii="Times New Roman" w:eastAsia="Times New Roman" w:hAnsi="Times New Roman" w:cs="Times New Roman"/>
          <w:kern w:val="0"/>
          <w:szCs w:val="21"/>
        </w:rPr>
        <w:t xml:space="preserve">B. </w:t>
      </w:r>
      <w:r>
        <w:rPr>
          <w:rFonts w:ascii="SimSun" w:eastAsia="SimSun" w:hAnsi="SimSun" w:cs="SimSun"/>
          <w:kern w:val="0"/>
          <w:szCs w:val="21"/>
        </w:rPr>
        <w:t>电动机</w:t>
      </w:r>
      <w:r>
        <w:tab/>
      </w:r>
      <w:r>
        <w:rPr>
          <w:rFonts w:ascii="Times New Roman" w:eastAsia="Times New Roman" w:hAnsi="Times New Roman" w:cs="Times New Roman"/>
          <w:kern w:val="0"/>
          <w:szCs w:val="21"/>
        </w:rPr>
        <w:t xml:space="preserve">C. </w:t>
      </w:r>
      <w:r>
        <w:rPr>
          <w:rFonts w:ascii="SimSun" w:eastAsia="SimSun" w:hAnsi="SimSun" w:cs="SimSun"/>
          <w:kern w:val="0"/>
          <w:szCs w:val="21"/>
        </w:rPr>
        <w:t>电磁继电器</w:t>
      </w:r>
      <w:r>
        <w:tab/>
      </w:r>
      <w:r>
        <w:rPr>
          <w:rFonts w:ascii="Times New Roman" w:eastAsia="Times New Roman" w:hAnsi="Times New Roman" w:cs="Times New Roman"/>
          <w:kern w:val="0"/>
          <w:szCs w:val="21"/>
        </w:rPr>
        <w:t xml:space="preserve">D. </w:t>
      </w:r>
      <w:r>
        <w:rPr>
          <w:rFonts w:ascii="SimSun" w:eastAsia="SimSun" w:hAnsi="SimSun" w:cs="SimSun"/>
          <w:kern w:val="0"/>
          <w:szCs w:val="21"/>
        </w:rPr>
        <w:t>电磁炉</w:t>
      </w:r>
    </w:p>
    <w:p w:rsidR="00BC4DC9">
      <w:pPr>
        <w:numPr>
          <w:ilvl w:val="0"/>
          <w:numId w:val="0"/>
        </w:numPr>
        <w:spacing w:line="360" w:lineRule="auto"/>
        <w:ind w:left="0"/>
        <w:jc w:val="left"/>
        <w:textAlignment w:val="center"/>
        <w:sectPr w:rsidSect="00AC1539">
          <w:headerReference w:type="even" r:id="rId7"/>
          <w:headerReference w:type="default" r:id="rId8"/>
          <w:footerReference w:type="even" r:id="rId9"/>
          <w:footerReference w:type="default" r:id="rId10"/>
          <w:headerReference w:type="first" r:id="rId11"/>
          <w:footerReference w:type="first" r:id="rId12"/>
          <w:pgSz w:w="11906" w:h="16838"/>
          <w:pgMar w:top="1440" w:right="1083" w:bottom="1440" w:left="1083" w:header="499" w:footer="499" w:gutter="0"/>
          <w:cols w:sep="1" w:space="425"/>
          <w:vAlign w:val="top"/>
          <w:docGrid w:type="lines" w:linePitch="312"/>
        </w:sectPr>
      </w:pPr>
      <w:r>
        <w:rPr>
          <w:rFonts w:ascii="Times New Roman" w:eastAsia="Times New Roman" w:hAnsi="Times New Roman" w:cs="Times New Roman"/>
          <w:kern w:val="0"/>
          <w:szCs w:val="21"/>
        </w:rPr>
        <w:t>6</w:t>
      </w:r>
      <w:r>
        <w:rPr>
          <w:rFonts w:ascii="SimSun" w:eastAsia="SimSun" w:hAnsi="SimSun" w:cs="SimSun"/>
          <w:kern w:val="0"/>
          <w:szCs w:val="21"/>
        </w:rPr>
        <w:t>.</w:t>
      </w:r>
      <w:bookmarkStart w:id="6" w:name="009d76d3-4b92-4766-8ed8-742dfc8ec36d"/>
      <w:r>
        <w:rPr>
          <w:rFonts w:ascii="SimSun" w:eastAsia="SimSun" w:hAnsi="SimSun" w:cs="SimSun"/>
          <w:kern w:val="0"/>
          <w:szCs w:val="21"/>
        </w:rPr>
        <w:t>如图所示的做法中符合安全原则的是</w:t>
      </w:r>
      <w:r>
        <w:rPr>
          <w:rFonts w:ascii="Times New Roman" w:eastAsia="Times New Roman" w:hAnsi="Times New Roman" w:cs="Times New Roman"/>
          <w:kern w:val="0"/>
          <w:szCs w:val="21"/>
        </w:rPr>
        <w:t>(    )</w:t>
      </w:r>
      <w:bookmarkEnd w:id="6"/>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wp:extent cx="1057275" cy="790575"/>
            <wp:docPr id="1026" name=""/>
            <wp:cNvGraphicFramePr/>
            <a:graphic xmlns:a="http://schemas.openxmlformats.org/drawingml/2006/main">
              <a:graphicData uri="http://schemas.openxmlformats.org/drawingml/2006/picture">
                <pic:pic xmlns:pic="http://schemas.openxmlformats.org/drawingml/2006/picture">
                  <pic:nvPicPr>
                    <pic:cNvPr id="1026" name=""/>
                    <pic:cNvPicPr/>
                  </pic:nvPicPr>
                  <pic:blipFill>
                    <a:blip xmlns:r="http://schemas.openxmlformats.org/officeDocument/2006/relationships" r:embed="rId13"/>
                    <a:stretch>
                      <a:fillRect/>
                    </a:stretch>
                  </pic:blipFill>
                  <pic:spPr>
                    <a:xfrm>
                      <a:off x="0" y="0"/>
                      <a:ext cx="1057275" cy="790575"/>
                    </a:xfrm>
                    <a:prstGeom prst="rect">
                      <a:avLst/>
                    </a:prstGeom>
                  </pic:spPr>
                </pic:pic>
              </a:graphicData>
            </a:graphic>
          </wp:inline>
        </w:drawing>
      </w:r>
      <w:r>
        <w:rPr>
          <w:rFonts w:ascii="SimSun" w:eastAsia="SimSun" w:hAnsi="SimSun" w:cs="SimSun"/>
          <w:kern w:val="0"/>
          <w:szCs w:val="21"/>
        </w:rPr>
        <w:t>在大树下避雨</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wp:extent cx="1228725" cy="847725"/>
            <wp:docPr id="1027" name=""/>
            <wp:cNvGraphicFramePr/>
            <a:graphic xmlns:a="http://schemas.openxmlformats.org/drawingml/2006/main">
              <a:graphicData uri="http://schemas.openxmlformats.org/drawingml/2006/picture">
                <pic:pic xmlns:pic="http://schemas.openxmlformats.org/drawingml/2006/picture">
                  <pic:nvPicPr>
                    <pic:cNvPr id="1027" name=""/>
                    <pic:cNvPicPr/>
                  </pic:nvPicPr>
                  <pic:blipFill>
                    <a:blip xmlns:r="http://schemas.openxmlformats.org/officeDocument/2006/relationships" r:embed="rId14"/>
                    <a:stretch>
                      <a:fillRect/>
                    </a:stretch>
                  </pic:blipFill>
                  <pic:spPr>
                    <a:xfrm>
                      <a:off x="0" y="0"/>
                      <a:ext cx="1228725" cy="847725"/>
                    </a:xfrm>
                    <a:prstGeom prst="rect">
                      <a:avLst/>
                    </a:prstGeom>
                  </pic:spPr>
                </pic:pic>
              </a:graphicData>
            </a:graphic>
          </wp:inline>
        </w:drawing>
      </w:r>
      <w:r>
        <w:rPr>
          <w:rFonts w:ascii="SimSun" w:eastAsia="SimSun" w:hAnsi="SimSun" w:cs="SimSun"/>
          <w:kern w:val="0"/>
          <w:szCs w:val="21"/>
        </w:rPr>
        <w:t>手指触碰插孔</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wp:extent cx="819150" cy="857250"/>
            <wp:docPr id="1028" name=""/>
            <wp:cNvGraphicFramePr/>
            <a:graphic xmlns:a="http://schemas.openxmlformats.org/drawingml/2006/main">
              <a:graphicData uri="http://schemas.openxmlformats.org/drawingml/2006/picture">
                <pic:pic xmlns:pic="http://schemas.openxmlformats.org/drawingml/2006/picture">
                  <pic:nvPicPr>
                    <pic:cNvPr id="1028" name=""/>
                    <pic:cNvPicPr/>
                  </pic:nvPicPr>
                  <pic:blipFill>
                    <a:blip xmlns:r="http://schemas.openxmlformats.org/officeDocument/2006/relationships" r:embed="rId15"/>
                    <a:stretch>
                      <a:fillRect/>
                    </a:stretch>
                  </pic:blipFill>
                  <pic:spPr>
                    <a:xfrm>
                      <a:off x="0" y="0"/>
                      <a:ext cx="819150" cy="857250"/>
                    </a:xfrm>
                    <a:prstGeom prst="rect">
                      <a:avLst/>
                    </a:prstGeom>
                  </pic:spPr>
                </pic:pic>
              </a:graphicData>
            </a:graphic>
          </wp:inline>
        </w:drawing>
      </w:r>
      <w:r>
        <w:rPr>
          <w:rFonts w:ascii="SimSun" w:eastAsia="SimSun" w:hAnsi="SimSun" w:cs="SimSun"/>
          <w:kern w:val="0"/>
          <w:szCs w:val="21"/>
        </w:rPr>
        <w:t>用湿抹布擦发光的灯泡</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wp:extent cx="1019175" cy="847725"/>
            <wp:docPr id="1029" name=""/>
            <wp:cNvGraphicFramePr/>
            <a:graphic xmlns:a="http://schemas.openxmlformats.org/drawingml/2006/main">
              <a:graphicData uri="http://schemas.openxmlformats.org/drawingml/2006/picture">
                <pic:pic xmlns:pic="http://schemas.openxmlformats.org/drawingml/2006/picture">
                  <pic:nvPicPr>
                    <pic:cNvPr id="1029" name=""/>
                    <pic:cNvPicPr/>
                  </pic:nvPicPr>
                  <pic:blipFill>
                    <a:blip xmlns:r="http://schemas.openxmlformats.org/officeDocument/2006/relationships" r:embed="rId16"/>
                    <a:stretch>
                      <a:fillRect/>
                    </a:stretch>
                  </pic:blipFill>
                  <pic:spPr>
                    <a:xfrm>
                      <a:off x="0" y="0"/>
                      <a:ext cx="1019175" cy="847725"/>
                    </a:xfrm>
                    <a:prstGeom prst="rect">
                      <a:avLst/>
                    </a:prstGeom>
                  </pic:spPr>
                </pic:pic>
              </a:graphicData>
            </a:graphic>
          </wp:inline>
        </w:drawing>
      </w:r>
      <w:r>
        <w:rPr>
          <w:rFonts w:ascii="SimSun" w:eastAsia="SimSun" w:hAnsi="SimSun" w:cs="SimSun"/>
          <w:kern w:val="0"/>
          <w:szCs w:val="21"/>
        </w:rPr>
        <w:t>将冰箱金属外壳接地</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7</w:t>
      </w:r>
      <w:r>
        <w:rPr>
          <w:rFonts w:ascii="SimSun" w:eastAsia="SimSun" w:hAnsi="SimSun" w:cs="SimSun"/>
          <w:kern w:val="0"/>
          <w:szCs w:val="21"/>
        </w:rPr>
        <w:t>.</w:t>
      </w:r>
      <w:bookmarkStart w:id="7" w:name="6d2f3f0c-fcb0-413f-a5ec-334e6ce42c81"/>
      <w:r>
        <w:rPr>
          <w:rFonts w:ascii="Times New Roman" w:eastAsia="Times New Roman" w:hAnsi="Times New Roman" w:cs="Times New Roman"/>
          <w:strike w:val="0"/>
          <w:kern w:val="0"/>
          <w:sz w:val="24"/>
          <w:szCs w:val="24"/>
          <w:u w:val="none"/>
        </w:rPr>
        <w:drawing>
          <wp:anchor simplePos="0" relativeHeight="251659264" behindDoc="0" locked="0" layoutInCell="1" allowOverlap="0">
            <wp:simplePos x="0" y="0"/>
            <wp:positionH relativeFrom="column">
              <wp:align>right</wp:align>
            </wp:positionH>
            <wp:positionV relativeFrom="line">
              <wp:posOffset>76200</wp:posOffset>
            </wp:positionV>
            <wp:extent cx="1724025" cy="742950"/>
            <wp:wrapSquare wrapText="left"/>
            <wp:docPr id="1030" name=""/>
            <wp:cNvGraphicFramePr/>
            <a:graphic xmlns:a="http://schemas.openxmlformats.org/drawingml/2006/main">
              <a:graphicData uri="http://schemas.openxmlformats.org/drawingml/2006/picture">
                <pic:pic xmlns:pic="http://schemas.openxmlformats.org/drawingml/2006/picture">
                  <pic:nvPicPr>
                    <pic:cNvPr id="1030" name=""/>
                    <pic:cNvPicPr/>
                  </pic:nvPicPr>
                  <pic:blipFill>
                    <a:blip xmlns:r="http://schemas.openxmlformats.org/officeDocument/2006/relationships" r:embed="rId17"/>
                    <a:stretch>
                      <a:fillRect/>
                    </a:stretch>
                  </pic:blipFill>
                  <pic:spPr>
                    <a:xfrm>
                      <a:off x="0" y="0"/>
                      <a:ext cx="1724025" cy="742950"/>
                    </a:xfrm>
                    <a:prstGeom prst="rect">
                      <a:avLst/>
                    </a:prstGeom>
                  </pic:spPr>
                </pic:pic>
              </a:graphicData>
            </a:graphic>
          </wp:anchor>
        </w:drawing>
      </w:r>
      <w:r>
        <w:rPr>
          <w:rFonts w:ascii="SimSun" w:eastAsia="SimSun" w:hAnsi="SimSun" w:cs="SimSun"/>
          <w:kern w:val="0"/>
          <w:szCs w:val="21"/>
        </w:rPr>
        <w:t>由中国自行设计研制的蟒式全地形双节履带车</w:t>
      </w:r>
      <m:oMathPara>
        <m:oMathParaPr>
          <m:jc m:val="left"/>
        </m:oMathParaPr>
        <m:oMath>
          <m:r>
            <m:t>(</m:t>
          </m:r>
        </m:oMath>
      </m:oMathPara>
      <w:r>
        <w:rPr>
          <w:rFonts w:ascii="SimSun" w:eastAsia="SimSun" w:hAnsi="SimSun" w:cs="SimSun"/>
          <w:kern w:val="0"/>
          <w:szCs w:val="21"/>
        </w:rPr>
        <w:t>如图</w:t>
      </w:r>
      <m:oMathPara>
        <m:oMathParaPr>
          <m:jc m:val="left"/>
        </m:oMathParaPr>
        <m:oMath>
          <m:r>
            <m:t>)</m:t>
          </m:r>
        </m:oMath>
      </m:oMathPara>
      <w:r>
        <w:rPr>
          <w:rFonts w:ascii="SimSun" w:eastAsia="SimSun" w:hAnsi="SimSun" w:cs="SimSun"/>
          <w:kern w:val="0"/>
          <w:szCs w:val="21"/>
        </w:rPr>
        <w:t>最大的特点是在极其恶劣的气候条件下，能自由穿行于水上、雪地、沙漠、沼泽、丘陵、森林等地带。下列关于全地形车的叙述正确的是</w:t>
      </w:r>
      <w:r>
        <w:rPr>
          <w:rFonts w:ascii="Times New Roman" w:eastAsia="Times New Roman" w:hAnsi="Times New Roman" w:cs="Times New Roman"/>
          <w:kern w:val="0"/>
          <w:szCs w:val="21"/>
        </w:rPr>
        <w:t>(    )</w:t>
      </w:r>
      <w:bookmarkEnd w:id="7"/>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全地形车的履带加宽是为了增大压强</w:t>
      </w:r>
      <w:r>
        <w:br/>
      </w:r>
      <w:r>
        <w:rPr>
          <w:rFonts w:ascii="Times New Roman" w:eastAsia="Times New Roman" w:hAnsi="Times New Roman" w:cs="Times New Roman"/>
          <w:kern w:val="0"/>
          <w:szCs w:val="21"/>
        </w:rPr>
        <w:t xml:space="preserve">B. </w:t>
      </w:r>
      <w:r>
        <w:rPr>
          <w:rFonts w:ascii="SimSun" w:eastAsia="SimSun" w:hAnsi="SimSun" w:cs="SimSun"/>
          <w:kern w:val="0"/>
          <w:szCs w:val="21"/>
        </w:rPr>
        <w:t>全地形车在水面上匀速前进时，其浮力大于重力</w:t>
      </w:r>
      <w:r>
        <w:br/>
      </w:r>
      <w:r>
        <w:rPr>
          <w:rFonts w:ascii="Times New Roman" w:eastAsia="Times New Roman" w:hAnsi="Times New Roman" w:cs="Times New Roman"/>
          <w:kern w:val="0"/>
          <w:szCs w:val="21"/>
        </w:rPr>
        <w:t xml:space="preserve">C. </w:t>
      </w:r>
      <w:r>
        <w:rPr>
          <w:rFonts w:ascii="SimSun" w:eastAsia="SimSun" w:hAnsi="SimSun" w:cs="SimSun"/>
          <w:kern w:val="0"/>
          <w:szCs w:val="21"/>
        </w:rPr>
        <w:t>停在水平路面上的全地形车的重力和地面对它的支持力是一对相互作用力</w:t>
      </w:r>
      <w:r>
        <w:br/>
      </w:r>
      <w:r>
        <w:rPr>
          <w:rFonts w:ascii="Times New Roman" w:eastAsia="Times New Roman" w:hAnsi="Times New Roman" w:cs="Times New Roman"/>
          <w:kern w:val="0"/>
          <w:szCs w:val="21"/>
        </w:rPr>
        <w:t xml:space="preserve">D. </w:t>
      </w:r>
      <w:r>
        <w:rPr>
          <w:rFonts w:ascii="SimSun" w:eastAsia="SimSun" w:hAnsi="SimSun" w:cs="SimSun"/>
          <w:kern w:val="0"/>
          <w:szCs w:val="21"/>
        </w:rPr>
        <w:t>全地形车匀速爬坡过程中，其机械能逐渐增大</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8</w:t>
      </w:r>
      <w:r>
        <w:rPr>
          <w:rFonts w:ascii="SimSun" w:eastAsia="SimSun" w:hAnsi="SimSun" w:cs="SimSun"/>
          <w:kern w:val="0"/>
          <w:szCs w:val="21"/>
        </w:rPr>
        <w:t>.</w:t>
      </w:r>
      <w:bookmarkStart w:id="8" w:name="50c2c0fb-d1fd-4362-be02-86511e3a38fe"/>
      <w:r>
        <w:rPr>
          <w:rFonts w:ascii="SimSun" w:eastAsia="SimSun" w:hAnsi="SimSun" w:cs="SimSun"/>
          <w:kern w:val="0"/>
          <w:szCs w:val="21"/>
        </w:rPr>
        <w:t>给你如下形状的光学玻璃元件，要自制一个放大镜，应选择</w:t>
      </w:r>
      <w:r>
        <w:rPr>
          <w:rFonts w:ascii="Times New Roman" w:eastAsia="Times New Roman" w:hAnsi="Times New Roman" w:cs="Times New Roman"/>
          <w:kern w:val="0"/>
          <w:szCs w:val="21"/>
        </w:rPr>
        <w:t>(    )</w:t>
      </w:r>
      <w:bookmarkEnd w:id="8"/>
    </w:p>
    <w:p w:rsidR="00BC4DC9">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wp:extent cx="133350" cy="561975"/>
            <wp:docPr id="1031" name=""/>
            <wp:cNvGraphicFramePr/>
            <a:graphic xmlns:a="http://schemas.openxmlformats.org/drawingml/2006/main">
              <a:graphicData uri="http://schemas.openxmlformats.org/drawingml/2006/picture">
                <pic:pic xmlns:pic="http://schemas.openxmlformats.org/drawingml/2006/picture">
                  <pic:nvPicPr>
                    <pic:cNvPr id="1031" name=""/>
                    <pic:cNvPicPr/>
                  </pic:nvPicPr>
                  <pic:blipFill>
                    <a:blip xmlns:r="http://schemas.openxmlformats.org/officeDocument/2006/relationships" r:embed="rId18"/>
                    <a:stretch>
                      <a:fillRect/>
                    </a:stretch>
                  </pic:blipFill>
                  <pic:spPr>
                    <a:xfrm>
                      <a:off x="0" y="0"/>
                      <a:ext cx="133350" cy="561975"/>
                    </a:xfrm>
                    <a:prstGeom prst="rect">
                      <a:avLst/>
                    </a:prstGeom>
                  </pic:spPr>
                </pic:pic>
              </a:graphicData>
            </a:graphic>
          </wp:inline>
        </w:drawing>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wp:extent cx="152400" cy="600075"/>
            <wp:docPr id="1032" name=""/>
            <wp:cNvGraphicFramePr/>
            <a:graphic xmlns:a="http://schemas.openxmlformats.org/drawingml/2006/main">
              <a:graphicData uri="http://schemas.openxmlformats.org/drawingml/2006/picture">
                <pic:pic xmlns:pic="http://schemas.openxmlformats.org/drawingml/2006/picture">
                  <pic:nvPicPr>
                    <pic:cNvPr id="1032" name=""/>
                    <pic:cNvPicPr/>
                  </pic:nvPicPr>
                  <pic:blipFill>
                    <a:blip xmlns:r="http://schemas.openxmlformats.org/officeDocument/2006/relationships" r:embed="rId19"/>
                    <a:stretch>
                      <a:fillRect/>
                    </a:stretch>
                  </pic:blipFill>
                  <pic:spPr>
                    <a:xfrm>
                      <a:off x="0" y="0"/>
                      <a:ext cx="152400" cy="600075"/>
                    </a:xfrm>
                    <a:prstGeom prst="rect">
                      <a:avLst/>
                    </a:prstGeom>
                  </pic:spPr>
                </pic:pic>
              </a:graphicData>
            </a:graphic>
          </wp:inline>
        </w:drawing>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wp:extent cx="95250" cy="600075"/>
            <wp:docPr id="1033" name=""/>
            <wp:cNvGraphicFramePr/>
            <a:graphic xmlns:a="http://schemas.openxmlformats.org/drawingml/2006/main">
              <a:graphicData uri="http://schemas.openxmlformats.org/drawingml/2006/picture">
                <pic:pic xmlns:pic="http://schemas.openxmlformats.org/drawingml/2006/picture">
                  <pic:nvPicPr>
                    <pic:cNvPr id="1033" name=""/>
                    <pic:cNvPicPr/>
                  </pic:nvPicPr>
                  <pic:blipFill>
                    <a:blip xmlns:r="http://schemas.openxmlformats.org/officeDocument/2006/relationships" r:embed="rId20"/>
                    <a:stretch>
                      <a:fillRect/>
                    </a:stretch>
                  </pic:blipFill>
                  <pic:spPr>
                    <a:xfrm>
                      <a:off x="0" y="0"/>
                      <a:ext cx="95250" cy="600075"/>
                    </a:xfrm>
                    <a:prstGeom prst="rect">
                      <a:avLst/>
                    </a:prstGeom>
                  </pic:spPr>
                </pic:pic>
              </a:graphicData>
            </a:graphic>
          </wp:inline>
        </w:drawing>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wp:extent cx="133350" cy="552450"/>
            <wp:docPr id="1034" name=""/>
            <wp:cNvGraphicFramePr/>
            <a:graphic xmlns:a="http://schemas.openxmlformats.org/drawingml/2006/main">
              <a:graphicData uri="http://schemas.openxmlformats.org/drawingml/2006/picture">
                <pic:pic xmlns:pic="http://schemas.openxmlformats.org/drawingml/2006/picture">
                  <pic:nvPicPr>
                    <pic:cNvPr id="1034" name=""/>
                    <pic:cNvPicPr/>
                  </pic:nvPicPr>
                  <pic:blipFill>
                    <a:blip xmlns:r="http://schemas.openxmlformats.org/officeDocument/2006/relationships" r:embed="rId21"/>
                    <a:stretch>
                      <a:fillRect/>
                    </a:stretch>
                  </pic:blipFill>
                  <pic:spPr>
                    <a:xfrm>
                      <a:off x="0" y="0"/>
                      <a:ext cx="133350" cy="552450"/>
                    </a:xfrm>
                    <a:prstGeom prst="rect">
                      <a:avLst/>
                    </a:prstGeom>
                  </pic:spPr>
                </pic:pic>
              </a:graphicData>
            </a:graphic>
          </wp:inline>
        </w:drawing>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9</w:t>
      </w:r>
      <w:r>
        <w:rPr>
          <w:rFonts w:ascii="SimSun" w:eastAsia="SimSun" w:hAnsi="SimSun" w:cs="SimSun"/>
          <w:kern w:val="0"/>
          <w:szCs w:val="21"/>
        </w:rPr>
        <w:t>.</w:t>
      </w:r>
      <w:bookmarkStart w:id="9" w:name="45b29d86-fbfc-4b08-8523-4a679b7b55af"/>
      <w:r>
        <w:rPr>
          <w:rFonts w:ascii="Times New Roman" w:eastAsia="Times New Roman" w:hAnsi="Times New Roman" w:cs="Times New Roman"/>
          <w:strike w:val="0"/>
          <w:kern w:val="0"/>
          <w:sz w:val="24"/>
          <w:szCs w:val="24"/>
          <w:u w:val="none"/>
        </w:rPr>
        <w:drawing>
          <wp:anchor simplePos="0" relativeHeight="251660288" behindDoc="0" locked="0" layoutInCell="1" allowOverlap="0">
            <wp:simplePos x="0" y="0"/>
            <wp:positionH relativeFrom="column">
              <wp:align>right</wp:align>
            </wp:positionH>
            <wp:positionV relativeFrom="line">
              <wp:posOffset>76200</wp:posOffset>
            </wp:positionV>
            <wp:extent cx="1000125" cy="1143000"/>
            <wp:wrapSquare wrapText="left"/>
            <wp:docPr id="1035" name=""/>
            <wp:cNvGraphicFramePr/>
            <a:graphic xmlns:a="http://schemas.openxmlformats.org/drawingml/2006/main">
              <a:graphicData uri="http://schemas.openxmlformats.org/drawingml/2006/picture">
                <pic:pic xmlns:pic="http://schemas.openxmlformats.org/drawingml/2006/picture">
                  <pic:nvPicPr>
                    <pic:cNvPr id="1035" name=""/>
                    <pic:cNvPicPr/>
                  </pic:nvPicPr>
                  <pic:blipFill>
                    <a:blip xmlns:r="http://schemas.openxmlformats.org/officeDocument/2006/relationships" r:embed="rId22"/>
                    <a:stretch>
                      <a:fillRect/>
                    </a:stretch>
                  </pic:blipFill>
                  <pic:spPr>
                    <a:xfrm>
                      <a:off x="0" y="0"/>
                      <a:ext cx="1000125" cy="1143000"/>
                    </a:xfrm>
                    <a:prstGeom prst="rect">
                      <a:avLst/>
                    </a:prstGeom>
                  </pic:spPr>
                </pic:pic>
              </a:graphicData>
            </a:graphic>
          </wp:anchor>
        </w:drawing>
      </w:r>
      <w:r>
        <w:rPr>
          <w:rFonts w:ascii="SimSun" w:eastAsia="SimSun" w:hAnsi="SimSun" w:cs="SimSun"/>
          <w:kern w:val="0"/>
          <w:szCs w:val="21"/>
        </w:rPr>
        <w:t>如图所示，对放在桌面上的冰墩墩来说，下列各组力中属于一对相互作用力的是</w:t>
      </w:r>
      <w:r>
        <w:rPr>
          <w:rFonts w:ascii="Times New Roman" w:eastAsia="Times New Roman" w:hAnsi="Times New Roman" w:cs="Times New Roman"/>
          <w:kern w:val="0"/>
          <w:szCs w:val="21"/>
        </w:rPr>
        <w:t>(    )</w:t>
      </w:r>
      <w:bookmarkEnd w:id="9"/>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冰墩墩的重力和冰墩墩对桌面的压力</w:t>
      </w:r>
      <w:r>
        <w:br/>
      </w:r>
      <w:r>
        <w:rPr>
          <w:rFonts w:ascii="Times New Roman" w:eastAsia="Times New Roman" w:hAnsi="Times New Roman" w:cs="Times New Roman"/>
          <w:kern w:val="0"/>
          <w:szCs w:val="21"/>
        </w:rPr>
        <w:t xml:space="preserve">B. </w:t>
      </w:r>
      <w:r>
        <w:rPr>
          <w:rFonts w:ascii="SimSun" w:eastAsia="SimSun" w:hAnsi="SimSun" w:cs="SimSun"/>
          <w:kern w:val="0"/>
          <w:szCs w:val="21"/>
        </w:rPr>
        <w:t>冰墩墩的重力和桌面对冰墩墩的支持力</w:t>
      </w:r>
      <w:r>
        <w:br/>
      </w:r>
      <w:r>
        <w:rPr>
          <w:rFonts w:ascii="Times New Roman" w:eastAsia="Times New Roman" w:hAnsi="Times New Roman" w:cs="Times New Roman"/>
          <w:kern w:val="0"/>
          <w:szCs w:val="21"/>
        </w:rPr>
        <w:t xml:space="preserve">C. </w:t>
      </w:r>
      <w:r>
        <w:rPr>
          <w:rFonts w:ascii="SimSun" w:eastAsia="SimSun" w:hAnsi="SimSun" w:cs="SimSun"/>
          <w:kern w:val="0"/>
          <w:szCs w:val="21"/>
        </w:rPr>
        <w:t>冰墩墩的重力和桌子的重力</w:t>
      </w:r>
      <w:r>
        <w:br/>
      </w:r>
      <w:r>
        <w:rPr>
          <w:rFonts w:ascii="Times New Roman" w:eastAsia="Times New Roman" w:hAnsi="Times New Roman" w:cs="Times New Roman"/>
          <w:kern w:val="0"/>
          <w:szCs w:val="21"/>
        </w:rPr>
        <w:t xml:space="preserve">D. </w:t>
      </w:r>
      <w:r>
        <w:rPr>
          <w:rFonts w:ascii="SimSun" w:eastAsia="SimSun" w:hAnsi="SimSun" w:cs="SimSun"/>
          <w:kern w:val="0"/>
          <w:szCs w:val="21"/>
        </w:rPr>
        <w:t>冰墩墩对桌面的压力和桌面对冰墩墩的支持力</w:t>
      </w:r>
      <w:r>
        <w:br/>
      </w:r>
    </w:p>
    <w:p w:rsidR="00BC4DC9">
      <w:pPr>
        <w:numPr>
          <w:ilvl w:val="0"/>
          <w:numId w:val="0"/>
        </w:numPr>
        <w:spacing w:line="360" w:lineRule="auto"/>
        <w:ind w:left="0"/>
        <w:jc w:val="left"/>
        <w:textAlignment w:val="center"/>
        <w:sectPr w:rsidSect="00AC1539">
          <w:headerReference w:type="even" r:id="rId23"/>
          <w:headerReference w:type="default" r:id="rId24"/>
          <w:footerReference w:type="even" r:id="rId25"/>
          <w:footerReference w:type="default" r:id="rId26"/>
          <w:headerReference w:type="first" r:id="rId27"/>
          <w:footerReference w:type="first" r:id="rId28"/>
          <w:type w:val="nextPage"/>
          <w:pgSz w:w="11906" w:h="16838"/>
          <w:pgMar w:top="1440" w:right="1083" w:bottom="1440" w:left="1083" w:header="499" w:footer="499" w:gutter="0"/>
          <w:pgNumType w:start="2"/>
          <w:cols w:sep="1" w:space="425"/>
          <w:vAlign w:val="top"/>
          <w:titlePg w:val="0"/>
          <w:docGrid w:type="lines" w:linePitch="312"/>
        </w:sectPr>
      </w:pPr>
      <w:r>
        <w:rPr>
          <w:rFonts w:ascii="Times New Roman" w:eastAsia="Times New Roman" w:hAnsi="Times New Roman" w:cs="Times New Roman"/>
          <w:kern w:val="0"/>
          <w:szCs w:val="21"/>
        </w:rPr>
        <w:t>10</w:t>
      </w:r>
      <w:r>
        <w:rPr>
          <w:rFonts w:ascii="SimSun" w:eastAsia="SimSun" w:hAnsi="SimSun" w:cs="SimSun"/>
          <w:kern w:val="0"/>
          <w:szCs w:val="21"/>
        </w:rPr>
        <w:t>.</w:t>
      </w:r>
      <w:bookmarkStart w:id="10" w:name="406c86ad-6869-4f51-8a34-0db707f87a02"/>
      <w:r>
        <w:rPr>
          <w:rFonts w:ascii="Times New Roman" w:eastAsia="Times New Roman" w:hAnsi="Times New Roman" w:cs="Times New Roman"/>
          <w:strike w:val="0"/>
          <w:kern w:val="0"/>
          <w:sz w:val="24"/>
          <w:szCs w:val="24"/>
          <w:u w:val="none"/>
        </w:rPr>
        <w:drawing>
          <wp:anchor simplePos="0" relativeHeight="251661312" behindDoc="0" locked="0" layoutInCell="1" allowOverlap="0">
            <wp:simplePos x="0" y="0"/>
            <wp:positionH relativeFrom="column">
              <wp:align>right</wp:align>
            </wp:positionH>
            <wp:positionV relativeFrom="line">
              <wp:posOffset>76200</wp:posOffset>
            </wp:positionV>
            <wp:extent cx="1409700" cy="962025"/>
            <wp:wrapSquare wrapText="left"/>
            <wp:docPr id="1036" name=""/>
            <wp:cNvGraphicFramePr/>
            <a:graphic xmlns:a="http://schemas.openxmlformats.org/drawingml/2006/main">
              <a:graphicData uri="http://schemas.openxmlformats.org/drawingml/2006/picture">
                <pic:pic xmlns:pic="http://schemas.openxmlformats.org/drawingml/2006/picture">
                  <pic:nvPicPr>
                    <pic:cNvPr id="1036" name=""/>
                    <pic:cNvPicPr/>
                  </pic:nvPicPr>
                  <pic:blipFill>
                    <a:blip xmlns:r="http://schemas.openxmlformats.org/officeDocument/2006/relationships" r:embed="rId29"/>
                    <a:stretch>
                      <a:fillRect/>
                    </a:stretch>
                  </pic:blipFill>
                  <pic:spPr>
                    <a:xfrm>
                      <a:off x="0" y="0"/>
                      <a:ext cx="1409700" cy="962025"/>
                    </a:xfrm>
                    <a:prstGeom prst="rect">
                      <a:avLst/>
                    </a:prstGeom>
                  </pic:spPr>
                </pic:pic>
              </a:graphicData>
            </a:graphic>
          </wp:anchor>
        </w:drawing>
      </w:r>
      <w:r>
        <w:rPr>
          <w:rFonts w:ascii="SimSun" w:eastAsia="SimSun" w:hAnsi="SimSun" w:cs="SimSun"/>
          <w:kern w:val="0"/>
          <w:szCs w:val="21"/>
        </w:rPr>
        <w:t>如图所示电路，电源电压不变，灯泡</w:t>
      </w:r>
      <m:oMathPara>
        <m:oMathParaPr>
          <m:jc m:val="left"/>
        </m:oMathParaPr>
        <m:oMath>
          <m:r>
            <m:t>L</m:t>
          </m:r>
        </m:oMath>
      </m:oMathPara>
      <w:r>
        <w:rPr>
          <w:rFonts w:ascii="SimSun" w:eastAsia="SimSun" w:hAnsi="SimSun" w:cs="SimSun"/>
          <w:kern w:val="0"/>
          <w:szCs w:val="21"/>
        </w:rPr>
        <w:t>标有“</w:t>
      </w:r>
      <m:oMathPara>
        <m:oMathParaPr>
          <m:jc m:val="left"/>
        </m:oMathParaPr>
        <m:oMath>
          <m:r>
            <m:t>6</m:t>
          </m:r>
          <m:r>
            <m:t>V</m:t>
          </m:r>
        </m:oMath>
      </m:oMathPara>
      <w:r>
        <w:rPr>
          <w:rFonts w:ascii="Times New Roman" w:eastAsia="Times New Roman" w:hAnsi="Times New Roman" w:cs="Times New Roman"/>
          <w:kern w:val="0"/>
          <w:szCs w:val="21"/>
        </w:rPr>
        <w:t>   </w:t>
      </w:r>
      <m:oMathPara>
        <m:oMathParaPr>
          <m:jc m:val="left"/>
        </m:oMathParaPr>
        <m:oMath>
          <m:r>
            <m:t>3</m:t>
          </m:r>
          <m:r>
            <m:t>W</m:t>
          </m:r>
        </m:oMath>
      </m:oMathPara>
      <w:r>
        <w:rPr>
          <w:rFonts w:ascii="SimSun" w:eastAsia="SimSun" w:hAnsi="SimSun" w:cs="SimSun"/>
          <w:kern w:val="0"/>
          <w:szCs w:val="21"/>
        </w:rPr>
        <w:t>”字样，定值电阻</w:t>
      </w:r>
      <m:oMathPara>
        <m:oMathParaPr>
          <m:jc m:val="left"/>
        </m:oMathParaPr>
        <m:oMath>
          <m:sSub>
            <m:e>
              <m:r>
                <m:t>R</m:t>
              </m:r>
            </m:e>
            <m:sub>
              <m:r>
                <m:t>1</m:t>
              </m:r>
            </m:sub>
          </m:sSub>
        </m:oMath>
      </m:oMathPara>
      <w:r>
        <w:rPr>
          <w:rFonts w:ascii="SimSun" w:eastAsia="SimSun" w:hAnsi="SimSun" w:cs="SimSun"/>
          <w:kern w:val="0"/>
          <w:szCs w:val="21"/>
        </w:rPr>
        <w:t>的阻值为</w:t>
      </w:r>
      <m:oMathPara>
        <m:oMathParaPr>
          <m:jc m:val="left"/>
        </m:oMathParaPr>
        <m:oMath>
          <m:r>
            <m:t>6</m:t>
          </m:r>
          <m:r>
            <m:t>Ω</m:t>
          </m:r>
        </m:oMath>
      </m:oMathPara>
      <w:r>
        <w:rPr>
          <w:rFonts w:ascii="SimSun" w:eastAsia="SimSun" w:hAnsi="SimSun" w:cs="SimSun"/>
          <w:kern w:val="0"/>
          <w:szCs w:val="21"/>
        </w:rPr>
        <w:t>，将滑动变阻器</w:t>
      </w:r>
      <m:oMathPara>
        <m:oMathParaPr>
          <m:jc m:val="left"/>
        </m:oMathParaPr>
        <m:oMath>
          <m:sSub>
            <m:e>
              <m:r>
                <m:t>R</m:t>
              </m:r>
            </m:e>
            <m:sub>
              <m:r>
                <m:t>2</m:t>
              </m:r>
            </m:sub>
          </m:sSub>
        </m:oMath>
      </m:oMathPara>
      <w:r>
        <w:rPr>
          <w:rFonts w:ascii="SimSun" w:eastAsia="SimSun" w:hAnsi="SimSun" w:cs="SimSun"/>
          <w:kern w:val="0"/>
          <w:szCs w:val="21"/>
        </w:rPr>
        <w:t>的滑片</w:t>
      </w:r>
      <m:oMathPara>
        <m:oMathParaPr>
          <m:jc m:val="left"/>
        </m:oMathParaPr>
        <m:oMath>
          <m:r>
            <m:t>P</m:t>
          </m:r>
        </m:oMath>
      </m:oMathPara>
      <w:r>
        <w:rPr>
          <w:rFonts w:ascii="SimSun" w:eastAsia="SimSun" w:hAnsi="SimSun" w:cs="SimSun"/>
          <w:kern w:val="0"/>
          <w:szCs w:val="21"/>
        </w:rPr>
        <w:t>置于最右端，闭合开关，电压表和电流表示数分别为</w:t>
      </w:r>
      <m:oMathPara>
        <m:oMathParaPr>
          <m:jc m:val="left"/>
        </m:oMathParaPr>
        <m:oMath>
          <m:r>
            <m:t>6</m:t>
          </m:r>
          <m:r>
            <m:t>V</m:t>
          </m:r>
        </m:oMath>
      </m:oMathPara>
      <w:r>
        <w:rPr>
          <w:rFonts w:ascii="SimSun" w:eastAsia="SimSun" w:hAnsi="SimSun" w:cs="SimSun"/>
          <w:kern w:val="0"/>
          <w:szCs w:val="21"/>
        </w:rPr>
        <w:t>和</w:t>
      </w:r>
      <m:oMathPara>
        <m:oMathParaPr>
          <m:jc m:val="left"/>
        </m:oMathParaPr>
        <m:oMath>
          <m:r>
            <m:t>0.3</m:t>
          </m:r>
          <m:r>
            <m:t>A</m:t>
          </m:r>
        </m:oMath>
      </m:oMathPara>
      <w:r>
        <w:rPr>
          <w:rFonts w:ascii="SimSun" w:eastAsia="SimSun" w:hAnsi="SimSun" w:cs="SimSun"/>
          <w:kern w:val="0"/>
          <w:szCs w:val="21"/>
        </w:rPr>
        <w:t>；移动滑片</w:t>
      </w:r>
      <m:oMathPara>
        <m:oMathParaPr>
          <m:jc m:val="left"/>
        </m:oMathParaPr>
        <m:oMath>
          <m:r>
            <m:t>P</m:t>
          </m:r>
        </m:oMath>
      </m:oMathPara>
      <w:r>
        <w:rPr>
          <w:rFonts w:ascii="SimSun" w:eastAsia="SimSun" w:hAnsi="SimSun" w:cs="SimSun"/>
          <w:kern w:val="0"/>
          <w:szCs w:val="21"/>
        </w:rPr>
        <w:t>至某一位置，电压表和电流表示数分别为</w:t>
      </w:r>
      <m:oMathPara>
        <m:oMathParaPr>
          <m:jc m:val="left"/>
        </m:oMathParaPr>
        <m:oMath>
          <m:r>
            <m:t>1</m:t>
          </m:r>
          <m:r>
            <m:t>V</m:t>
          </m:r>
        </m:oMath>
      </m:oMathPara>
      <w:r>
        <w:rPr>
          <w:rFonts w:ascii="SimSun" w:eastAsia="SimSun" w:hAnsi="SimSun" w:cs="SimSun"/>
          <w:kern w:val="0"/>
          <w:szCs w:val="21"/>
        </w:rPr>
        <w:t>和</w:t>
      </w:r>
      <m:oMathPara>
        <m:oMathParaPr>
          <m:jc m:val="left"/>
        </m:oMathParaPr>
        <m:oMath>
          <m:r>
            <m:t>0.5</m:t>
          </m:r>
          <m:r>
            <m:t>A</m:t>
          </m:r>
          <m:r>
            <m:t>.</m:t>
          </m:r>
        </m:oMath>
      </m:oMathPara>
      <w:r>
        <w:rPr>
          <w:rFonts w:ascii="SimSun" w:eastAsia="SimSun" w:hAnsi="SimSun" w:cs="SimSun"/>
          <w:kern w:val="0"/>
          <w:szCs w:val="21"/>
        </w:rPr>
        <w:t>下列说法正确的是</w:t>
      </w:r>
      <w:r>
        <w:rPr>
          <w:rFonts w:ascii="SimSun" w:eastAsia="SimSun" w:hAnsi="SimSun" w:cs="SimSun"/>
          <w:kern w:val="0"/>
          <w:szCs w:val="21"/>
        </w:rPr>
        <w:br/>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m:oMathPara>
        <m:oMathParaPr>
          <m:jc m:val="left"/>
        </m:oMathParaPr>
        <m:oMath>
          <m:r>
            <m:t>①</m:t>
          </m:r>
        </m:oMath>
      </m:oMathPara>
      <w:r>
        <w:rPr>
          <w:rFonts w:ascii="SimSun" w:eastAsia="SimSun" w:hAnsi="SimSun" w:cs="SimSun"/>
          <w:kern w:val="0"/>
          <w:szCs w:val="21"/>
        </w:rPr>
        <w:t>灯泡</w:t>
      </w:r>
      <m:oMathPara>
        <m:oMathParaPr>
          <m:jc m:val="left"/>
        </m:oMathParaPr>
        <m:oMath>
          <m:r>
            <m:t>L</m:t>
          </m:r>
        </m:oMath>
      </m:oMathPara>
      <w:r>
        <w:rPr>
          <w:rFonts w:ascii="SimSun" w:eastAsia="SimSun" w:hAnsi="SimSun" w:cs="SimSun"/>
          <w:kern w:val="0"/>
          <w:szCs w:val="21"/>
        </w:rPr>
        <w:t>正常发光时的电阻</w:t>
      </w:r>
      <m:oMathPara>
        <m:oMathParaPr>
          <m:jc m:val="left"/>
        </m:oMathParaPr>
        <m:oMath>
          <m:r>
            <m:t>12</m:t>
          </m:r>
          <m:r>
            <m:t>Ω</m:t>
          </m:r>
        </m:oMath>
      </m:oMathPara>
      <w:r>
        <w:rPr>
          <w:rFonts w:ascii="Times New Roman" w:eastAsia="Times New Roman" w:hAnsi="Times New Roman" w:cs="Times New Roman"/>
          <w:strike w:val="0"/>
          <w:kern w:val="0"/>
          <w:sz w:val="24"/>
          <w:szCs w:val="24"/>
          <w:u w:val="none"/>
        </w:rPr>
        <w:br/>
      </w:r>
    </w:p>
    <w:p w:rsidR="00BC4DC9">
      <w:pPr>
        <w:numPr>
          <w:ilvl w:val="0"/>
          <w:numId w:val="0"/>
        </w:numPr>
        <w:spacing w:line="360" w:lineRule="auto"/>
        <w:ind w:left="0"/>
        <w:jc w:val="left"/>
        <w:textAlignment w:val="center"/>
      </w:pPr>
      <m:oMathPara>
        <m:oMathParaPr>
          <m:jc m:val="left"/>
        </m:oMathParaPr>
        <m:oMath>
          <m:r>
            <m:t>②</m:t>
          </m:r>
        </m:oMath>
      </m:oMathPara>
      <w:r>
        <w:rPr>
          <w:rFonts w:ascii="SimSun" w:eastAsia="SimSun" w:hAnsi="SimSun" w:cs="SimSun"/>
          <w:kern w:val="0"/>
          <w:szCs w:val="21"/>
        </w:rPr>
        <w:t>电源电压为</w:t>
      </w:r>
      <m:oMathPara>
        <m:oMathParaPr>
          <m:jc m:val="left"/>
        </m:oMathParaPr>
        <m:oMath>
          <m:r>
            <m:t>10</m:t>
          </m:r>
          <m:r>
            <m:t>V</m:t>
          </m:r>
        </m:oMath>
      </m:oMathPara>
      <w:r>
        <w:rPr>
          <w:rFonts w:ascii="Times New Roman" w:eastAsia="Times New Roman" w:hAnsi="Times New Roman" w:cs="Times New Roman"/>
          <w:strike w:val="0"/>
          <w:kern w:val="0"/>
          <w:sz w:val="24"/>
          <w:szCs w:val="24"/>
          <w:u w:val="none"/>
        </w:rPr>
        <w:br/>
      </w:r>
      <m:oMathPara>
        <m:oMathParaPr>
          <m:jc m:val="left"/>
        </m:oMathParaPr>
        <m:oMath>
          <m:r>
            <m:t>③</m:t>
          </m:r>
        </m:oMath>
      </m:oMathPara>
      <w:r>
        <w:rPr>
          <w:rFonts w:ascii="SimSun" w:eastAsia="SimSun" w:hAnsi="SimSun" w:cs="SimSun"/>
          <w:kern w:val="0"/>
          <w:szCs w:val="21"/>
        </w:rPr>
        <w:t>滑片</w:t>
      </w:r>
      <m:oMathPara>
        <m:oMathParaPr>
          <m:jc m:val="left"/>
        </m:oMathParaPr>
        <m:oMath>
          <m:r>
            <m:t>P</m:t>
          </m:r>
        </m:oMath>
      </m:oMathPara>
      <w:r>
        <w:rPr>
          <w:rFonts w:ascii="SimSun" w:eastAsia="SimSun" w:hAnsi="SimSun" w:cs="SimSun"/>
          <w:kern w:val="0"/>
          <w:szCs w:val="21"/>
        </w:rPr>
        <w:t>在最右端时，灯泡</w:t>
      </w:r>
      <m:oMathPara>
        <m:oMathParaPr>
          <m:jc m:val="left"/>
        </m:oMathParaPr>
        <m:oMath>
          <m:r>
            <m:t>L</m:t>
          </m:r>
        </m:oMath>
      </m:oMathPara>
      <w:r>
        <w:rPr>
          <w:rFonts w:ascii="SimSun" w:eastAsia="SimSun" w:hAnsi="SimSun" w:cs="SimSun"/>
          <w:kern w:val="0"/>
          <w:szCs w:val="21"/>
        </w:rPr>
        <w:t>的实际功率为</w:t>
      </w:r>
      <m:oMathPara>
        <m:oMathParaPr>
          <m:jc m:val="left"/>
        </m:oMathParaPr>
        <m:oMath>
          <m:r>
            <m:t>0.46</m:t>
          </m:r>
          <m:r>
            <m:t>W</m:t>
          </m:r>
        </m:oMath>
      </m:oMathPara>
      <w:r>
        <w:rPr>
          <w:rFonts w:ascii="Times New Roman" w:eastAsia="Times New Roman" w:hAnsi="Times New Roman" w:cs="Times New Roman"/>
          <w:strike w:val="0"/>
          <w:kern w:val="0"/>
          <w:sz w:val="24"/>
          <w:szCs w:val="24"/>
          <w:u w:val="none"/>
        </w:rPr>
        <w:br/>
      </w:r>
      <m:oMathPara>
        <m:oMathParaPr>
          <m:jc m:val="left"/>
        </m:oMathParaPr>
        <m:oMath>
          <m:r>
            <m:t>④</m:t>
          </m:r>
        </m:oMath>
      </m:oMathPara>
      <w:r>
        <w:rPr>
          <w:rFonts w:ascii="SimSun" w:eastAsia="SimSun" w:hAnsi="SimSun" w:cs="SimSun"/>
          <w:kern w:val="0"/>
          <w:szCs w:val="21"/>
        </w:rPr>
        <w:t>在灯泡安全工作的前提下，电路消耗的最大功率为</w:t>
      </w:r>
      <m:oMathPara>
        <m:oMathParaPr>
          <m:jc m:val="left"/>
        </m:oMathParaPr>
        <m:oMath>
          <m:r>
            <m:t>5.5</m:t>
          </m:r>
          <m:r>
            <m:t>W</m:t>
          </m:r>
        </m:oMath>
      </m:oMathPara>
      <w:bookmarkEnd w:id="10"/>
    </w:p>
    <w:p w:rsidR="00BC4DC9">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只有</w:t>
      </w:r>
      <m:oMathPara>
        <m:oMathParaPr>
          <m:jc m:val="left"/>
        </m:oMathParaPr>
        <m:oMath>
          <m:r>
            <m:t>①</m:t>
          </m:r>
          <m:r>
            <m:t>②</m:t>
          </m:r>
        </m:oMath>
      </m:oMathPara>
      <w:r>
        <w:rPr>
          <w:rFonts w:ascii="SimSun" w:eastAsia="SimSun" w:hAnsi="SimSun" w:cs="SimSun"/>
          <w:kern w:val="0"/>
          <w:szCs w:val="21"/>
        </w:rPr>
        <w:t>正确</w:t>
      </w:r>
      <w:r>
        <w:tab/>
      </w:r>
      <w:r>
        <w:rPr>
          <w:rFonts w:ascii="Times New Roman" w:eastAsia="Times New Roman" w:hAnsi="Times New Roman" w:cs="Times New Roman"/>
          <w:kern w:val="0"/>
          <w:szCs w:val="21"/>
        </w:rPr>
        <w:t xml:space="preserve">B. </w:t>
      </w:r>
      <w:r>
        <w:rPr>
          <w:rFonts w:ascii="SimSun" w:eastAsia="SimSun" w:hAnsi="SimSun" w:cs="SimSun"/>
          <w:kern w:val="0"/>
          <w:szCs w:val="21"/>
        </w:rPr>
        <w:t>只有</w:t>
      </w:r>
      <m:oMathPara>
        <m:oMathParaPr>
          <m:jc m:val="left"/>
        </m:oMathParaPr>
        <m:oMath>
          <m:r>
            <m:t>②</m:t>
          </m:r>
          <m:r>
            <m:t>③</m:t>
          </m:r>
        </m:oMath>
      </m:oMathPara>
      <w:r>
        <w:rPr>
          <w:rFonts w:ascii="SimSun" w:eastAsia="SimSun" w:hAnsi="SimSun" w:cs="SimSun"/>
          <w:kern w:val="0"/>
          <w:szCs w:val="21"/>
        </w:rPr>
        <w:t>正确</w:t>
      </w:r>
      <w:r>
        <w:tab/>
      </w:r>
      <w:r>
        <w:rPr>
          <w:rFonts w:ascii="Times New Roman" w:eastAsia="Times New Roman" w:hAnsi="Times New Roman" w:cs="Times New Roman"/>
          <w:kern w:val="0"/>
          <w:szCs w:val="21"/>
        </w:rPr>
        <w:t xml:space="preserve">C. </w:t>
      </w:r>
      <w:r>
        <w:rPr>
          <w:rFonts w:ascii="SimSun" w:eastAsia="SimSun" w:hAnsi="SimSun" w:cs="SimSun"/>
          <w:kern w:val="0"/>
          <w:szCs w:val="21"/>
        </w:rPr>
        <w:t>只有</w:t>
      </w:r>
      <m:oMathPara>
        <m:oMathParaPr>
          <m:jc m:val="left"/>
        </m:oMathParaPr>
        <m:oMath>
          <m:r>
            <m:t>①</m:t>
          </m:r>
          <m:r>
            <m:t>②</m:t>
          </m:r>
          <m:r>
            <m:t>③</m:t>
          </m:r>
        </m:oMath>
      </m:oMathPara>
      <w:r>
        <w:rPr>
          <w:rFonts w:ascii="SimSun" w:eastAsia="SimSun" w:hAnsi="SimSun" w:cs="SimSun"/>
          <w:kern w:val="0"/>
          <w:szCs w:val="21"/>
        </w:rPr>
        <w:t>正确</w:t>
      </w:r>
      <w:r>
        <w:tab/>
      </w:r>
      <w:r>
        <w:rPr>
          <w:rFonts w:ascii="Times New Roman" w:eastAsia="Times New Roman" w:hAnsi="Times New Roman" w:cs="Times New Roman"/>
          <w:kern w:val="0"/>
          <w:szCs w:val="21"/>
        </w:rPr>
        <w:t xml:space="preserve">D. </w:t>
      </w:r>
      <m:oMathPara>
        <m:oMathParaPr>
          <m:jc m:val="left"/>
        </m:oMathParaPr>
        <m:oMath>
          <m:r>
            <m:t>.</m:t>
          </m:r>
          <m:r>
            <m:t>①</m:t>
          </m:r>
          <m:r>
            <m:t>②</m:t>
          </m:r>
          <m:r>
            <m:t>③</m:t>
          </m:r>
          <m:r>
            <m:t>④</m:t>
          </m:r>
        </m:oMath>
      </m:oMathPara>
      <w:r>
        <w:rPr>
          <w:rFonts w:ascii="SimSun" w:eastAsia="SimSun" w:hAnsi="SimSun" w:cs="SimSun"/>
          <w:kern w:val="0"/>
          <w:szCs w:val="21"/>
        </w:rPr>
        <w:t>都正确</w:t>
      </w:r>
    </w:p>
    <w:p w:rsidR="00BC4DC9">
      <w:pPr>
        <w:numPr>
          <w:ilvl w:val="0"/>
          <w:numId w:val="0"/>
        </w:numPr>
        <w:tabs>
          <w:tab w:val="left" w:pos="2310"/>
          <w:tab w:val="left" w:pos="4200"/>
          <w:tab w:val="left" w:pos="6090"/>
        </w:tabs>
        <w:spacing w:line="360" w:lineRule="auto"/>
        <w:ind w:left="0"/>
        <w:jc w:val="left"/>
        <w:textAlignment w:val="center"/>
      </w:pPr>
      <w:r>
        <w:rPr>
          <w:rFonts w:ascii="SimHei" w:eastAsia="SimHei" w:hAnsi="SimHei" w:cs="SimHei"/>
          <w:b w:val="0"/>
          <w:sz w:val="21"/>
        </w:rPr>
        <w:t>二、多选题：本大题共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11</w:t>
      </w:r>
      <w:r>
        <w:rPr>
          <w:rFonts w:ascii="SimSun" w:eastAsia="SimSun" w:hAnsi="SimSun" w:cs="SimSun"/>
          <w:kern w:val="0"/>
          <w:szCs w:val="21"/>
        </w:rPr>
        <w:t>.</w:t>
      </w:r>
      <w:bookmarkStart w:id="11" w:name="3e502260-e8e4-496c-bc46-d45171dd4a16"/>
      <w:r>
        <w:rPr>
          <w:rFonts w:ascii="SimSun" w:eastAsia="SimSun" w:hAnsi="SimSun" w:cs="SimSun"/>
          <w:kern w:val="0"/>
          <w:szCs w:val="21"/>
        </w:rPr>
        <w:t>如图所示，下列说法正确的是</w:t>
      </w:r>
      <w:r>
        <w:rPr>
          <w:rFonts w:ascii="Times New Roman" w:eastAsia="Times New Roman" w:hAnsi="Times New Roman" w:cs="Times New Roman"/>
          <w:kern w:val="0"/>
          <w:szCs w:val="21"/>
        </w:rPr>
        <w:t>(    )</w:t>
      </w:r>
      <w:bookmarkEnd w:id="11"/>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wp:extent cx="1381125" cy="971550"/>
            <wp:docPr id="1037" name=""/>
            <wp:cNvGraphicFramePr/>
            <a:graphic xmlns:a="http://schemas.openxmlformats.org/drawingml/2006/main">
              <a:graphicData uri="http://schemas.openxmlformats.org/drawingml/2006/picture">
                <pic:pic xmlns:pic="http://schemas.openxmlformats.org/drawingml/2006/picture">
                  <pic:nvPicPr>
                    <pic:cNvPr id="1037" name=""/>
                    <pic:cNvPicPr/>
                  </pic:nvPicPr>
                  <pic:blipFill>
                    <a:blip xmlns:r="http://schemas.openxmlformats.org/officeDocument/2006/relationships" r:embed="rId30"/>
                    <a:stretch>
                      <a:fillRect/>
                    </a:stretch>
                  </pic:blipFill>
                  <pic:spPr>
                    <a:xfrm>
                      <a:off x="0" y="0"/>
                      <a:ext cx="1381125" cy="971550"/>
                    </a:xfrm>
                    <a:prstGeom prst="rect">
                      <a:avLst/>
                    </a:prstGeom>
                  </pic:spPr>
                </pic:pic>
              </a:graphicData>
            </a:graphic>
          </wp:inline>
        </w:drawing>
      </w:r>
      <w:r>
        <w:rPr>
          <w:rFonts w:ascii="SimSun" w:eastAsia="SimSun" w:hAnsi="SimSun" w:cs="SimSun"/>
          <w:kern w:val="0"/>
          <w:szCs w:val="21"/>
        </w:rPr>
        <w:t>图中，浸没在水中，底部与湖底紧密接触的石狮不受浮力</w:t>
      </w:r>
      <w:r>
        <w:br/>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wp:extent cx="1162050" cy="714375"/>
            <wp:docPr id="1038" name=""/>
            <wp:cNvGraphicFramePr/>
            <a:graphic xmlns:a="http://schemas.openxmlformats.org/drawingml/2006/main">
              <a:graphicData uri="http://schemas.openxmlformats.org/drawingml/2006/picture">
                <pic:pic xmlns:pic="http://schemas.openxmlformats.org/drawingml/2006/picture">
                  <pic:nvPicPr>
                    <pic:cNvPr id="1038" name=""/>
                    <pic:cNvPicPr/>
                  </pic:nvPicPr>
                  <pic:blipFill>
                    <a:blip xmlns:r="http://schemas.openxmlformats.org/officeDocument/2006/relationships" r:embed="rId31"/>
                    <a:stretch>
                      <a:fillRect/>
                    </a:stretch>
                  </pic:blipFill>
                  <pic:spPr>
                    <a:xfrm>
                      <a:off x="0" y="0"/>
                      <a:ext cx="1162050" cy="714375"/>
                    </a:xfrm>
                    <a:prstGeom prst="rect">
                      <a:avLst/>
                    </a:prstGeom>
                  </pic:spPr>
                </pic:pic>
              </a:graphicData>
            </a:graphic>
          </wp:inline>
        </w:drawing>
      </w:r>
      <w:r>
        <w:rPr>
          <w:rFonts w:ascii="SimSun" w:eastAsia="SimSun" w:hAnsi="SimSun" w:cs="SimSun"/>
          <w:kern w:val="0"/>
          <w:szCs w:val="21"/>
        </w:rPr>
        <w:t>图中，是利用降低气压，提高水的沸点来实现高压锅快速将肉炖熟的</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wp:extent cx="1285875" cy="971550"/>
            <wp:docPr id="1039" name=""/>
            <wp:cNvGraphicFramePr/>
            <a:graphic xmlns:a="http://schemas.openxmlformats.org/drawingml/2006/main">
              <a:graphicData uri="http://schemas.openxmlformats.org/drawingml/2006/picture">
                <pic:pic xmlns:pic="http://schemas.openxmlformats.org/drawingml/2006/picture">
                  <pic:nvPicPr>
                    <pic:cNvPr id="1039" name=""/>
                    <pic:cNvPicPr/>
                  </pic:nvPicPr>
                  <pic:blipFill>
                    <a:blip xmlns:r="http://schemas.openxmlformats.org/officeDocument/2006/relationships" r:embed="rId32"/>
                    <a:stretch>
                      <a:fillRect/>
                    </a:stretch>
                  </pic:blipFill>
                  <pic:spPr>
                    <a:xfrm>
                      <a:off x="0" y="0"/>
                      <a:ext cx="1285875" cy="971550"/>
                    </a:xfrm>
                    <a:prstGeom prst="rect">
                      <a:avLst/>
                    </a:prstGeom>
                  </pic:spPr>
                </pic:pic>
              </a:graphicData>
            </a:graphic>
          </wp:inline>
        </w:drawing>
      </w:r>
      <w:r>
        <w:rPr>
          <w:rFonts w:ascii="SimSun" w:eastAsia="SimSun" w:hAnsi="SimSun" w:cs="SimSun"/>
          <w:kern w:val="0"/>
          <w:szCs w:val="21"/>
        </w:rPr>
        <w:t>图中，射箭时，拉开的弓弦能将箭射出，拉开的弓弦具有弹性势能</w:t>
      </w:r>
      <w:r>
        <w:br/>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wp:extent cx="981075" cy="752475"/>
            <wp:docPr id="1040" name=""/>
            <wp:cNvGraphicFramePr/>
            <a:graphic xmlns:a="http://schemas.openxmlformats.org/drawingml/2006/main">
              <a:graphicData uri="http://schemas.openxmlformats.org/drawingml/2006/picture">
                <pic:pic xmlns:pic="http://schemas.openxmlformats.org/drawingml/2006/picture">
                  <pic:nvPicPr>
                    <pic:cNvPr id="1040" name=""/>
                    <pic:cNvPicPr/>
                  </pic:nvPicPr>
                  <pic:blipFill>
                    <a:blip xmlns:r="http://schemas.openxmlformats.org/officeDocument/2006/relationships" r:embed="rId33"/>
                    <a:stretch>
                      <a:fillRect/>
                    </a:stretch>
                  </pic:blipFill>
                  <pic:spPr>
                    <a:xfrm>
                      <a:off x="0" y="0"/>
                      <a:ext cx="981075" cy="752475"/>
                    </a:xfrm>
                    <a:prstGeom prst="rect">
                      <a:avLst/>
                    </a:prstGeom>
                  </pic:spPr>
                </pic:pic>
              </a:graphicData>
            </a:graphic>
          </wp:inline>
        </w:drawing>
      </w:r>
      <w:r>
        <w:rPr>
          <w:rFonts w:ascii="SimSun" w:eastAsia="SimSun" w:hAnsi="SimSun" w:cs="SimSun"/>
          <w:kern w:val="0"/>
          <w:szCs w:val="21"/>
        </w:rPr>
        <w:t>图中，一边“吸入”垃圾一边匀速直线运动的扫地机器人的动能不变，机械能不变</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12</w:t>
      </w:r>
      <w:r>
        <w:rPr>
          <w:rFonts w:ascii="SimSun" w:eastAsia="SimSun" w:hAnsi="SimSun" w:cs="SimSun"/>
          <w:kern w:val="0"/>
          <w:szCs w:val="21"/>
        </w:rPr>
        <w:t>.</w:t>
      </w:r>
      <w:bookmarkStart w:id="12" w:name="465ca9cb-704d-42d9-b0b1-576a31b55445"/>
      <w:r>
        <w:rPr>
          <w:rFonts w:ascii="Times New Roman" w:eastAsia="Times New Roman" w:hAnsi="Times New Roman" w:cs="Times New Roman"/>
          <w:strike w:val="0"/>
          <w:kern w:val="0"/>
          <w:sz w:val="24"/>
          <w:szCs w:val="24"/>
          <w:u w:val="none"/>
        </w:rPr>
        <w:drawing>
          <wp:anchor simplePos="0" relativeHeight="251662336" behindDoc="0" locked="0" layoutInCell="1" allowOverlap="0">
            <wp:simplePos x="0" y="0"/>
            <wp:positionH relativeFrom="column">
              <wp:align>right</wp:align>
            </wp:positionH>
            <wp:positionV relativeFrom="line">
              <wp:posOffset>76200</wp:posOffset>
            </wp:positionV>
            <wp:extent cx="1447800" cy="1343025"/>
            <wp:wrapSquare wrapText="left"/>
            <wp:docPr id="1041" name=""/>
            <wp:cNvGraphicFramePr/>
            <a:graphic xmlns:a="http://schemas.openxmlformats.org/drawingml/2006/main">
              <a:graphicData uri="http://schemas.openxmlformats.org/drawingml/2006/picture">
                <pic:pic xmlns:pic="http://schemas.openxmlformats.org/drawingml/2006/picture">
                  <pic:nvPicPr>
                    <pic:cNvPr id="1041" name=""/>
                    <pic:cNvPicPr/>
                  </pic:nvPicPr>
                  <pic:blipFill>
                    <a:blip xmlns:r="http://schemas.openxmlformats.org/officeDocument/2006/relationships" r:embed="rId34"/>
                    <a:stretch>
                      <a:fillRect/>
                    </a:stretch>
                  </pic:blipFill>
                  <pic:spPr>
                    <a:xfrm>
                      <a:off x="0" y="0"/>
                      <a:ext cx="1447800" cy="1343025"/>
                    </a:xfrm>
                    <a:prstGeom prst="rect">
                      <a:avLst/>
                    </a:prstGeom>
                  </pic:spPr>
                </pic:pic>
              </a:graphicData>
            </a:graphic>
          </wp:anchor>
        </w:drawing>
      </w:r>
      <w:r>
        <w:rPr>
          <w:rFonts w:ascii="SimSun" w:eastAsia="SimSun" w:hAnsi="SimSun" w:cs="SimSun"/>
          <w:kern w:val="0"/>
          <w:szCs w:val="21"/>
        </w:rPr>
        <w:t>有甲、乙两个用绝缘丝线悬挂的轻质小球，如图所示。让乙球靠近甲球，在以下几种情况中，能使两球互相吸引的是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br/>
      </w:r>
      <m:oMathPara>
        <m:oMathParaPr>
          <m:jc m:val="left"/>
        </m:oMathParaPr>
        <m:oMath/>
      </m:oMathPara>
      <w:bookmarkEnd w:id="12"/>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甲球带正电，乙球不带电</w:t>
      </w:r>
      <w:r>
        <w:br/>
      </w:r>
      <w:r>
        <w:rPr>
          <w:rFonts w:ascii="Times New Roman" w:eastAsia="Times New Roman" w:hAnsi="Times New Roman" w:cs="Times New Roman"/>
          <w:kern w:val="0"/>
          <w:szCs w:val="21"/>
        </w:rPr>
        <w:t xml:space="preserve">B. </w:t>
      </w:r>
      <w:r>
        <w:rPr>
          <w:rFonts w:ascii="SimSun" w:eastAsia="SimSun" w:hAnsi="SimSun" w:cs="SimSun"/>
          <w:kern w:val="0"/>
          <w:szCs w:val="21"/>
        </w:rPr>
        <w:t>甲球不带电，乙球带负电</w:t>
      </w:r>
      <w:r>
        <w:br/>
      </w:r>
      <w:r>
        <w:rPr>
          <w:rFonts w:ascii="Times New Roman" w:eastAsia="Times New Roman" w:hAnsi="Times New Roman" w:cs="Times New Roman"/>
          <w:kern w:val="0"/>
          <w:szCs w:val="21"/>
        </w:rPr>
        <w:t xml:space="preserve">C. </w:t>
      </w:r>
      <w:r>
        <w:rPr>
          <w:rFonts w:ascii="SimSun" w:eastAsia="SimSun" w:hAnsi="SimSun" w:cs="SimSun"/>
          <w:kern w:val="0"/>
          <w:szCs w:val="21"/>
        </w:rPr>
        <w:t>甲球带正电，乙球带负电</w:t>
      </w:r>
      <w:r>
        <w:br/>
      </w:r>
      <w:r>
        <w:rPr>
          <w:rFonts w:ascii="Times New Roman" w:eastAsia="Times New Roman" w:hAnsi="Times New Roman" w:cs="Times New Roman"/>
          <w:kern w:val="0"/>
          <w:szCs w:val="21"/>
        </w:rPr>
        <w:t xml:space="preserve">D. </w:t>
      </w:r>
      <w:r>
        <w:rPr>
          <w:rFonts w:ascii="SimSun" w:eastAsia="SimSun" w:hAnsi="SimSun" w:cs="SimSun"/>
          <w:kern w:val="0"/>
          <w:szCs w:val="21"/>
        </w:rPr>
        <w:t>甲、乙两球都带负电</w:t>
      </w:r>
    </w:p>
    <w:p w:rsidR="00BC4DC9">
      <w:pPr>
        <w:numPr>
          <w:ilvl w:val="0"/>
          <w:numId w:val="0"/>
        </w:numPr>
        <w:spacing w:line="360" w:lineRule="auto"/>
        <w:ind w:left="0"/>
        <w:jc w:val="left"/>
        <w:textAlignment w:val="center"/>
        <w:sectPr w:rsidSect="00AC1539">
          <w:headerReference w:type="even" r:id="rId35"/>
          <w:headerReference w:type="default" r:id="rId36"/>
          <w:footerReference w:type="even" r:id="rId37"/>
          <w:footerReference w:type="default" r:id="rId38"/>
          <w:headerReference w:type="first" r:id="rId39"/>
          <w:footerReference w:type="first" r:id="rId40"/>
          <w:type w:val="nextPage"/>
          <w:pgSz w:w="11906" w:h="16838"/>
          <w:pgMar w:top="1440" w:right="1083" w:bottom="1440" w:left="1083" w:header="499" w:footer="499" w:gutter="0"/>
          <w:pgNumType w:start="3"/>
          <w:cols w:sep="1" w:space="425"/>
          <w:vAlign w:val="top"/>
          <w:titlePg w:val="0"/>
          <w:docGrid w:type="lines" w:linePitch="312"/>
        </w:sectPr>
      </w:pPr>
      <w:r>
        <w:rPr>
          <w:rFonts w:ascii="Times New Roman" w:eastAsia="Times New Roman" w:hAnsi="Times New Roman" w:cs="Times New Roman"/>
          <w:kern w:val="0"/>
          <w:szCs w:val="21"/>
        </w:rPr>
        <w:t>13</w:t>
      </w:r>
      <w:r>
        <w:rPr>
          <w:rFonts w:ascii="SimSun" w:eastAsia="SimSun" w:hAnsi="SimSun" w:cs="SimSun"/>
          <w:kern w:val="0"/>
          <w:szCs w:val="21"/>
        </w:rPr>
        <w:t>.</w:t>
      </w:r>
      <w:bookmarkStart w:id="13" w:name="00d7e87f-7137-4b04-8b36-9db78cf6861f"/>
      <w:r>
        <w:rPr>
          <w:rFonts w:ascii="SimSun" w:eastAsia="SimSun" w:hAnsi="SimSun" w:cs="SimSun"/>
          <w:kern w:val="0"/>
          <w:szCs w:val="21"/>
        </w:rPr>
        <w:t>电子秤有“清零”功能，例如，在电子秤上放</w:t>
      </w:r>
      <m:oMathPara>
        <m:oMathParaPr>
          <m:jc m:val="left"/>
        </m:oMathParaPr>
        <m:oMath>
          <m:r>
            <m:t>200</m:t>
          </m:r>
          <m:r>
            <m:t>g</m:t>
          </m:r>
        </m:oMath>
      </m:oMathPara>
      <w:r>
        <w:rPr>
          <w:rFonts w:ascii="SimSun" w:eastAsia="SimSun" w:hAnsi="SimSun" w:cs="SimSun"/>
          <w:kern w:val="0"/>
          <w:szCs w:val="21"/>
        </w:rPr>
        <w:t>砝码，电子秤显示为</w:t>
      </w:r>
      <m:oMathPara>
        <m:oMathParaPr>
          <m:jc m:val="left"/>
        </m:oMathParaPr>
        <m:oMath>
          <m:r>
            <m:t>200</m:t>
          </m:r>
          <m:r>
            <m:t>g</m:t>
          </m:r>
        </m:oMath>
      </m:oMathPara>
      <w:r>
        <w:rPr>
          <w:rFonts w:ascii="SimSun" w:eastAsia="SimSun" w:hAnsi="SimSun" w:cs="SimSun"/>
          <w:kern w:val="0"/>
          <w:szCs w:val="21"/>
        </w:rPr>
        <w:t>，按清零键后，显示变为零；随后再放上</w:t>
      </w:r>
      <m:oMathPara>
        <m:oMathParaPr>
          <m:jc m:val="left"/>
        </m:oMathParaPr>
        <m:oMath>
          <m:r>
            <m:t>100</m:t>
          </m:r>
          <m:r>
            <m:t>g</m:t>
          </m:r>
        </m:oMath>
      </m:oMathPara>
      <w:r>
        <w:rPr>
          <w:rFonts w:ascii="SimSun" w:eastAsia="SimSun" w:hAnsi="SimSun" w:cs="SimSun"/>
          <w:kern w:val="0"/>
          <w:szCs w:val="21"/>
        </w:rPr>
        <w:t>砝码，电子秤显示为</w:t>
      </w:r>
      <m:oMathPara>
        <m:oMathParaPr>
          <m:jc m:val="left"/>
        </m:oMathParaPr>
        <m:oMath>
          <m:r>
            <m:t>100</m:t>
          </m:r>
          <m:r>
            <m:t>g</m:t>
          </m:r>
        </m:oMath>
      </m:oMathPara>
      <w:r>
        <w:rPr>
          <w:rFonts w:ascii="SimSun" w:eastAsia="SimSun" w:hAnsi="SimSun" w:cs="SimSun"/>
          <w:kern w:val="0"/>
          <w:szCs w:val="21"/>
        </w:rPr>
        <w:t>。利用电子秤的这种功能，结合物理知识可测定玉镯的密度。具体操作如下：</w:t>
      </w:r>
      <w:r>
        <w:rPr>
          <w:rFonts w:ascii="SimSun" w:eastAsia="SimSun" w:hAnsi="SimSun" w:cs="SimSun"/>
          <w:kern w:val="0"/>
          <w:szCs w:val="21"/>
        </w:rPr>
        <w:br/>
      </w:r>
    </w:p>
    <w:p w:rsidR="00BC4DC9">
      <w:pPr>
        <w:numPr>
          <w:ilvl w:val="0"/>
          <w:numId w:val="0"/>
        </w:numPr>
        <w:spacing w:line="360" w:lineRule="auto"/>
        <w:ind w:left="0"/>
        <w:jc w:val="left"/>
        <w:textAlignment w:val="center"/>
      </w:pPr>
      <w:r>
        <w:rPr>
          <w:rFonts w:ascii="SimSun" w:eastAsia="SimSun" w:hAnsi="SimSun" w:cs="SimSun"/>
          <w:kern w:val="0"/>
          <w:szCs w:val="21"/>
        </w:rPr>
        <w:t>步骤</w:t>
      </w:r>
      <m:oMathPara>
        <m:oMathParaPr>
          <m:jc m:val="left"/>
        </m:oMathParaPr>
        <m:oMath>
          <m:r>
            <m:t>a</m:t>
          </m:r>
        </m:oMath>
      </m:oMathPara>
      <w:r>
        <w:rPr>
          <w:rFonts w:ascii="SimSun" w:eastAsia="SimSun" w:hAnsi="SimSun" w:cs="SimSun"/>
          <w:kern w:val="0"/>
          <w:szCs w:val="21"/>
        </w:rPr>
        <w:t>：向烧杯内倒入适量水，放在电子秤上，按清零键，显示数变为零；</w:t>
      </w:r>
      <w:r>
        <w:rPr>
          <w:rFonts w:ascii="SimSun" w:eastAsia="SimSun" w:hAnsi="SimSun" w:cs="SimSun"/>
          <w:kern w:val="0"/>
          <w:szCs w:val="21"/>
        </w:rPr>
        <w:br/>
      </w:r>
      <w:r>
        <w:rPr>
          <w:rFonts w:ascii="SimSun" w:eastAsia="SimSun" w:hAnsi="SimSun" w:cs="SimSun"/>
          <w:kern w:val="0"/>
          <w:szCs w:val="21"/>
        </w:rPr>
        <w:t>步骤</w:t>
      </w:r>
      <m:oMathPara>
        <m:oMathParaPr>
          <m:jc m:val="left"/>
        </m:oMathParaPr>
        <m:oMath>
          <m:r>
            <m:t>b</m:t>
          </m:r>
        </m:oMath>
      </m:oMathPara>
      <w:r>
        <w:rPr>
          <w:rFonts w:ascii="SimSun" w:eastAsia="SimSun" w:hAnsi="SimSun" w:cs="SimSun"/>
          <w:kern w:val="0"/>
          <w:szCs w:val="21"/>
        </w:rPr>
        <w:t>：手提细线拴住玉镯，浸没在水中，且不与烧杯底和壁接触，记下此时电子秤示数为</w:t>
      </w:r>
      <m:oMathPara>
        <m:oMathParaPr>
          <m:jc m:val="left"/>
        </m:oMathParaPr>
        <m:oMath>
          <m:sSub>
            <m:e>
              <m:r>
                <m:t>m</m:t>
              </m:r>
            </m:e>
            <m:sub>
              <m:r>
                <m:t>1</m:t>
              </m:r>
            </m:sub>
          </m:sSub>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步骤</w:t>
      </w:r>
      <m:oMathPara>
        <m:oMathParaPr>
          <m:jc m:val="left"/>
        </m:oMathParaPr>
        <m:oMath>
          <m:r>
            <m:t>c</m:t>
          </m:r>
        </m:oMath>
      </m:oMathPara>
      <w:r>
        <w:rPr>
          <w:rFonts w:ascii="SimSun" w:eastAsia="SimSun" w:hAnsi="SimSun" w:cs="SimSun"/>
          <w:kern w:val="0"/>
          <w:szCs w:val="21"/>
        </w:rPr>
        <w:t>：把玉镯接触杯底，手放开细线，记下此时电子秤示数为</w:t>
      </w:r>
      <m:oMathPara>
        <m:oMathParaPr>
          <m:jc m:val="left"/>
        </m:oMathParaPr>
        <m:oMath>
          <m:sSub>
            <m:e>
              <m:r>
                <m:t>m</m:t>
              </m:r>
            </m:e>
            <m:sub>
              <m:r>
                <m:t>2</m:t>
              </m:r>
            </m:sub>
          </m:sSub>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则下列判断中</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wp:extent cx="3057525" cy="819150"/>
            <wp:docPr id="1042" name=""/>
            <wp:cNvGraphicFramePr/>
            <a:graphic xmlns:a="http://schemas.openxmlformats.org/drawingml/2006/main">
              <a:graphicData uri="http://schemas.openxmlformats.org/drawingml/2006/picture">
                <pic:pic xmlns:pic="http://schemas.openxmlformats.org/drawingml/2006/picture">
                  <pic:nvPicPr>
                    <pic:cNvPr id="1042" name=""/>
                    <pic:cNvPicPr/>
                  </pic:nvPicPr>
                  <pic:blipFill>
                    <a:blip xmlns:r="http://schemas.openxmlformats.org/officeDocument/2006/relationships" r:embed="rId41"/>
                    <a:stretch>
                      <a:fillRect/>
                    </a:stretch>
                  </pic:blipFill>
                  <pic:spPr>
                    <a:xfrm>
                      <a:off x="0" y="0"/>
                      <a:ext cx="3057525" cy="819150"/>
                    </a:xfrm>
                    <a:prstGeom prst="rect">
                      <a:avLst/>
                    </a:prstGeom>
                  </pic:spPr>
                </pic:pic>
              </a:graphicData>
            </a:graphic>
          </wp:inline>
        </w:drawing>
      </w:r>
      <w:bookmarkEnd w:id="13"/>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玉镯的质量为</w:t>
      </w:r>
      <m:oMathPara>
        <m:oMathParaPr>
          <m:jc m:val="left"/>
        </m:oMathParaPr>
        <m:oMath>
          <m:sSub>
            <m:e>
              <m:r>
                <m:t>m</m:t>
              </m:r>
            </m:e>
            <m:sub>
              <m:r>
                <m:t>1</m:t>
              </m:r>
            </m:sub>
          </m:sSub>
        </m:oMath>
      </m:oMathPara>
      <w:r>
        <w:tab/>
      </w:r>
      <w:r>
        <w:rPr>
          <w:rFonts w:ascii="Times New Roman" w:eastAsia="Times New Roman" w:hAnsi="Times New Roman" w:cs="Times New Roman"/>
          <w:kern w:val="0"/>
          <w:szCs w:val="21"/>
        </w:rPr>
        <w:t xml:space="preserve">B. </w:t>
      </w:r>
      <w:r>
        <w:rPr>
          <w:rFonts w:ascii="SimSun" w:eastAsia="SimSun" w:hAnsi="SimSun" w:cs="SimSun"/>
          <w:kern w:val="0"/>
          <w:szCs w:val="21"/>
        </w:rPr>
        <w:t>玉镯的质量为</w:t>
      </w:r>
      <m:oMathPara>
        <m:oMathParaPr>
          <m:jc m:val="left"/>
        </m:oMathParaPr>
        <m:oMath>
          <m:sSub>
            <m:e>
              <m:r>
                <m:t>m</m:t>
              </m:r>
            </m:e>
            <m:sub>
              <m:r>
                <m:t>2</m:t>
              </m:r>
            </m:sub>
          </m:sSub>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玉镯的密度为</w:t>
      </w:r>
      <m:oMathPara>
        <m:oMathParaPr>
          <m:jc m:val="left"/>
        </m:oMathParaPr>
        <m:oMath>
          <m:f>
            <m:num>
              <m:sSub>
                <m:e>
                  <m:r>
                    <w:rPr>
                      <w:rFonts w:ascii="Cambria Math" w:hAnsi="Cambria Math"/>
                      <w:sz w:val="24"/>
                      <w:szCs w:val="24"/>
                    </w:rPr>
                    <m:t>m</m:t>
                  </m:r>
                </m:e>
                <m:sub>
                  <m:r>
                    <w:rPr>
                      <w:rFonts w:ascii="Cambria Math" w:hAnsi="Cambria Math"/>
                      <w:sz w:val="24"/>
                      <w:szCs w:val="24"/>
                    </w:rPr>
                    <m:t>2</m:t>
                  </m:r>
                </m:sub>
              </m:sSub>
              <m:sSub>
                <m:e>
                  <m:r>
                    <w:rPr>
                      <w:rFonts w:ascii="Cambria Math" w:hAnsi="Cambria Math"/>
                      <w:sz w:val="24"/>
                      <w:szCs w:val="24"/>
                    </w:rPr>
                    <m:t>ρ</m:t>
                  </m:r>
                </m:e>
                <m:sub>
                  <m:r>
                    <w:rPr>
                      <w:rFonts w:ascii="Cambria Math" w:hAnsi="Cambria Math"/>
                      <w:sz w:val="24"/>
                      <w:szCs w:val="24"/>
                    </w:rPr>
                    <m:t> </m:t>
                  </m:r>
                  <m:r>
                    <m:rPr>
                      <m:sty m:val="p"/>
                    </m:rPr>
                    <w:rPr>
                      <w:rFonts w:ascii="Cambria Math" w:hAnsi="Cambria Math"/>
                      <w:sz w:val="24"/>
                      <w:szCs w:val="24"/>
                    </w:rPr>
                    <m:t>水</m:t>
                  </m:r>
                </m:sub>
              </m:sSub>
            </m:num>
            <m:den>
              <m:sSub>
                <m:e>
                  <m:r>
                    <w:rPr>
                      <w:rFonts w:ascii="Cambria Math" w:hAnsi="Cambria Math"/>
                      <w:sz w:val="24"/>
                      <w:szCs w:val="24"/>
                    </w:rPr>
                    <m:t>m</m:t>
                  </m:r>
                </m:e>
                <m:sub>
                  <m:r>
                    <w:rPr>
                      <w:rFonts w:ascii="Cambria Math" w:hAnsi="Cambria Math"/>
                      <w:sz w:val="24"/>
                      <w:szCs w:val="24"/>
                    </w:rPr>
                    <m:t>1</m:t>
                  </m:r>
                </m:sub>
              </m:sSub>
            </m:den>
          </m:f>
        </m:oMath>
      </m:oMathPara>
      <w:r>
        <w:tab/>
      </w:r>
      <w:r>
        <w:rPr>
          <w:rFonts w:ascii="Times New Roman" w:eastAsia="Times New Roman" w:hAnsi="Times New Roman" w:cs="Times New Roman"/>
          <w:kern w:val="0"/>
          <w:szCs w:val="21"/>
        </w:rPr>
        <w:t xml:space="preserve">D. </w:t>
      </w:r>
      <w:r>
        <w:rPr>
          <w:rFonts w:ascii="SimSun" w:eastAsia="SimSun" w:hAnsi="SimSun" w:cs="SimSun"/>
          <w:kern w:val="0"/>
          <w:szCs w:val="21"/>
        </w:rPr>
        <w:t>玉镯的密度为</w:t>
      </w:r>
      <m:oMathPara>
        <m:oMathParaPr>
          <m:jc m:val="left"/>
        </m:oMathParaPr>
        <m:oMath>
          <m:f>
            <m:num>
              <m:sSub>
                <m:e>
                  <m:r>
                    <w:rPr>
                      <w:rFonts w:ascii="Cambria Math" w:hAnsi="Cambria Math"/>
                      <w:sz w:val="24"/>
                      <w:szCs w:val="24"/>
                    </w:rPr>
                    <m:t>m</m:t>
                  </m:r>
                </m:e>
                <m:sub>
                  <m:r>
                    <w:rPr>
                      <w:rFonts w:ascii="Cambria Math" w:hAnsi="Cambria Math"/>
                      <w:sz w:val="24"/>
                      <w:szCs w:val="24"/>
                    </w:rPr>
                    <m:t>1</m:t>
                  </m:r>
                </m:sub>
              </m:sSub>
              <m:sSub>
                <m:e>
                  <m:r>
                    <w:rPr>
                      <w:rFonts w:ascii="Cambria Math" w:hAnsi="Cambria Math"/>
                      <w:sz w:val="24"/>
                      <w:szCs w:val="24"/>
                    </w:rPr>
                    <m:t>ρ</m:t>
                  </m:r>
                </m:e>
                <m:sub>
                  <m:r>
                    <w:rPr>
                      <w:rFonts w:ascii="Cambria Math" w:hAnsi="Cambria Math"/>
                      <w:sz w:val="24"/>
                      <w:szCs w:val="24"/>
                    </w:rPr>
                    <m:t> </m:t>
                  </m:r>
                  <m:r>
                    <m:rPr>
                      <m:sty m:val="p"/>
                    </m:rPr>
                    <w:rPr>
                      <w:rFonts w:ascii="Cambria Math" w:hAnsi="Cambria Math"/>
                      <w:sz w:val="24"/>
                      <w:szCs w:val="24"/>
                    </w:rPr>
                    <m:t>水</m:t>
                  </m:r>
                </m:sub>
              </m:sSub>
            </m:num>
            <m:den>
              <m:sSub>
                <m:e>
                  <m:r>
                    <w:rPr>
                      <w:rFonts w:ascii="Cambria Math" w:hAnsi="Cambria Math"/>
                      <w:sz w:val="24"/>
                      <w:szCs w:val="24"/>
                    </w:rPr>
                    <m:t>m</m:t>
                  </m:r>
                </m:e>
                <m:sub>
                  <m:r>
                    <w:rPr>
                      <w:rFonts w:ascii="Cambria Math" w:hAnsi="Cambria Math"/>
                      <w:sz w:val="24"/>
                      <w:szCs w:val="24"/>
                    </w:rPr>
                    <m:t>2</m:t>
                  </m:r>
                </m:sub>
              </m:sSub>
            </m:den>
          </m:f>
        </m:oMath>
      </m:oMathPara>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14</w:t>
      </w:r>
      <w:r>
        <w:rPr>
          <w:rFonts w:ascii="SimSun" w:eastAsia="SimSun" w:hAnsi="SimSun" w:cs="SimSun"/>
          <w:kern w:val="0"/>
          <w:szCs w:val="21"/>
        </w:rPr>
        <w:t>.</w:t>
      </w:r>
      <w:bookmarkStart w:id="14" w:name="b0233cf3-532b-4b4f-979c-e9c77b19464f"/>
      <w:r>
        <w:rPr>
          <w:rFonts w:ascii="SimSun" w:eastAsia="SimSun" w:hAnsi="SimSun" w:cs="SimSun"/>
          <w:kern w:val="0"/>
          <w:szCs w:val="21"/>
        </w:rPr>
        <w:t>如图的电路，闭合开关后，当滑片</w:t>
      </w:r>
      <m:oMathPara>
        <m:oMathParaPr>
          <m:jc m:val="left"/>
        </m:oMathParaPr>
        <m:oMath>
          <m:r>
            <m:t>P</m:t>
          </m:r>
        </m:oMath>
      </m:oMathPara>
      <w:r>
        <w:rPr>
          <w:rFonts w:ascii="SimSun" w:eastAsia="SimSun" w:hAnsi="SimSun" w:cs="SimSun"/>
          <w:kern w:val="0"/>
          <w:szCs w:val="21"/>
        </w:rPr>
        <w:t>向右移动时，下列说法正确的是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wp:extent cx="1276350" cy="923925"/>
            <wp:docPr id="1043" name=""/>
            <wp:cNvGraphicFramePr/>
            <a:graphic xmlns:a="http://schemas.openxmlformats.org/drawingml/2006/main">
              <a:graphicData uri="http://schemas.openxmlformats.org/drawingml/2006/picture">
                <pic:pic xmlns:pic="http://schemas.openxmlformats.org/drawingml/2006/picture">
                  <pic:nvPicPr>
                    <pic:cNvPr id="1043" name=""/>
                    <pic:cNvPicPr/>
                  </pic:nvPicPr>
                  <pic:blipFill>
                    <a:blip xmlns:r="http://schemas.openxmlformats.org/officeDocument/2006/relationships" r:embed="rId42"/>
                    <a:stretch>
                      <a:fillRect/>
                    </a:stretch>
                  </pic:blipFill>
                  <pic:spPr>
                    <a:xfrm>
                      <a:off x="0" y="0"/>
                      <a:ext cx="1276350" cy="923925"/>
                    </a:xfrm>
                    <a:prstGeom prst="rect">
                      <a:avLst/>
                    </a:prstGeom>
                  </pic:spPr>
                </pic:pic>
              </a:graphicData>
            </a:graphic>
          </wp:inline>
        </w:drawing>
      </w:r>
      <w:bookmarkEnd w:id="14"/>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灯泡的亮度不变</w:t>
      </w:r>
      <w:r>
        <w:br/>
      </w:r>
      <w:r>
        <w:rPr>
          <w:rFonts w:ascii="Times New Roman" w:eastAsia="Times New Roman" w:hAnsi="Times New Roman" w:cs="Times New Roman"/>
          <w:kern w:val="0"/>
          <w:szCs w:val="21"/>
        </w:rPr>
        <w:t xml:space="preserve">B. </w:t>
      </w:r>
      <w:r>
        <w:rPr>
          <w:rFonts w:ascii="SimSun" w:eastAsia="SimSun" w:hAnsi="SimSun" w:cs="SimSun"/>
          <w:kern w:val="0"/>
          <w:szCs w:val="21"/>
        </w:rPr>
        <w:t>电压表的示数变大，两个电流表的示数变小</w:t>
      </w:r>
      <w:r>
        <w:br/>
      </w:r>
      <w:r>
        <w:rPr>
          <w:rFonts w:ascii="Times New Roman" w:eastAsia="Times New Roman" w:hAnsi="Times New Roman" w:cs="Times New Roman"/>
          <w:kern w:val="0"/>
          <w:szCs w:val="21"/>
        </w:rPr>
        <w:t xml:space="preserve">C. </w:t>
      </w:r>
      <w:r>
        <w:rPr>
          <w:rFonts w:ascii="SimSun" w:eastAsia="SimSun" w:hAnsi="SimSun" w:cs="SimSun"/>
          <w:kern w:val="0"/>
          <w:szCs w:val="21"/>
        </w:rPr>
        <w:t>电压表与两个电流表的示数之差的比值不变</w:t>
      </w:r>
      <w:r>
        <w:br/>
      </w:r>
      <w:r>
        <w:rPr>
          <w:rFonts w:ascii="Times New Roman" w:eastAsia="Times New Roman" w:hAnsi="Times New Roman" w:cs="Times New Roman"/>
          <w:kern w:val="0"/>
          <w:szCs w:val="21"/>
        </w:rPr>
        <w:t xml:space="preserve">D. </w:t>
      </w:r>
      <w:r>
        <w:rPr>
          <w:rFonts w:ascii="SimSun" w:eastAsia="SimSun" w:hAnsi="SimSun" w:cs="SimSun"/>
          <w:kern w:val="0"/>
          <w:szCs w:val="21"/>
        </w:rPr>
        <w:t>电压表和</w:t>
      </w:r>
      <m:oMathPara>
        <m:oMathParaPr>
          <m:jc m:val="left"/>
        </m:oMathParaPr>
        <m:oMath>
          <m:sSub>
            <m:e>
              <m:r>
                <m:t>A</m:t>
              </m:r>
            </m:e>
            <m:sub>
              <m:r>
                <m:t>1</m:t>
              </m:r>
            </m:sub>
          </m:sSub>
        </m:oMath>
      </m:oMathPara>
      <w:r>
        <w:rPr>
          <w:rFonts w:ascii="SimSun" w:eastAsia="SimSun" w:hAnsi="SimSun" w:cs="SimSun"/>
          <w:kern w:val="0"/>
          <w:szCs w:val="21"/>
        </w:rPr>
        <w:t>示数的比值不变</w:t>
      </w:r>
    </w:p>
    <w:p w:rsidR="00BC4DC9">
      <w:pPr>
        <w:numPr>
          <w:ilvl w:val="0"/>
          <w:numId w:val="0"/>
        </w:numPr>
        <w:spacing w:line="360" w:lineRule="auto"/>
        <w:ind w:left="0"/>
        <w:jc w:val="left"/>
        <w:textAlignment w:val="center"/>
        <w:sectPr w:rsidSect="00AC1539">
          <w:headerReference w:type="even" r:id="rId43"/>
          <w:headerReference w:type="default" r:id="rId44"/>
          <w:footerReference w:type="even" r:id="rId45"/>
          <w:footerReference w:type="default" r:id="rId46"/>
          <w:headerReference w:type="first" r:id="rId47"/>
          <w:footerReference w:type="first" r:id="rId48"/>
          <w:type w:val="nextPage"/>
          <w:pgSz w:w="11906" w:h="16838"/>
          <w:pgMar w:top="1440" w:right="1083" w:bottom="1440" w:left="1083" w:header="499" w:footer="499" w:gutter="0"/>
          <w:pgNumType w:start="4"/>
          <w:cols w:sep="1" w:space="425"/>
          <w:vAlign w:val="top"/>
          <w:titlePg w:val="0"/>
          <w:docGrid w:type="lines" w:linePitch="312"/>
        </w:sectPr>
      </w:pPr>
      <w:r>
        <w:rPr>
          <w:rFonts w:ascii="Times New Roman" w:eastAsia="Times New Roman" w:hAnsi="Times New Roman" w:cs="Times New Roman"/>
          <w:kern w:val="0"/>
          <w:szCs w:val="21"/>
        </w:rPr>
        <w:t>15</w:t>
      </w:r>
      <w:r>
        <w:rPr>
          <w:rFonts w:ascii="SimSun" w:eastAsia="SimSun" w:hAnsi="SimSun" w:cs="SimSun"/>
          <w:kern w:val="0"/>
          <w:szCs w:val="21"/>
        </w:rPr>
        <w:t>.</w:t>
      </w:r>
      <w:bookmarkStart w:id="15" w:name="307cc229-8c82-402d-9b79-5f93726c2a86"/>
      <w:r>
        <w:rPr>
          <w:rFonts w:ascii="SimSun" w:eastAsia="SimSun" w:hAnsi="SimSun" w:cs="SimSun"/>
          <w:kern w:val="0"/>
          <w:szCs w:val="21"/>
        </w:rPr>
        <w:t>如图所示，电源两端电压不变．当只闭合开关</w:t>
      </w:r>
      <m:oMathPara>
        <m:oMathParaPr>
          <m:jc m:val="left"/>
        </m:oMathParaPr>
        <m:oMath>
          <m:sSub>
            <m:e>
              <m:r>
                <m:t>S</m:t>
              </m:r>
            </m:e>
            <m:sub>
              <m:r>
                <m:t>1</m:t>
              </m:r>
            </m:sub>
          </m:sSub>
        </m:oMath>
      </m:oMathPara>
      <w:r>
        <w:rPr>
          <w:rFonts w:ascii="SimSun" w:eastAsia="SimSun" w:hAnsi="SimSun" w:cs="SimSun"/>
          <w:kern w:val="0"/>
          <w:szCs w:val="21"/>
        </w:rPr>
        <w:t>时，电流表的示数为</w:t>
      </w:r>
      <m:oMathPara>
        <m:oMathParaPr>
          <m:jc m:val="left"/>
        </m:oMathParaPr>
        <m:oMath>
          <m:sSub>
            <m:e>
              <m:r>
                <m:t>I</m:t>
              </m:r>
            </m:e>
            <m:sub>
              <m:r>
                <m:t>1</m:t>
              </m:r>
            </m:sub>
          </m:sSub>
        </m:oMath>
      </m:oMathPara>
      <w:r>
        <w:rPr>
          <w:rFonts w:ascii="SimSun" w:eastAsia="SimSun" w:hAnsi="SimSun" w:cs="SimSun"/>
          <w:kern w:val="0"/>
          <w:szCs w:val="21"/>
        </w:rPr>
        <w:t>，电压表的示数为</w:t>
      </w:r>
      <m:oMathPara>
        <m:oMathParaPr>
          <m:jc m:val="left"/>
        </m:oMathParaPr>
        <m:oMath>
          <m:sSub>
            <m:e>
              <m:r>
                <m:t>U</m:t>
              </m:r>
            </m:e>
            <m:sub>
              <m:r>
                <m:t>1</m:t>
              </m:r>
            </m:sub>
          </m:sSub>
        </m:oMath>
      </m:oMathPara>
      <w:r>
        <w:rPr>
          <w:rFonts w:ascii="SimSun" w:eastAsia="SimSun" w:hAnsi="SimSun" w:cs="SimSun"/>
          <w:kern w:val="0"/>
          <w:szCs w:val="21"/>
        </w:rPr>
        <w:t>，电阻</w:t>
      </w:r>
      <m:oMathPara>
        <m:oMathParaPr>
          <m:jc m:val="left"/>
        </m:oMathParaPr>
        <m:oMath>
          <m:sSub>
            <m:e>
              <m:r>
                <m:t>R</m:t>
              </m:r>
            </m:e>
            <m:sub>
              <m:r>
                <m:t>1</m:t>
              </m:r>
            </m:sub>
          </m:sSub>
        </m:oMath>
      </m:oMathPara>
      <w:r>
        <w:rPr>
          <w:rFonts w:ascii="SimSun" w:eastAsia="SimSun" w:hAnsi="SimSun" w:cs="SimSun"/>
          <w:kern w:val="0"/>
          <w:szCs w:val="21"/>
        </w:rPr>
        <w:t>的电功率为</w:t>
      </w:r>
      <m:oMathPara>
        <m:oMathParaPr>
          <m:jc m:val="left"/>
        </m:oMathParaPr>
        <m:oMath>
          <m:sSub>
            <m:e>
              <m:r>
                <m:t>P</m:t>
              </m:r>
            </m:e>
            <m:sub>
              <m:r>
                <m:t>1</m:t>
              </m:r>
            </m:sub>
          </m:sSub>
        </m:oMath>
      </m:oMathPara>
      <w:r>
        <w:rPr>
          <w:rFonts w:ascii="SimSun" w:eastAsia="SimSun" w:hAnsi="SimSun" w:cs="SimSun"/>
          <w:kern w:val="0"/>
          <w:szCs w:val="21"/>
        </w:rPr>
        <w:t>；当开关</w:t>
      </w:r>
      <m:oMathPara>
        <m:oMathParaPr>
          <m:jc m:val="left"/>
        </m:oMathParaPr>
        <m:oMath>
          <m:sSub>
            <m:e>
              <m:r>
                <m:t>S</m:t>
              </m:r>
            </m:e>
            <m:sub>
              <m:r>
                <m:t>1</m:t>
              </m:r>
            </m:sub>
          </m:sSub>
        </m:oMath>
      </m:oMathPara>
      <w:r>
        <w:rPr>
          <w:rFonts w:ascii="SimSun" w:eastAsia="SimSun" w:hAnsi="SimSun" w:cs="SimSun"/>
          <w:kern w:val="0"/>
          <w:szCs w:val="21"/>
        </w:rPr>
        <w:t>、</w:t>
      </w:r>
      <m:oMathPara>
        <m:oMathParaPr>
          <m:jc m:val="left"/>
        </m:oMathParaPr>
        <m:oMath>
          <m:sSub>
            <m:e>
              <m:r>
                <m:t>S</m:t>
              </m:r>
            </m:e>
            <m:sub>
              <m:r>
                <m:t>2</m:t>
              </m:r>
            </m:sub>
          </m:sSub>
        </m:oMath>
      </m:oMathPara>
      <w:r>
        <w:rPr>
          <w:rFonts w:ascii="SimSun" w:eastAsia="SimSun" w:hAnsi="SimSun" w:cs="SimSun"/>
          <w:kern w:val="0"/>
          <w:szCs w:val="21"/>
        </w:rPr>
        <w:t>、</w:t>
      </w:r>
      <m:oMathPara>
        <m:oMathParaPr>
          <m:jc m:val="left"/>
        </m:oMathParaPr>
        <m:oMath>
          <m:sSub>
            <m:e>
              <m:r>
                <m:t>S</m:t>
              </m:r>
            </m:e>
            <m:sub>
              <m:r>
                <m:t>3</m:t>
              </m:r>
            </m:sub>
          </m:sSub>
        </m:oMath>
      </m:oMathPara>
      <w:r>
        <w:rPr>
          <w:rFonts w:ascii="SimSun" w:eastAsia="SimSun" w:hAnsi="SimSun" w:cs="SimSun"/>
          <w:kern w:val="0"/>
          <w:szCs w:val="21"/>
        </w:rPr>
        <w:t>都闭合时，电流表的示数为</w:t>
      </w:r>
      <m:oMathPara>
        <m:oMathParaPr>
          <m:jc m:val="left"/>
        </m:oMathParaPr>
        <m:oMath>
          <m:sSub>
            <m:e>
              <m:r>
                <m:t>I</m:t>
              </m:r>
            </m:e>
            <m:sub>
              <m:r>
                <m:t>2</m:t>
              </m:r>
            </m:sub>
          </m:sSub>
        </m:oMath>
      </m:oMathPara>
      <w:r>
        <w:rPr>
          <w:rFonts w:ascii="SimSun" w:eastAsia="SimSun" w:hAnsi="SimSun" w:cs="SimSun"/>
          <w:kern w:val="0"/>
          <w:szCs w:val="21"/>
        </w:rPr>
        <w:t>，电压表的示数为</w:t>
      </w:r>
      <m:oMathPara>
        <m:oMathParaPr>
          <m:jc m:val="left"/>
        </m:oMathParaPr>
        <m:oMath>
          <m:r>
            <m:t>U</m:t>
          </m:r>
        </m:oMath>
      </m:oMathPara>
      <w:r>
        <w:rPr>
          <w:rFonts w:ascii="SimSun" w:eastAsia="SimSun" w:hAnsi="SimSun" w:cs="SimSun"/>
          <w:kern w:val="0"/>
          <w:szCs w:val="21"/>
        </w:rPr>
        <w:t>；当只闭合开关</w:t>
      </w:r>
      <m:oMathPara>
        <m:oMathParaPr>
          <m:jc m:val="left"/>
        </m:oMathParaPr>
        <m:oMath>
          <m:sSub>
            <m:e>
              <m:r>
                <m:t>S</m:t>
              </m:r>
            </m:e>
            <m:sub>
              <m:r>
                <m:t>3</m:t>
              </m:r>
            </m:sub>
          </m:sSub>
        </m:oMath>
      </m:oMathPara>
      <w:r>
        <w:rPr>
          <w:rFonts w:ascii="SimSun" w:eastAsia="SimSun" w:hAnsi="SimSun" w:cs="SimSun"/>
          <w:kern w:val="0"/>
          <w:szCs w:val="21"/>
        </w:rPr>
        <w:t>时，电流表的示数为</w:t>
      </w:r>
      <m:oMathPara>
        <m:oMathParaPr>
          <m:jc m:val="left"/>
        </m:oMathParaPr>
        <m:oMath>
          <m:sSub>
            <m:e>
              <m:r>
                <m:t>I</m:t>
              </m:r>
            </m:e>
            <m:sub>
              <m:r>
                <m:t>3</m:t>
              </m:r>
            </m:sub>
          </m:sSub>
        </m:oMath>
      </m:oMathPara>
      <w:r>
        <w:rPr>
          <w:rFonts w:ascii="SimSun" w:eastAsia="SimSun" w:hAnsi="SimSun" w:cs="SimSun"/>
          <w:kern w:val="0"/>
          <w:szCs w:val="21"/>
        </w:rPr>
        <w:t>，电阻</w:t>
      </w:r>
      <m:oMathPara>
        <m:oMathParaPr>
          <m:jc m:val="left"/>
        </m:oMathParaPr>
        <m:oMath>
          <m:sSub>
            <m:e>
              <m:r>
                <m:t>R</m:t>
              </m:r>
            </m:e>
            <m:sub>
              <m:r>
                <m:t>3</m:t>
              </m:r>
            </m:sub>
          </m:sSub>
        </m:oMath>
      </m:oMathPara>
      <w:r>
        <w:rPr>
          <w:rFonts w:ascii="SimSun" w:eastAsia="SimSun" w:hAnsi="SimSun" w:cs="SimSun"/>
          <w:kern w:val="0"/>
          <w:szCs w:val="21"/>
        </w:rPr>
        <w:t>的电功率为</w:t>
      </w:r>
      <m:oMathPara>
        <m:oMathParaPr>
          <m:jc m:val="left"/>
        </m:oMathParaPr>
        <m:oMath>
          <m:r>
            <m:t>0.64</m:t>
          </m:r>
          <m:r>
            <m:t>W</m:t>
          </m:r>
        </m:oMath>
      </m:oMathPara>
      <w:r>
        <w:rPr>
          <w:rFonts w:ascii="SimSun" w:eastAsia="SimSun" w:hAnsi="SimSun" w:cs="SimSun"/>
          <w:kern w:val="0"/>
          <w:szCs w:val="21"/>
        </w:rPr>
        <w:t>，已知：</w:t>
      </w:r>
      <m:oMathPara>
        <m:oMathParaPr>
          <m:jc m:val="left"/>
        </m:oMathParaPr>
        <m:oMath>
          <m:f>
            <m:num>
              <m:sSub>
                <m:e>
                  <m:r>
                    <w:rPr>
                      <w:rFonts w:ascii="Cambria Math" w:hAnsi="Cambria Math"/>
                      <w:sz w:val="24"/>
                      <w:szCs w:val="24"/>
                    </w:rPr>
                    <m:t>U</m:t>
                  </m:r>
                </m:e>
                <m:sub>
                  <m:r>
                    <w:rPr>
                      <w:rFonts w:ascii="Cambria Math" w:hAnsi="Cambria Math"/>
                      <w:sz w:val="24"/>
                      <w:szCs w:val="24"/>
                    </w:rPr>
                    <m:t>1</m:t>
                  </m:r>
                </m:sub>
              </m:sSub>
            </m:num>
            <m:den>
              <m:r>
                <w:rPr>
                  <w:rFonts w:ascii="Cambria Math" w:hAnsi="Cambria Math"/>
                  <w:sz w:val="24"/>
                  <w:szCs w:val="24"/>
                </w:rPr>
                <m:t>U</m:t>
              </m:r>
            </m:den>
          </m:f>
          <m:r>
            <m:t>=</m:t>
          </m:r>
          <m:f>
            <m:num>
              <m:r>
                <w:rPr>
                  <w:rFonts w:ascii="Cambria Math" w:hAnsi="Cambria Math"/>
                  <w:sz w:val="24"/>
                  <w:szCs w:val="24"/>
                </w:rPr>
                <m:t>3</m:t>
              </m:r>
            </m:num>
            <m:den>
              <m:r>
                <w:rPr>
                  <w:rFonts w:ascii="Cambria Math" w:hAnsi="Cambria Math"/>
                  <w:sz w:val="24"/>
                  <w:szCs w:val="24"/>
                </w:rPr>
                <m:t>4</m:t>
              </m:r>
            </m:den>
          </m:f>
        </m:oMath>
      </m:oMathPara>
      <w:r>
        <w:rPr>
          <w:rFonts w:ascii="SimSun" w:eastAsia="SimSun" w:hAnsi="SimSun" w:cs="SimSun"/>
          <w:kern w:val="0"/>
          <w:szCs w:val="21"/>
        </w:rPr>
        <w:t>，</w:t>
      </w:r>
      <m:oMathPara>
        <m:oMathParaPr>
          <m:jc m:val="left"/>
        </m:oMathParaPr>
        <m:oMath>
          <m:f>
            <m:num>
              <m:sSub>
                <m:e>
                  <m:r>
                    <w:rPr>
                      <w:rFonts w:ascii="Cambria Math" w:hAnsi="Cambria Math"/>
                      <w:sz w:val="24"/>
                      <w:szCs w:val="24"/>
                    </w:rPr>
                    <m:t>I</m:t>
                  </m:r>
                </m:e>
                <m:sub>
                  <m:r>
                    <w:rPr>
                      <w:rFonts w:ascii="Cambria Math" w:hAnsi="Cambria Math"/>
                      <w:sz w:val="24"/>
                      <w:szCs w:val="24"/>
                    </w:rPr>
                    <m:t>1</m:t>
                  </m:r>
                </m:sub>
              </m:sSub>
            </m:num>
            <m:den>
              <m:sSub>
                <m:e>
                  <m:r>
                    <w:rPr>
                      <w:rFonts w:ascii="Cambria Math" w:hAnsi="Cambria Math"/>
                      <w:sz w:val="24"/>
                      <w:szCs w:val="24"/>
                    </w:rPr>
                    <m:t>I</m:t>
                  </m:r>
                </m:e>
                <m:sub>
                  <m:r>
                    <w:rPr>
                      <w:rFonts w:ascii="Cambria Math" w:hAnsi="Cambria Math"/>
                      <w:sz w:val="24"/>
                      <w:szCs w:val="24"/>
                    </w:rPr>
                    <m:t>2</m:t>
                  </m:r>
                </m:sub>
              </m:sSub>
            </m:den>
          </m:f>
          <m:r>
            <m:t>=</m:t>
          </m:r>
          <m:f>
            <m:num>
              <m:r>
                <w:rPr>
                  <w:rFonts w:ascii="Cambria Math" w:hAnsi="Cambria Math"/>
                  <w:sz w:val="24"/>
                  <w:szCs w:val="24"/>
                </w:rPr>
                <m:t>1</m:t>
              </m:r>
            </m:num>
            <m:den>
              <m:r>
                <w:rPr>
                  <w:rFonts w:ascii="Cambria Math" w:hAnsi="Cambria Math"/>
                  <w:sz w:val="24"/>
                  <w:szCs w:val="24"/>
                </w:rPr>
                <m:t>4</m:t>
              </m:r>
            </m:den>
          </m:f>
          <m:r>
            <m:t>.</m:t>
          </m:r>
        </m:oMath>
      </m:oMathPara>
      <w:r>
        <w:rPr>
          <w:rFonts w:ascii="SimSun" w:eastAsia="SimSun" w:hAnsi="SimSun" w:cs="SimSun"/>
          <w:kern w:val="0"/>
          <w:szCs w:val="21"/>
        </w:rPr>
        <w:t>则，下列说法中正确的是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wp:extent cx="2638425" cy="1819275"/>
            <wp:docPr id="1044" name=""/>
            <wp:cNvGraphicFramePr/>
            <a:graphic xmlns:a="http://schemas.openxmlformats.org/drawingml/2006/main">
              <a:graphicData uri="http://schemas.openxmlformats.org/drawingml/2006/picture">
                <pic:pic xmlns:pic="http://schemas.openxmlformats.org/drawingml/2006/picture">
                  <pic:nvPicPr>
                    <pic:cNvPr id="1044" name=""/>
                    <pic:cNvPicPr/>
                  </pic:nvPicPr>
                  <pic:blipFill>
                    <a:blip xmlns:r="http://schemas.openxmlformats.org/officeDocument/2006/relationships" r:embed="rId49"/>
                    <a:stretch>
                      <a:fillRect/>
                    </a:stretch>
                  </pic:blipFill>
                  <pic:spPr>
                    <a:xfrm>
                      <a:off x="0" y="0"/>
                      <a:ext cx="2638425" cy="1819275"/>
                    </a:xfrm>
                    <a:prstGeom prst="rect">
                      <a:avLst/>
                    </a:prstGeom>
                  </pic:spPr>
                </pic:pic>
              </a:graphicData>
            </a:graphic>
          </wp:inline>
        </w:drawing>
      </w:r>
      <w:bookmarkEnd w:id="15"/>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电阻</w:t>
      </w:r>
      <m:oMathPara>
        <m:oMathParaPr>
          <m:jc m:val="left"/>
        </m:oMathParaPr>
        <m:oMath>
          <m:sSub>
            <m:e>
              <m:r>
                <m:t>R</m:t>
              </m:r>
            </m:e>
            <m:sub>
              <m:r>
                <m:t>2</m:t>
              </m:r>
            </m:sub>
          </m:sSub>
        </m:oMath>
      </m:oMathPara>
      <w:r>
        <w:rPr>
          <w:rFonts w:ascii="SimSun" w:eastAsia="SimSun" w:hAnsi="SimSun" w:cs="SimSun"/>
          <w:kern w:val="0"/>
          <w:szCs w:val="21"/>
        </w:rPr>
        <w:t>与</w:t>
      </w:r>
      <m:oMathPara>
        <m:oMathParaPr>
          <m:jc m:val="left"/>
        </m:oMathParaPr>
        <m:oMath>
          <m:sSub>
            <m:e>
              <m:r>
                <m:t>R</m:t>
              </m:r>
            </m:e>
            <m:sub>
              <m:r>
                <m:t>3</m:t>
              </m:r>
            </m:sub>
          </m:sSub>
        </m:oMath>
      </m:oMathPara>
      <w:r>
        <w:rPr>
          <w:rFonts w:ascii="SimSun" w:eastAsia="SimSun" w:hAnsi="SimSun" w:cs="SimSun"/>
          <w:kern w:val="0"/>
          <w:szCs w:val="21"/>
        </w:rPr>
        <w:t>之比为</w:t>
      </w:r>
      <m:oMathPara>
        <m:oMathParaPr>
          <m:jc m:val="left"/>
        </m:oMathParaPr>
        <m:oMath>
          <m:r>
            <m:t>2</m:t>
          </m:r>
        </m:oMath>
      </m:oMathPara>
      <w:r>
        <w:rPr>
          <w:rFonts w:ascii="SimSun" w:eastAsia="SimSun" w:hAnsi="SimSun" w:cs="SimSun"/>
          <w:kern w:val="0"/>
          <w:szCs w:val="21"/>
        </w:rPr>
        <w:t>：</w:t>
      </w:r>
      <m:oMathPara>
        <m:oMathParaPr>
          <m:jc m:val="left"/>
        </m:oMathParaPr>
        <m:oMath>
          <m:r>
            <m:t>3</m:t>
          </m:r>
        </m:oMath>
      </m:oMathPara>
      <w:r>
        <w:tab/>
      </w:r>
      <w:r>
        <w:rPr>
          <w:rFonts w:ascii="Times New Roman" w:eastAsia="Times New Roman" w:hAnsi="Times New Roman" w:cs="Times New Roman"/>
          <w:kern w:val="0"/>
          <w:szCs w:val="21"/>
        </w:rPr>
        <w:t xml:space="preserve">B. </w:t>
      </w:r>
      <w:r>
        <w:rPr>
          <w:rFonts w:ascii="SimSun" w:eastAsia="SimSun" w:hAnsi="SimSun" w:cs="SimSun"/>
          <w:kern w:val="0"/>
          <w:szCs w:val="21"/>
        </w:rPr>
        <w:t>电阻</w:t>
      </w:r>
      <m:oMathPara>
        <m:oMathParaPr>
          <m:jc m:val="left"/>
        </m:oMathParaPr>
        <m:oMath>
          <m:sSub>
            <m:e>
              <m:r>
                <m:t>R</m:t>
              </m:r>
            </m:e>
            <m:sub>
              <m:r>
                <m:t>1</m:t>
              </m:r>
            </m:sub>
          </m:sSub>
        </m:oMath>
      </m:oMathPara>
      <w:r>
        <w:rPr>
          <w:rFonts w:ascii="SimSun" w:eastAsia="SimSun" w:hAnsi="SimSun" w:cs="SimSun"/>
          <w:kern w:val="0"/>
          <w:szCs w:val="21"/>
        </w:rPr>
        <w:t>与</w:t>
      </w:r>
      <m:oMathPara>
        <m:oMathParaPr>
          <m:jc m:val="left"/>
        </m:oMathParaPr>
        <m:oMath>
          <m:sSub>
            <m:e>
              <m:r>
                <m:t>R</m:t>
              </m:r>
            </m:e>
            <m:sub>
              <m:r>
                <m:t>2</m:t>
              </m:r>
            </m:sub>
          </m:sSub>
        </m:oMath>
      </m:oMathPara>
      <w:r>
        <w:rPr>
          <w:rFonts w:ascii="SimSun" w:eastAsia="SimSun" w:hAnsi="SimSun" w:cs="SimSun"/>
          <w:kern w:val="0"/>
          <w:szCs w:val="21"/>
        </w:rPr>
        <w:t>之比为</w:t>
      </w:r>
      <m:oMathPara>
        <m:oMathParaPr>
          <m:jc m:val="left"/>
        </m:oMathParaPr>
        <m:oMath>
          <m:r>
            <m:t>3</m:t>
          </m:r>
        </m:oMath>
      </m:oMathPara>
      <w:r>
        <w:rPr>
          <w:rFonts w:ascii="SimSun" w:eastAsia="SimSun" w:hAnsi="SimSun" w:cs="SimSun"/>
          <w:kern w:val="0"/>
          <w:szCs w:val="21"/>
        </w:rPr>
        <w:t>：</w:t>
      </w:r>
      <m:oMathPara>
        <m:oMathParaPr>
          <m:jc m:val="left"/>
        </m:oMathParaPr>
        <m:oMath>
          <m:r>
            <m:t>1</m:t>
          </m:r>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电阻</w:t>
      </w:r>
      <m:oMathPara>
        <m:oMathParaPr>
          <m:jc m:val="left"/>
        </m:oMathParaPr>
        <m:oMath>
          <m:sSub>
            <m:e>
              <m:r>
                <m:t>R</m:t>
              </m:r>
            </m:e>
            <m:sub>
              <m:r>
                <m:t>1</m:t>
              </m:r>
            </m:sub>
          </m:sSub>
        </m:oMath>
      </m:oMathPara>
      <w:r>
        <w:rPr>
          <w:rFonts w:ascii="SimSun" w:eastAsia="SimSun" w:hAnsi="SimSun" w:cs="SimSun"/>
          <w:kern w:val="0"/>
          <w:szCs w:val="21"/>
        </w:rPr>
        <w:t>的电功率</w:t>
      </w:r>
      <m:oMathPara>
        <m:oMathParaPr>
          <m:jc m:val="left"/>
        </m:oMathParaPr>
        <m:oMath>
          <m:sSub>
            <m:e>
              <m:r>
                <m:t>P</m:t>
              </m:r>
            </m:e>
            <m:sub>
              <m:r>
                <m:t>1</m:t>
              </m:r>
            </m:sub>
          </m:sSub>
          <m:r>
            <m:t>=</m:t>
          </m:r>
          <m:r>
            <m:t>0.5</m:t>
          </m:r>
          <m:r>
            <m:t>W</m:t>
          </m:r>
        </m:oMath>
      </m:oMathPara>
      <w:r>
        <w:tab/>
      </w:r>
      <w:r>
        <w:rPr>
          <w:rFonts w:ascii="Times New Roman" w:eastAsia="Times New Roman" w:hAnsi="Times New Roman" w:cs="Times New Roman"/>
          <w:kern w:val="0"/>
          <w:szCs w:val="21"/>
        </w:rPr>
        <w:t xml:space="preserve">D. </w:t>
      </w:r>
      <w:r>
        <w:rPr>
          <w:rFonts w:ascii="SimSun" w:eastAsia="SimSun" w:hAnsi="SimSun" w:cs="SimSun"/>
          <w:kern w:val="0"/>
          <w:szCs w:val="21"/>
        </w:rPr>
        <w:t>电流</w:t>
      </w:r>
      <m:oMathPara>
        <m:oMathParaPr>
          <m:jc m:val="left"/>
        </m:oMathParaPr>
        <m:oMath>
          <m:sSub>
            <m:e>
              <m:r>
                <m:t>I</m:t>
              </m:r>
            </m:e>
            <m:sub>
              <m:r>
                <m:t>1</m:t>
              </m:r>
            </m:sub>
          </m:sSub>
        </m:oMath>
      </m:oMathPara>
      <w:r>
        <w:rPr>
          <w:rFonts w:ascii="SimSun" w:eastAsia="SimSun" w:hAnsi="SimSun" w:cs="SimSun"/>
          <w:kern w:val="0"/>
          <w:szCs w:val="21"/>
        </w:rPr>
        <w:t>与</w:t>
      </w:r>
      <m:oMathPara>
        <m:oMathParaPr>
          <m:jc m:val="left"/>
        </m:oMathParaPr>
        <m:oMath>
          <m:sSub>
            <m:e>
              <m:r>
                <m:t>I</m:t>
              </m:r>
            </m:e>
            <m:sub>
              <m:r>
                <m:t>3</m:t>
              </m:r>
            </m:sub>
          </m:sSub>
        </m:oMath>
      </m:oMathPara>
      <w:r>
        <w:rPr>
          <w:rFonts w:ascii="SimSun" w:eastAsia="SimSun" w:hAnsi="SimSun" w:cs="SimSun"/>
          <w:kern w:val="0"/>
          <w:szCs w:val="21"/>
        </w:rPr>
        <w:t>之比为</w:t>
      </w:r>
      <m:oMathPara>
        <m:oMathParaPr>
          <m:jc m:val="left"/>
        </m:oMathParaPr>
        <m:oMath>
          <m:r>
            <m:t>1</m:t>
          </m:r>
        </m:oMath>
      </m:oMathPara>
      <w:r>
        <w:rPr>
          <w:rFonts w:ascii="SimSun" w:eastAsia="SimSun" w:hAnsi="SimSun" w:cs="SimSun"/>
          <w:kern w:val="0"/>
          <w:szCs w:val="21"/>
        </w:rPr>
        <w:t>：</w:t>
      </w:r>
      <m:oMathPara>
        <m:oMathParaPr>
          <m:jc m:val="left"/>
        </m:oMathParaPr>
        <m:oMath>
          <m:r>
            <m:t>2</m:t>
          </m:r>
        </m:oMath>
      </m:oMathPara>
    </w:p>
    <w:p w:rsidR="00BC4DC9">
      <w:pPr>
        <w:numPr>
          <w:ilvl w:val="0"/>
          <w:numId w:val="0"/>
        </w:numPr>
        <w:tabs>
          <w:tab w:val="left" w:pos="4200"/>
        </w:tabs>
        <w:spacing w:line="360" w:lineRule="auto"/>
        <w:ind w:left="0"/>
        <w:jc w:val="left"/>
        <w:textAlignment w:val="center"/>
      </w:pPr>
      <w:r>
        <w:rPr>
          <w:rFonts w:ascii="SimHei" w:eastAsia="SimHei" w:hAnsi="SimHei" w:cs="SimHei"/>
          <w:b w:val="0"/>
          <w:sz w:val="21"/>
        </w:rPr>
        <w:t>三、填空题：本大题共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3</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16</w:t>
      </w:r>
      <w:r>
        <w:rPr>
          <w:rFonts w:ascii="SimSun" w:eastAsia="SimSun" w:hAnsi="SimSun" w:cs="SimSun"/>
          <w:kern w:val="0"/>
          <w:szCs w:val="21"/>
        </w:rPr>
        <w:t>.</w:t>
      </w:r>
      <w:bookmarkStart w:id="16" w:name="dc5603c5-300d-44e3-b4ce-56469dd56650"/>
      <w:r>
        <w:rPr>
          <w:rFonts w:ascii="Times New Roman" w:eastAsia="Times New Roman" w:hAnsi="Times New Roman" w:cs="Times New Roman"/>
          <w:strike w:val="0"/>
          <w:kern w:val="0"/>
          <w:sz w:val="24"/>
          <w:szCs w:val="24"/>
          <w:u w:val="none"/>
        </w:rPr>
        <w:drawing>
          <wp:anchor simplePos="0" relativeHeight="251663360" behindDoc="0" locked="0" layoutInCell="1" allowOverlap="0">
            <wp:simplePos x="0" y="0"/>
            <wp:positionH relativeFrom="column">
              <wp:align>right</wp:align>
            </wp:positionH>
            <wp:positionV relativeFrom="line">
              <wp:posOffset>76200</wp:posOffset>
            </wp:positionV>
            <wp:extent cx="1019175" cy="781050"/>
            <wp:wrapSquare wrapText="left"/>
            <wp:docPr id="1045" name=""/>
            <wp:cNvGraphicFramePr/>
            <a:graphic xmlns:a="http://schemas.openxmlformats.org/drawingml/2006/main">
              <a:graphicData uri="http://schemas.openxmlformats.org/drawingml/2006/picture">
                <pic:pic xmlns:pic="http://schemas.openxmlformats.org/drawingml/2006/picture">
                  <pic:nvPicPr>
                    <pic:cNvPr id="1045" name=""/>
                    <pic:cNvPicPr/>
                  </pic:nvPicPr>
                  <pic:blipFill>
                    <a:blip xmlns:r="http://schemas.openxmlformats.org/officeDocument/2006/relationships" r:embed="rId50"/>
                    <a:stretch>
                      <a:fillRect/>
                    </a:stretch>
                  </pic:blipFill>
                  <pic:spPr>
                    <a:xfrm>
                      <a:off x="0" y="0"/>
                      <a:ext cx="1019175" cy="781050"/>
                    </a:xfrm>
                    <a:prstGeom prst="rect">
                      <a:avLst/>
                    </a:prstGeom>
                  </pic:spPr>
                </pic:pic>
              </a:graphicData>
            </a:graphic>
          </wp:anchor>
        </w:drawing>
      </w:r>
      <w:r>
        <w:rPr>
          <w:rFonts w:ascii="SimSun" w:eastAsia="SimSun" w:hAnsi="SimSun" w:cs="SimSun"/>
          <w:kern w:val="0"/>
          <w:szCs w:val="21"/>
        </w:rPr>
        <w:t>如图是我国古代发明的取火器的模型图，把木制推杆迅速推入牛角套筒时，杆前端的艾绒立刻燃烧起来，这是通过</w:t>
      </w:r>
      <w:r>
        <w:rPr>
          <w:rFonts w:ascii="Times New Roman" w:eastAsia="Times New Roman" w:hAnsi="Times New Roman" w:cs="Times New Roman"/>
          <w:kern w:val="0"/>
          <w:szCs w:val="21"/>
        </w:rPr>
        <w:t xml:space="preserve">______ </w:t>
      </w:r>
      <w:r>
        <w:rPr>
          <w:rFonts w:ascii="SimSun" w:eastAsia="SimSun" w:hAnsi="SimSun" w:cs="SimSun"/>
          <w:kern w:val="0"/>
          <w:szCs w:val="21"/>
        </w:rPr>
        <w:t>的方式，使筒内空气内能</w:t>
      </w:r>
      <w:r>
        <w:rPr>
          <w:rFonts w:ascii="Times New Roman" w:eastAsia="Times New Roman" w:hAnsi="Times New Roman" w:cs="Times New Roman"/>
          <w:kern w:val="0"/>
          <w:szCs w:val="21"/>
        </w:rPr>
        <w:t xml:space="preserve">______ </w:t>
      </w:r>
      <w:r>
        <w:rPr>
          <w:rFonts w:ascii="SimSun" w:eastAsia="SimSun" w:hAnsi="SimSun" w:cs="SimSun"/>
          <w:kern w:val="0"/>
          <w:szCs w:val="21"/>
        </w:rPr>
        <w:t>，温度</w:t>
      </w:r>
      <w:r>
        <w:rPr>
          <w:rFonts w:ascii="Times New Roman" w:eastAsia="Times New Roman" w:hAnsi="Times New Roman" w:cs="Times New Roman"/>
          <w:kern w:val="0"/>
          <w:szCs w:val="21"/>
        </w:rPr>
        <w:t xml:space="preserve">______ </w:t>
      </w:r>
      <w:r>
        <w:rPr>
          <w:rFonts w:ascii="SimSun" w:eastAsia="SimSun" w:hAnsi="SimSun" w:cs="SimSun"/>
          <w:kern w:val="0"/>
          <w:szCs w:val="21"/>
        </w:rPr>
        <w:t>，达到艾绒的着火点。</w:t>
      </w:r>
      <w:bookmarkEnd w:id="16"/>
    </w:p>
    <w:p>
      <w:pPr>
        <w:spacing w:line="360" w:lineRule="auto"/>
      </w:pPr>
      <w:r>
        <w:br w:type="textWrapping" w:clear="all"/>
      </w:r>
    </w:p>
    <w:p w:rsidR="00BC4DC9">
      <w:pPr>
        <w:numPr>
          <w:ilvl w:val="0"/>
          <w:numId w:val="0"/>
        </w:numPr>
        <w:spacing w:before="0" w:after="0" w:line="360" w:lineRule="auto"/>
        <w:ind w:left="0"/>
        <w:jc w:val="left"/>
        <w:textAlignment w:val="center"/>
      </w:pPr>
      <w:r>
        <w:rPr>
          <w:rFonts w:ascii="SimHei" w:eastAsia="SimHei" w:hAnsi="SimHei" w:cs="SimHei"/>
          <w:b w:val="0"/>
          <w:sz w:val="21"/>
        </w:rPr>
        <w:t>四、实验探究题：本大题共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32</w:t>
      </w:r>
      <w:r>
        <w:rPr>
          <w:rFonts w:ascii="SimHei" w:eastAsia="SimHei" w:hAnsi="SimHei" w:cs="SimHei"/>
          <w:b w:val="0"/>
          <w:sz w:val="21"/>
        </w:rPr>
        <w:t>分。</w:t>
      </w:r>
    </w:p>
    <w:p w:rsidR="00BC4DC9">
      <w:pPr>
        <w:numPr>
          <w:ilvl w:val="0"/>
          <w:numId w:val="0"/>
        </w:numPr>
        <w:spacing w:before="0" w:after="0" w:line="360" w:lineRule="auto"/>
        <w:ind w:left="0"/>
        <w:jc w:val="left"/>
        <w:textAlignment w:val="center"/>
        <w:sectPr w:rsidSect="00AC1539">
          <w:headerReference w:type="even" r:id="rId51"/>
          <w:headerReference w:type="default" r:id="rId52"/>
          <w:footerReference w:type="even" r:id="rId53"/>
          <w:footerReference w:type="default" r:id="rId54"/>
          <w:headerReference w:type="first" r:id="rId55"/>
          <w:footerReference w:type="first" r:id="rId56"/>
          <w:type w:val="nextPage"/>
          <w:pgSz w:w="11906" w:h="16838"/>
          <w:pgMar w:top="1440" w:right="1083" w:bottom="1440" w:left="1083" w:header="499" w:footer="499" w:gutter="0"/>
          <w:pgNumType w:start="5"/>
          <w:cols w:sep="1" w:space="425"/>
          <w:vAlign w:val="top"/>
          <w:titlePg w:val="0"/>
          <w:docGrid w:type="lines" w:linePitch="312"/>
        </w:sectPr>
      </w:pPr>
      <w:r>
        <w:rPr>
          <w:rFonts w:ascii="Times New Roman" w:eastAsia="Times New Roman" w:hAnsi="Times New Roman" w:cs="Times New Roman"/>
          <w:kern w:val="0"/>
          <w:szCs w:val="21"/>
        </w:rPr>
        <w:t>17</w:t>
      </w:r>
      <w:r>
        <w:rPr>
          <w:rFonts w:ascii="SimSun" w:eastAsia="SimSun" w:hAnsi="SimSun" w:cs="SimSun"/>
          <w:kern w:val="0"/>
          <w:szCs w:val="21"/>
        </w:rPr>
        <w:t>.</w:t>
      </w:r>
      <w:bookmarkStart w:id="17" w:name="74e70c0b-9442-4134-b721-84a648785c9d"/>
      <w:r>
        <w:rPr>
          <w:rFonts w:ascii="SimSun" w:eastAsia="SimSun" w:hAnsi="SimSun" w:cs="SimSun"/>
          <w:kern w:val="0"/>
          <w:szCs w:val="21"/>
        </w:rPr>
        <w:t>图甲为探究“水沸腾时温度变化特点”的实验装置．当水温上升到</w:t>
      </w:r>
      <m:oMathPara>
        <m:oMathParaPr>
          <m:jc m:val="left"/>
        </m:oMathParaPr>
        <m:oMath>
          <m:r>
            <m:t>90</m:t>
          </m:r>
          <m:r>
            <m:t>℃</m:t>
          </m:r>
        </m:oMath>
      </m:oMathPara>
      <w:r>
        <w:rPr>
          <w:rFonts w:ascii="SimSun" w:eastAsia="SimSun" w:hAnsi="SimSun" w:cs="SimSun"/>
          <w:kern w:val="0"/>
          <w:szCs w:val="21"/>
        </w:rPr>
        <w:t>时，每隔</w:t>
      </w:r>
      <m:oMathPara>
        <m:oMathParaPr>
          <m:jc m:val="left"/>
        </m:oMathParaPr>
        <m:oMath>
          <m:r>
            <m:t>1</m:t>
          </m:r>
        </m:oMath>
      </m:oMathPara>
      <w:r>
        <w:rPr>
          <w:rFonts w:ascii="SimSun" w:eastAsia="SimSun" w:hAnsi="SimSun" w:cs="SimSun"/>
          <w:kern w:val="0"/>
          <w:szCs w:val="21"/>
        </w:rPr>
        <w:t>分钟记录一次温度计的示数，直到水沸腾</w:t>
      </w:r>
      <m:oMathPara>
        <m:oMathParaPr>
          <m:jc m:val="left"/>
        </m:oMathParaPr>
        <m:oMath>
          <m:r>
            <m:t>5</m:t>
          </m:r>
        </m:oMath>
      </m:oMathPara>
      <w:r>
        <w:rPr>
          <w:rFonts w:ascii="SimSun" w:eastAsia="SimSun" w:hAnsi="SimSun" w:cs="SimSun"/>
          <w:kern w:val="0"/>
          <w:szCs w:val="21"/>
        </w:rPr>
        <w:t>分钟后，停止记录．</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4905375" cy="1676400"/>
            <wp:docPr id="1046" name=""/>
            <wp:cNvGraphicFramePr/>
            <a:graphic xmlns:a="http://schemas.openxmlformats.org/drawingml/2006/main">
              <a:graphicData uri="http://schemas.openxmlformats.org/drawingml/2006/picture">
                <pic:pic xmlns:pic="http://schemas.openxmlformats.org/drawingml/2006/picture">
                  <pic:nvPicPr>
                    <pic:cNvPr id="1046" name=""/>
                    <pic:cNvPicPr/>
                  </pic:nvPicPr>
                  <pic:blipFill>
                    <a:blip xmlns:r="http://schemas.openxmlformats.org/officeDocument/2006/relationships" r:embed="rId57"/>
                    <a:stretch>
                      <a:fillRect/>
                    </a:stretch>
                  </pic:blipFill>
                  <pic:spPr>
                    <a:xfrm>
                      <a:off x="0" y="0"/>
                      <a:ext cx="4905375" cy="167640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1</m:t>
          </m:r>
          <m:r>
            <m:t>)</m:t>
          </m:r>
        </m:oMath>
      </m:oMathPara>
      <w:r>
        <w:rPr>
          <w:rFonts w:ascii="SimSun" w:eastAsia="SimSun" w:hAnsi="SimSun" w:cs="SimSun"/>
          <w:kern w:val="0"/>
          <w:szCs w:val="21"/>
        </w:rPr>
        <w:t>图甲中温度计的示数为</w:t>
      </w:r>
      <w:r>
        <w:rPr>
          <w:rFonts w:ascii="Times New Roman" w:eastAsia="Times New Roman" w:hAnsi="Times New Roman" w:cs="Times New Roman"/>
          <w:kern w:val="0"/>
          <w:szCs w:val="21"/>
        </w:rPr>
        <w:t xml:space="preserve">______ </w:t>
      </w:r>
      <m:oMathPara>
        <m:oMathParaPr>
          <m:jc m:val="left"/>
        </m:oMathParaPr>
        <m:oMath>
          <m:r>
            <m:t>℃</m:t>
          </m:r>
          <m:r>
            <m:t>.</m:t>
          </m:r>
        </m:oMath>
      </m:oMathPara>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2</m:t>
          </m:r>
          <m:r>
            <m:t>)</m:t>
          </m:r>
        </m:oMath>
      </m:oMathPara>
      <w:r>
        <w:rPr>
          <w:rFonts w:ascii="SimSun" w:eastAsia="SimSun" w:hAnsi="SimSun" w:cs="SimSun"/>
          <w:kern w:val="0"/>
          <w:szCs w:val="21"/>
        </w:rPr>
        <w:t>图乙是根据实验数据做出的水的温度随时间变化的图象，由图象可知，在当时的条件下，水的沸点是</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，你认为造成此结果的原因可能是</w:t>
      </w:r>
      <w:r>
        <w:rPr>
          <w:rFonts w:ascii="Times New Roman" w:eastAsia="Times New Roman" w:hAnsi="Times New Roman" w:cs="Times New Roman"/>
          <w:kern w:val="0"/>
          <w:szCs w:val="21"/>
        </w:rPr>
        <w:t xml:space="preserve">______ </w:t>
      </w:r>
      <m:oMathPara>
        <m:oMathParaPr>
          <m:jc m:val="left"/>
        </m:oMathParaPr>
        <m:oMath>
          <m:r>
            <m:t>.</m:t>
          </m:r>
          <m:r>
            <m:t>(</m:t>
          </m:r>
        </m:oMath>
      </m:oMathPara>
      <w:r>
        <w:rPr>
          <w:rFonts w:ascii="SimSun" w:eastAsia="SimSun" w:hAnsi="SimSun" w:cs="SimSun"/>
          <w:kern w:val="0"/>
          <w:szCs w:val="21"/>
        </w:rPr>
        <w:t>回答出一条即可</w:t>
      </w:r>
      <m:oMathPara>
        <m:oMathParaPr>
          <m:jc m:val="left"/>
        </m:oMathParaPr>
        <m:oMath>
          <m:r>
            <m:t>)</m:t>
          </m:r>
        </m:oMath>
      </m:oMathPara>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3</m:t>
          </m:r>
          <m:r>
            <m:t>)</m:t>
          </m:r>
        </m:oMath>
      </m:oMathPara>
      <w:r>
        <w:rPr>
          <w:rFonts w:ascii="SimSun" w:eastAsia="SimSun" w:hAnsi="SimSun" w:cs="SimSun"/>
          <w:kern w:val="0"/>
          <w:szCs w:val="21"/>
        </w:rPr>
        <w:t>由乙图可知水的沸腾过程中的特点是</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SimSun" w:eastAsia="SimSun" w:hAnsi="SimSun" w:cs="SimSun"/>
          <w:kern w:val="0"/>
          <w:szCs w:val="21"/>
        </w:rPr>
        <w:br/>
      </w:r>
    </w:p>
    <w:p w:rsidR="00BC4DC9">
      <w:pPr>
        <w:numPr>
          <w:ilvl w:val="0"/>
          <w:numId w:val="0"/>
        </w:numPr>
        <w:spacing w:before="0" w:after="0" w:line="360" w:lineRule="auto"/>
        <w:ind w:left="0"/>
        <w:jc w:val="left"/>
        <w:textAlignment w:val="center"/>
      </w:pPr>
      <m:oMathPara>
        <m:oMathParaPr>
          <m:jc m:val="left"/>
        </m:oMathParaPr>
        <m:oMath>
          <m:r>
            <m:t>(</m:t>
          </m:r>
          <m:r>
            <m:t>4</m:t>
          </m:r>
          <m:r>
            <m:t>)</m:t>
          </m:r>
        </m:oMath>
      </m:oMathPara>
      <w:r>
        <w:rPr>
          <w:rFonts w:ascii="SimSun" w:eastAsia="SimSun" w:hAnsi="SimSun" w:cs="SimSun"/>
          <w:kern w:val="0"/>
          <w:szCs w:val="21"/>
        </w:rPr>
        <w:t>图丙中属于沸腾过程中的现象的是</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填“</w:t>
      </w:r>
      <m:oMathPara>
        <m:oMathParaPr>
          <m:jc m:val="left"/>
        </m:oMathParaPr>
        <m:oMath>
          <m:r>
            <m:t>a</m:t>
          </m:r>
        </m:oMath>
      </m:oMathPara>
      <w:r>
        <w:rPr>
          <w:rFonts w:ascii="SimSun" w:eastAsia="SimSun" w:hAnsi="SimSun" w:cs="SimSun"/>
          <w:kern w:val="0"/>
          <w:szCs w:val="21"/>
        </w:rPr>
        <w:t>”或“</w:t>
      </w:r>
      <m:oMathPara>
        <m:oMathParaPr>
          <m:jc m:val="left"/>
        </m:oMathParaPr>
        <m:oMath>
          <m:r>
            <m:t>b</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5</m:t>
          </m:r>
          <m:r>
            <m:t>)</m:t>
          </m:r>
        </m:oMath>
      </m:oMathPara>
      <w:r>
        <w:rPr>
          <w:rFonts w:ascii="SimSun" w:eastAsia="SimSun" w:hAnsi="SimSun" w:cs="SimSun"/>
          <w:kern w:val="0"/>
          <w:szCs w:val="21"/>
        </w:rPr>
        <w:t>在实验过程中，如果加热时间过长的原因可能是</w:t>
      </w:r>
      <w:r>
        <w:rPr>
          <w:rFonts w:ascii="Times New Roman" w:eastAsia="Times New Roman" w:hAnsi="Times New Roman" w:cs="Times New Roman"/>
          <w:kern w:val="0"/>
          <w:szCs w:val="21"/>
        </w:rPr>
        <w:t xml:space="preserve">______ </w:t>
      </w:r>
      <m:oMathPara>
        <m:oMathParaPr>
          <m:jc m:val="left"/>
        </m:oMathParaPr>
        <m:oMath>
          <m:r>
            <m:t>.</m:t>
          </m:r>
          <m:r>
            <m:t>(</m:t>
          </m:r>
        </m:oMath>
      </m:oMathPara>
      <w:r>
        <w:rPr>
          <w:rFonts w:ascii="SimSun" w:eastAsia="SimSun" w:hAnsi="SimSun" w:cs="SimSun"/>
          <w:kern w:val="0"/>
          <w:szCs w:val="21"/>
        </w:rPr>
        <w:t>答出一条即可</w:t>
      </w:r>
      <m:oMathPara>
        <m:oMathParaPr>
          <m:jc m:val="left"/>
        </m:oMathParaPr>
        <m:oMath>
          <m:r>
            <m:t>)</m:t>
          </m:r>
        </m:oMath>
      </m:oMathPara>
      <w:bookmarkEnd w:id="17"/>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18</w:t>
      </w:r>
      <w:r>
        <w:rPr>
          <w:rFonts w:ascii="SimSun" w:eastAsia="SimSun" w:hAnsi="SimSun" w:cs="SimSun"/>
          <w:kern w:val="0"/>
          <w:szCs w:val="21"/>
        </w:rPr>
        <w:t>.</w:t>
      </w:r>
      <w:bookmarkStart w:id="18" w:name="5f6428e0-70f6-4183-a630-1fdd486eec64"/>
      <w:r>
        <w:rPr>
          <w:rFonts w:ascii="SimSun" w:eastAsia="SimSun" w:hAnsi="SimSun" w:cs="SimSun"/>
          <w:kern w:val="0"/>
          <w:szCs w:val="21"/>
        </w:rPr>
        <w:t>现代生活，智能手机给人们带来了许多便利，但长时间盯着手机屏幕，容易导致视力下降。</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下列关于近视眼及其矫正的原理图正确的是</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2828925" cy="714375"/>
            <wp:docPr id="1047" name=""/>
            <wp:cNvGraphicFramePr/>
            <a:graphic xmlns:a="http://schemas.openxmlformats.org/drawingml/2006/main">
              <a:graphicData uri="http://schemas.openxmlformats.org/drawingml/2006/picture">
                <pic:pic xmlns:pic="http://schemas.openxmlformats.org/drawingml/2006/picture">
                  <pic:nvPicPr>
                    <pic:cNvPr id="1047" name=""/>
                    <pic:cNvPicPr/>
                  </pic:nvPicPr>
                  <pic:blipFill>
                    <a:blip xmlns:r="http://schemas.openxmlformats.org/officeDocument/2006/relationships" r:embed="rId58"/>
                    <a:stretch>
                      <a:fillRect/>
                    </a:stretch>
                  </pic:blipFill>
                  <pic:spPr>
                    <a:xfrm>
                      <a:off x="0" y="0"/>
                      <a:ext cx="2828925" cy="71437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SimSun" w:eastAsia="SimSun" w:hAnsi="SimSun" w:cs="SimSun"/>
          <w:kern w:val="0"/>
          <w:szCs w:val="21"/>
        </w:rPr>
        <w:t>甲</w:t>
      </w:r>
      <w:r>
        <w:rPr>
          <w:rFonts w:ascii="SimSun" w:eastAsia="SimSun" w:hAnsi="SimSun" w:cs="SimSun"/>
          <w:kern w:val="0"/>
          <w:szCs w:val="21"/>
        </w:rPr>
        <w:t>乙</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SimSun" w:eastAsia="SimSun" w:hAnsi="SimSun" w:cs="SimSun"/>
          <w:kern w:val="0"/>
          <w:szCs w:val="21"/>
        </w:rPr>
        <w:t>甲</w:t>
      </w:r>
      <w:r>
        <w:rPr>
          <w:rFonts w:ascii="SimSun" w:eastAsia="SimSun" w:hAnsi="SimSun" w:cs="SimSun"/>
          <w:kern w:val="0"/>
          <w:szCs w:val="21"/>
        </w:rPr>
        <w:t>丁</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SimSun" w:eastAsia="SimSun" w:hAnsi="SimSun" w:cs="SimSun"/>
          <w:kern w:val="0"/>
          <w:szCs w:val="21"/>
        </w:rPr>
        <w:t>丙</w:t>
      </w:r>
      <w:r>
        <w:rPr>
          <w:rFonts w:ascii="SimSun" w:eastAsia="SimSun" w:hAnsi="SimSun" w:cs="SimSun"/>
          <w:kern w:val="0"/>
          <w:szCs w:val="21"/>
        </w:rPr>
        <w:t>乙</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Times New Roman" w:eastAsia="Times New Roman" w:hAnsi="Times New Roman" w:cs="Times New Roman"/>
          <w:kern w:val="0"/>
          <w:szCs w:val="21"/>
        </w:rPr>
        <w:t>.</w:t>
      </w:r>
      <w:r>
        <w:rPr>
          <w:rFonts w:ascii="SimSun" w:eastAsia="SimSun" w:hAnsi="SimSun" w:cs="SimSun"/>
          <w:kern w:val="0"/>
          <w:szCs w:val="21"/>
        </w:rPr>
        <w:t>丙</w:t>
      </w:r>
      <w:r>
        <w:rPr>
          <w:rFonts w:ascii="SimSun" w:eastAsia="SimSun" w:hAnsi="SimSun" w:cs="SimSun"/>
          <w:kern w:val="0"/>
          <w:szCs w:val="21"/>
        </w:rPr>
        <w:t>丁</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研究眼的成像原理，小明自主研制了如图所示的实验装置。用水透镜模拟眼的晶状体，通过注水或抽水可改变水透镜凸度大小。光屏和水透镜固定在光具座上如图所示的位置，蜡烛也移至如图所示的位置，点燃蜡烛后，调节水透镜凸度，直至光屏上成一个清晰的倒立、</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选填“放大”“等大”或“缩小”</w:t>
      </w:r>
      <m:oMathPara>
        <m:oMathParaPr>
          <m:jc m:val="left"/>
        </m:oMathParaPr>
        <m:oMath>
          <m:r>
            <m:t>)</m:t>
          </m:r>
        </m:oMath>
      </m:oMathPara>
      <w:r>
        <w:rPr>
          <w:rFonts w:ascii="SimSun" w:eastAsia="SimSun" w:hAnsi="SimSun" w:cs="SimSun"/>
          <w:kern w:val="0"/>
          <w:szCs w:val="21"/>
        </w:rPr>
        <w:t>的实像。若将点燃的蜡烛向左移动一小段距离，要使光屏上重新得到清晰的像，应对水透镜</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选填“注水”或“抽水”</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2009775" cy="904875"/>
            <wp:docPr id="1048" name=""/>
            <wp:cNvGraphicFramePr/>
            <a:graphic xmlns:a="http://schemas.openxmlformats.org/drawingml/2006/main">
              <a:graphicData uri="http://schemas.openxmlformats.org/drawingml/2006/picture">
                <pic:pic xmlns:pic="http://schemas.openxmlformats.org/drawingml/2006/picture">
                  <pic:nvPicPr>
                    <pic:cNvPr id="1048" name=""/>
                    <pic:cNvPicPr/>
                  </pic:nvPicPr>
                  <pic:blipFill>
                    <a:blip xmlns:r="http://schemas.openxmlformats.org/officeDocument/2006/relationships" r:embed="rId59"/>
                    <a:stretch>
                      <a:fillRect/>
                    </a:stretch>
                  </pic:blipFill>
                  <pic:spPr>
                    <a:xfrm>
                      <a:off x="0" y="0"/>
                      <a:ext cx="2009775" cy="904875"/>
                    </a:xfrm>
                    <a:prstGeom prst="rect">
                      <a:avLst/>
                    </a:prstGeom>
                  </pic:spPr>
                </pic:pic>
              </a:graphicData>
            </a:graphic>
          </wp:inline>
        </w:drawing>
      </w:r>
      <w:bookmarkEnd w:id="18"/>
    </w:p>
    <w:p w:rsidR="00BC4DC9">
      <w:pPr>
        <w:numPr>
          <w:ilvl w:val="0"/>
          <w:numId w:val="0"/>
        </w:numPr>
        <w:spacing w:before="0" w:after="0" w:line="360" w:lineRule="auto"/>
        <w:ind w:left="0"/>
        <w:jc w:val="left"/>
        <w:textAlignment w:val="center"/>
        <w:sectPr w:rsidSect="00AC1539">
          <w:headerReference w:type="even" r:id="rId60"/>
          <w:headerReference w:type="default" r:id="rId61"/>
          <w:footerReference w:type="even" r:id="rId62"/>
          <w:footerReference w:type="default" r:id="rId63"/>
          <w:headerReference w:type="first" r:id="rId64"/>
          <w:footerReference w:type="first" r:id="rId65"/>
          <w:type w:val="nextPage"/>
          <w:pgSz w:w="11906" w:h="16838"/>
          <w:pgMar w:top="1440" w:right="1083" w:bottom="1440" w:left="1083" w:header="499" w:footer="499" w:gutter="0"/>
          <w:pgNumType w:start="6"/>
          <w:cols w:sep="1" w:space="425"/>
          <w:vAlign w:val="top"/>
          <w:titlePg w:val="0"/>
          <w:docGrid w:type="lines" w:linePitch="312"/>
        </w:sectPr>
      </w:pPr>
      <w:r>
        <w:rPr>
          <w:rFonts w:ascii="Times New Roman" w:eastAsia="Times New Roman" w:hAnsi="Times New Roman" w:cs="Times New Roman"/>
          <w:kern w:val="0"/>
          <w:szCs w:val="21"/>
        </w:rPr>
        <w:t>19</w:t>
      </w:r>
      <w:r>
        <w:rPr>
          <w:rFonts w:ascii="SimSun" w:eastAsia="SimSun" w:hAnsi="SimSun" w:cs="SimSun"/>
          <w:kern w:val="0"/>
          <w:szCs w:val="21"/>
        </w:rPr>
        <w:t>.</w:t>
      </w:r>
      <w:bookmarkStart w:id="19" w:name="f8f0be85-9be7-43cb-b52d-5880494a59e6"/>
      <w:r>
        <w:rPr>
          <w:rFonts w:ascii="SimSun" w:eastAsia="SimSun" w:hAnsi="SimSun" w:cs="SimSun"/>
          <w:kern w:val="0"/>
          <w:szCs w:val="21"/>
        </w:rPr>
        <w:t>实验小组在探究“滑动摩擦力的大小与什么因素有关”的实验中，先进行了猜想。</w:t>
      </w:r>
      <w:r>
        <w:rPr>
          <w:rFonts w:ascii="SimSun" w:eastAsia="SimSun" w:hAnsi="SimSun" w:cs="SimSun"/>
          <w:kern w:val="0"/>
          <w:szCs w:val="21"/>
        </w:rPr>
        <w:br/>
      </w:r>
      <w:r>
        <w:rPr>
          <w:rFonts w:ascii="SimSun" w:eastAsia="SimSun" w:hAnsi="SimSun" w:cs="SimSun"/>
          <w:kern w:val="0"/>
          <w:szCs w:val="21"/>
        </w:rPr>
        <w:t>猜想一：滑动摩擦力的大小可能与压力的大小有关；</w:t>
      </w:r>
      <w:r>
        <w:rPr>
          <w:rFonts w:ascii="SimSun" w:eastAsia="SimSun" w:hAnsi="SimSun" w:cs="SimSun"/>
          <w:kern w:val="0"/>
          <w:szCs w:val="21"/>
        </w:rPr>
        <w:br/>
      </w:r>
      <w:r>
        <w:rPr>
          <w:rFonts w:ascii="SimSun" w:eastAsia="SimSun" w:hAnsi="SimSun" w:cs="SimSun"/>
          <w:kern w:val="0"/>
          <w:szCs w:val="21"/>
        </w:rPr>
        <w:t>猜想二：滑动摩擦力的大小可能与接触面的粗糙程度有关；</w:t>
      </w:r>
      <w:r>
        <w:rPr>
          <w:rFonts w:ascii="SimSun" w:eastAsia="SimSun" w:hAnsi="SimSun" w:cs="SimSun"/>
          <w:kern w:val="0"/>
          <w:szCs w:val="21"/>
        </w:rPr>
        <w:br/>
      </w:r>
      <w:r>
        <w:rPr>
          <w:rFonts w:ascii="SimSun" w:eastAsia="SimSun" w:hAnsi="SimSun" w:cs="SimSun"/>
          <w:kern w:val="0"/>
          <w:szCs w:val="21"/>
        </w:rPr>
        <w:t>猜想三：滑动摩擦力的大小可能与接触面积的大小有关。</w:t>
      </w:r>
      <w:r>
        <w:rPr>
          <w:rFonts w:ascii="SimSun" w:eastAsia="SimSun" w:hAnsi="SimSun" w:cs="SimSun"/>
          <w:kern w:val="0"/>
          <w:szCs w:val="21"/>
        </w:rPr>
        <w:br/>
      </w:r>
      <w:r>
        <w:rPr>
          <w:rFonts w:ascii="SimSun" w:eastAsia="SimSun" w:hAnsi="SimSun" w:cs="SimSun"/>
          <w:kern w:val="0"/>
          <w:szCs w:val="21"/>
        </w:rPr>
        <w:t>同学们讨论后通过如图甲、乙、丙所示的实验来验证猜想。</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4791075" cy="933450"/>
            <wp:docPr id="1049" name=""/>
            <wp:cNvGraphicFramePr/>
            <a:graphic xmlns:a="http://schemas.openxmlformats.org/drawingml/2006/main">
              <a:graphicData uri="http://schemas.openxmlformats.org/drawingml/2006/picture">
                <pic:pic xmlns:pic="http://schemas.openxmlformats.org/drawingml/2006/picture">
                  <pic:nvPicPr>
                    <pic:cNvPr id="1049" name=""/>
                    <pic:cNvPicPr/>
                  </pic:nvPicPr>
                  <pic:blipFill>
                    <a:blip xmlns:r="http://schemas.openxmlformats.org/officeDocument/2006/relationships" r:embed="rId66"/>
                    <a:stretch>
                      <a:fillRect/>
                    </a:stretch>
                  </pic:blipFill>
                  <pic:spPr>
                    <a:xfrm>
                      <a:off x="0" y="0"/>
                      <a:ext cx="4791075" cy="933450"/>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实验过程中，用弹簧测力计沿水平方向</w:t>
      </w:r>
      <w:r>
        <w:rPr>
          <w:rFonts w:ascii="Times New Roman" w:eastAsia="Times New Roman" w:hAnsi="Times New Roman" w:cs="Times New Roman"/>
          <w:kern w:val="0"/>
          <w:szCs w:val="21"/>
        </w:rPr>
        <w:t>______</w:t>
      </w:r>
    </w:p>
    <w:p w:rsidR="00BC4DC9">
      <w:pPr>
        <w:numPr>
          <w:ilvl w:val="0"/>
          <w:numId w:val="0"/>
        </w:numPr>
        <w:spacing w:before="0" w:after="0" w:line="360" w:lineRule="auto"/>
        <w:ind w:left="0"/>
        <w:jc w:val="left"/>
        <w:textAlignment w:val="center"/>
      </w:pPr>
      <w:r>
        <w:rPr>
          <w:rFonts w:ascii="SimSun" w:eastAsia="SimSun" w:hAnsi="SimSun" w:cs="SimSun"/>
          <w:kern w:val="0"/>
          <w:szCs w:val="21"/>
        </w:rPr>
        <w:t>拉动木块，此时木块受到的滑动摩擦力的大小等于弹簧测力计的示数。</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为了探究猜想一，应选择</w:t>
      </w:r>
      <w:r>
        <w:rPr>
          <w:rFonts w:ascii="Times New Roman" w:eastAsia="Times New Roman" w:hAnsi="Times New Roman" w:cs="Times New Roman"/>
          <w:kern w:val="0"/>
          <w:szCs w:val="21"/>
        </w:rPr>
        <w:t>______</w:t>
      </w:r>
      <w:r>
        <w:rPr>
          <w:rFonts w:ascii="SimSun" w:eastAsia="SimSun" w:hAnsi="SimSun" w:cs="SimSun"/>
          <w:kern w:val="0"/>
          <w:szCs w:val="21"/>
        </w:rPr>
        <w:t>两图所示的实验来进行对比，得出实验结论：接触面的粗糙程度相同时，压力越大，滑动摩擦力</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为了探究猜想三，小明将木块</w:t>
      </w:r>
      <m:oMathPara>
        <m:oMathParaPr>
          <m:jc m:val="left"/>
        </m:oMathParaPr>
        <m:oMath>
          <m:r>
            <m:t>A</m:t>
          </m:r>
        </m:oMath>
      </m:oMathPara>
      <w:r>
        <w:rPr>
          <w:rFonts w:ascii="SimSun" w:eastAsia="SimSun" w:hAnsi="SimSun" w:cs="SimSun"/>
          <w:kern w:val="0"/>
          <w:szCs w:val="21"/>
        </w:rPr>
        <w:t>沿竖直方向切除一部分后，重复如图甲所示的实验，发现弹簧测力计的示数比图甲实验中弹簧测力计的示数小。于是得出结论：接触面积越小，滑动摩擦力越小。请你判断小明的实验结论是否正确，并说明理由。</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爱思考的小聪对实验装置进行了如图丁所示的改动：木板</w:t>
      </w:r>
      <m:oMathPara>
        <m:oMathParaPr>
          <m:jc m:val="left"/>
        </m:oMathParaPr>
        <m:oMath>
          <m:r>
            <m:t>B</m:t>
          </m:r>
        </m:oMath>
      </m:oMathPara>
      <w:r>
        <w:rPr>
          <w:rFonts w:ascii="SimSun" w:eastAsia="SimSun" w:hAnsi="SimSun" w:cs="SimSun"/>
          <w:kern w:val="0"/>
          <w:szCs w:val="21"/>
        </w:rPr>
        <w:t>放在水平桌面上，木块</w:t>
      </w:r>
      <m:oMathPara>
        <m:oMathParaPr>
          <m:jc m:val="left"/>
        </m:oMathParaPr>
        <m:oMath>
          <m:r>
            <m:t>A</m:t>
          </m:r>
        </m:oMath>
      </m:oMathPara>
      <w:r>
        <w:rPr>
          <w:rFonts w:ascii="SimSun" w:eastAsia="SimSun" w:hAnsi="SimSun" w:cs="SimSun"/>
          <w:kern w:val="0"/>
          <w:szCs w:val="21"/>
        </w:rPr>
        <w:t>放在木板</w:t>
      </w:r>
      <m:oMathPara>
        <m:oMathParaPr>
          <m:jc m:val="left"/>
        </m:oMathParaPr>
        <m:oMath>
          <m:r>
            <m:t>B</m:t>
          </m:r>
        </m:oMath>
      </m:oMathPara>
      <w:r>
        <w:rPr>
          <w:rFonts w:ascii="SimSun" w:eastAsia="SimSun" w:hAnsi="SimSun" w:cs="SimSun"/>
          <w:kern w:val="0"/>
          <w:szCs w:val="21"/>
        </w:rPr>
        <w:t>上，弹簧测力计一端固定，一端挂在木块</w:t>
      </w:r>
      <m:oMathPara>
        <m:oMathParaPr>
          <m:jc m:val="left"/>
        </m:oMathParaPr>
        <m:oMath>
          <m:r>
            <m:t>A</m:t>
          </m:r>
        </m:oMath>
      </m:oMathPara>
      <w:r>
        <w:rPr>
          <w:rFonts w:ascii="SimSun" w:eastAsia="SimSun" w:hAnsi="SimSun" w:cs="SimSun"/>
          <w:kern w:val="0"/>
          <w:szCs w:val="21"/>
        </w:rPr>
        <w:t>上，水平向左加速拉动木板</w:t>
      </w:r>
      <m:oMathPara>
        <m:oMathParaPr>
          <m:jc m:val="left"/>
        </m:oMathParaPr>
        <m:oMath>
          <m:r>
            <m:t>B</m:t>
          </m:r>
        </m:oMath>
      </m:oMathPara>
      <w:r>
        <w:rPr>
          <w:rFonts w:ascii="SimSun" w:eastAsia="SimSun" w:hAnsi="SimSun" w:cs="SimSun"/>
          <w:kern w:val="0"/>
          <w:szCs w:val="21"/>
        </w:rPr>
        <w:t>，当木块</w:t>
      </w:r>
      <m:oMathPara>
        <m:oMathParaPr>
          <m:jc m:val="left"/>
        </m:oMathParaPr>
        <m:oMath>
          <m:r>
            <m:t>A</m:t>
          </m:r>
        </m:oMath>
      </m:oMathPara>
      <w:r>
        <w:rPr>
          <w:rFonts w:ascii="SimSun" w:eastAsia="SimSun" w:hAnsi="SimSun" w:cs="SimSun"/>
          <w:kern w:val="0"/>
          <w:szCs w:val="21"/>
        </w:rPr>
        <w:t>稳定时，读取弹簧测力计的示数为</w:t>
      </w:r>
      <m:oMathPara>
        <m:oMathParaPr>
          <m:jc m:val="left"/>
        </m:oMathParaPr>
        <m:oMath>
          <m:r>
            <m:t>2.2</m:t>
          </m:r>
          <m:r>
            <m:t>N</m:t>
          </m:r>
        </m:oMath>
      </m:oMathPara>
      <w:r>
        <w:rPr>
          <w:rFonts w:ascii="SimSun" w:eastAsia="SimSun" w:hAnsi="SimSun" w:cs="SimSun"/>
          <w:kern w:val="0"/>
          <w:szCs w:val="21"/>
        </w:rPr>
        <w:t>。则木块</w:t>
      </w:r>
      <m:oMathPara>
        <m:oMathParaPr>
          <m:jc m:val="left"/>
        </m:oMathParaPr>
        <m:oMath>
          <m:r>
            <m:t>A</m:t>
          </m:r>
        </m:oMath>
      </m:oMathPara>
      <w:r>
        <w:rPr>
          <w:rFonts w:ascii="SimSun" w:eastAsia="SimSun" w:hAnsi="SimSun" w:cs="SimSun"/>
          <w:kern w:val="0"/>
          <w:szCs w:val="21"/>
        </w:rPr>
        <w:t>所受的滑动摩擦力</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选填“大于”、“小于”或“等于”</w:t>
      </w:r>
      <m:oMathPara>
        <m:oMathParaPr>
          <m:jc m:val="left"/>
        </m:oMathParaPr>
        <m:oMath>
          <m:r>
            <m:t>)</m:t>
          </m:r>
          <m:r>
            <m:t>2.2</m:t>
          </m:r>
          <m:r>
            <m:t>N</m:t>
          </m:r>
        </m:oMath>
      </m:oMathPara>
      <w:r>
        <w:rPr>
          <w:rFonts w:ascii="SimSun" w:eastAsia="SimSun" w:hAnsi="SimSun" w:cs="SimSun"/>
          <w:kern w:val="0"/>
          <w:szCs w:val="21"/>
        </w:rPr>
        <w:t>，方向是</w:t>
      </w:r>
      <w:r>
        <w:rPr>
          <w:rFonts w:ascii="Times New Roman" w:eastAsia="Times New Roman" w:hAnsi="Times New Roman" w:cs="Times New Roman"/>
          <w:kern w:val="0"/>
          <w:szCs w:val="21"/>
        </w:rPr>
        <w:t>______</w:t>
      </w:r>
      <w:r>
        <w:rPr>
          <w:rFonts w:ascii="SimSun" w:eastAsia="SimSun" w:hAnsi="SimSun" w:cs="SimSun"/>
          <w:kern w:val="0"/>
          <w:szCs w:val="21"/>
        </w:rPr>
        <w:t>。</w:t>
      </w:r>
      <w:bookmarkEnd w:id="19"/>
    </w:p>
    <w:p w:rsidR="00BC4DC9">
      <w:pPr>
        <w:numPr>
          <w:ilvl w:val="0"/>
          <w:numId w:val="0"/>
        </w:numPr>
        <w:spacing w:before="0" w:after="0" w:line="360" w:lineRule="auto"/>
        <w:ind w:left="0"/>
        <w:jc w:val="left"/>
        <w:textAlignment w:val="center"/>
        <w:sectPr w:rsidSect="00AC1539">
          <w:headerReference w:type="even" r:id="rId67"/>
          <w:headerReference w:type="default" r:id="rId68"/>
          <w:footerReference w:type="even" r:id="rId69"/>
          <w:footerReference w:type="default" r:id="rId70"/>
          <w:headerReference w:type="first" r:id="rId71"/>
          <w:footerReference w:type="first" r:id="rId72"/>
          <w:type w:val="nextPage"/>
          <w:pgSz w:w="11906" w:h="16838"/>
          <w:pgMar w:top="1440" w:right="1083" w:bottom="1440" w:left="1083" w:header="499" w:footer="499" w:gutter="0"/>
          <w:pgNumType w:start="7"/>
          <w:cols w:sep="1" w:space="425"/>
          <w:vAlign w:val="top"/>
          <w:titlePg w:val="0"/>
          <w:docGrid w:type="lines" w:linePitch="312"/>
        </w:sectPr>
      </w:pPr>
      <w:r>
        <w:rPr>
          <w:rFonts w:ascii="Times New Roman" w:eastAsia="Times New Roman" w:hAnsi="Times New Roman" w:cs="Times New Roman"/>
          <w:kern w:val="0"/>
          <w:szCs w:val="21"/>
        </w:rPr>
        <w:t>20</w:t>
      </w:r>
      <w:r>
        <w:rPr>
          <w:rFonts w:ascii="SimSun" w:eastAsia="SimSun" w:hAnsi="SimSun" w:cs="SimSun"/>
          <w:kern w:val="0"/>
          <w:szCs w:val="21"/>
        </w:rPr>
        <w:t>.</w:t>
      </w:r>
      <w:bookmarkStart w:id="20" w:name="3e582d67-d4b5-4115-8467-be89b0c200b0"/>
      <w:r>
        <w:rPr>
          <w:rFonts w:ascii="SimSun" w:eastAsia="SimSun" w:hAnsi="SimSun" w:cs="SimSun"/>
          <w:kern w:val="0"/>
          <w:szCs w:val="21"/>
        </w:rPr>
        <w:t>研究杠杆平衡条件的实验：</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3810000" cy="1381125"/>
            <wp:docPr id="1050" name=""/>
            <wp:cNvGraphicFramePr/>
            <a:graphic xmlns:a="http://schemas.openxmlformats.org/drawingml/2006/main">
              <a:graphicData uri="http://schemas.openxmlformats.org/drawingml/2006/picture">
                <pic:pic xmlns:pic="http://schemas.openxmlformats.org/drawingml/2006/picture">
                  <pic:nvPicPr>
                    <pic:cNvPr id="1050" name=""/>
                    <pic:cNvPicPr/>
                  </pic:nvPicPr>
                  <pic:blipFill>
                    <a:blip xmlns:r="http://schemas.openxmlformats.org/officeDocument/2006/relationships" r:embed="rId73"/>
                    <a:stretch>
                      <a:fillRect/>
                    </a:stretch>
                  </pic:blipFill>
                  <pic:spPr>
                    <a:xfrm>
                      <a:off x="0" y="0"/>
                      <a:ext cx="3810000" cy="138112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杠杆的位置如图</w:t>
      </w:r>
      <m:oMathPara>
        <m:oMathParaPr>
          <m:jc m:val="left"/>
        </m:oMathParaPr>
        <m:oMath>
          <m:r>
            <m:t>a</m:t>
          </m:r>
        </m:oMath>
      </m:oMathPara>
      <w:r>
        <w:rPr>
          <w:rFonts w:ascii="Times New Roman" w:eastAsia="Times New Roman" w:hAnsi="Times New Roman" w:cs="Times New Roman"/>
          <w:kern w:val="0"/>
          <w:szCs w:val="21"/>
        </w:rPr>
        <w:t> </w:t>
      </w:r>
      <w:r>
        <w:rPr>
          <w:rFonts w:ascii="SimSun" w:eastAsia="SimSun" w:hAnsi="SimSun" w:cs="SimSun"/>
          <w:kern w:val="0"/>
          <w:szCs w:val="21"/>
        </w:rPr>
        <w:t>所示，此时应调节杠杆两端的螺母使其向</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选填“左”或“右”</w:t>
      </w:r>
      <m:oMathPara>
        <m:oMathParaPr>
          <m:jc m:val="left"/>
        </m:oMathParaPr>
        <m:oMath>
          <m:r>
            <m:t>)</m:t>
          </m:r>
        </m:oMath>
      </m:oMathPara>
      <w:r>
        <w:rPr>
          <w:rFonts w:ascii="SimSun" w:eastAsia="SimSun" w:hAnsi="SimSun" w:cs="SimSun"/>
          <w:kern w:val="0"/>
          <w:szCs w:val="21"/>
        </w:rPr>
        <w:t>移动，使杠杆在水平位置平衡，实验时，施加的动力和阻力的方向都是竖直方向，这样做的好处是</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某同学通过多次实验操作及数据分析，得出杠杆平衡的条件是：动力</w:t>
      </w:r>
      <m:oMathPara>
        <m:oMathParaPr>
          <m:jc m:val="left"/>
        </m:oMathParaPr>
        <m:oMath>
          <m:r>
            <m:t>×</m:t>
          </m:r>
        </m:oMath>
      </m:oMathPara>
      <w:r>
        <w:rPr>
          <w:rFonts w:ascii="SimSun" w:eastAsia="SimSun" w:hAnsi="SimSun" w:cs="SimSun"/>
          <w:kern w:val="0"/>
          <w:szCs w:val="21"/>
        </w:rPr>
        <w:t>动力作用点到支点的距离</w:t>
      </w:r>
      <m:oMathPara>
        <m:oMathParaPr>
          <m:jc m:val="left"/>
        </m:oMathParaPr>
        <m:oMath>
          <m:r>
            <m:t>=</m:t>
          </m:r>
        </m:oMath>
      </m:oMathPara>
      <w:r>
        <w:rPr>
          <w:rFonts w:ascii="SimSun" w:eastAsia="SimSun" w:hAnsi="SimSun" w:cs="SimSun"/>
          <w:kern w:val="0"/>
          <w:szCs w:val="21"/>
        </w:rPr>
        <w:t>阻力</w:t>
      </w:r>
      <m:oMathPara>
        <m:oMathParaPr>
          <m:jc m:val="left"/>
        </m:oMathParaPr>
        <m:oMath>
          <m:r>
            <m:t>×</m:t>
          </m:r>
        </m:oMath>
      </m:oMathPara>
      <w:r>
        <w:rPr>
          <w:rFonts w:ascii="SimSun" w:eastAsia="SimSun" w:hAnsi="SimSun" w:cs="SimSun"/>
          <w:kern w:val="0"/>
          <w:szCs w:val="21"/>
        </w:rPr>
        <w:t>阻力作用点到支点的距离，你认为他的结论</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选填：“可靠”或“不可靠”</w:t>
      </w:r>
      <m:oMathPara>
        <m:oMathParaPr>
          <m:jc m:val="left"/>
        </m:oMathParaPr>
        <m:oMath>
          <m:r>
            <m:t>)</m:t>
          </m:r>
        </m:oMath>
      </m:oMathPara>
      <w:r>
        <w:rPr>
          <w:rFonts w:ascii="SimSun" w:eastAsia="SimSun" w:hAnsi="SimSun" w:cs="SimSun"/>
          <w:kern w:val="0"/>
          <w:szCs w:val="21"/>
        </w:rPr>
        <w:t>，理由是</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利用如图</w:t>
      </w:r>
      <m:oMathPara>
        <m:oMathParaPr>
          <m:jc m:val="left"/>
        </m:oMathParaPr>
        <m:oMath>
          <m:r>
            <m:t>c</m:t>
          </m:r>
        </m:oMath>
      </m:oMathPara>
      <w:r>
        <w:rPr>
          <w:rFonts w:ascii="SimSun" w:eastAsia="SimSun" w:hAnsi="SimSun" w:cs="SimSun"/>
          <w:kern w:val="0"/>
          <w:szCs w:val="21"/>
        </w:rPr>
        <w:t>所示的装置进行实验，每个钩码重</w:t>
      </w:r>
      <m:oMathPara>
        <m:oMathParaPr>
          <m:jc m:val="left"/>
        </m:oMathParaPr>
        <m:oMath>
          <m:r>
            <m:t>0.5</m:t>
          </m:r>
          <m:r>
            <m:t>N</m:t>
          </m:r>
        </m:oMath>
      </m:oMathPara>
      <w:r>
        <w:rPr>
          <w:rFonts w:ascii="SimSun" w:eastAsia="SimSun" w:hAnsi="SimSun" w:cs="SimSun"/>
          <w:kern w:val="0"/>
          <w:szCs w:val="21"/>
        </w:rPr>
        <w:t>，杠杆平衡时弹簧测力计的读数应为</w:t>
      </w:r>
      <w:r>
        <w:rPr>
          <w:rFonts w:ascii="Times New Roman" w:eastAsia="Times New Roman" w:hAnsi="Times New Roman" w:cs="Times New Roman"/>
          <w:kern w:val="0"/>
          <w:szCs w:val="21"/>
        </w:rPr>
        <w:t>______</w:t>
      </w:r>
      <m:oMathPara>
        <m:oMathParaPr>
          <m:jc m:val="left"/>
        </m:oMathParaPr>
        <m:oMath>
          <m:r>
            <m:t>N</m:t>
          </m:r>
          <m:r>
            <m:t>.</m:t>
          </m:r>
        </m:oMath>
      </m:oMathPara>
      <w:r>
        <w:rPr>
          <w:rFonts w:ascii="SimSun" w:eastAsia="SimSun" w:hAnsi="SimSun" w:cs="SimSun"/>
          <w:kern w:val="0"/>
          <w:szCs w:val="21"/>
        </w:rPr>
        <w:t>如果保持弹簧测力计拉力作用点的位置不变，把弹簧测力计沿虚线方向拉，为了保证杠杆在水平位置平衡，其示数将</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选填：“变大”“不变”或“变小”</w:t>
      </w:r>
      <m:oMathPara>
        <m:oMathParaPr>
          <m:jc m:val="left"/>
        </m:oMathParaPr>
        <m:oMath>
          <m:r>
            <m:t>)</m:t>
          </m:r>
        </m:oMath>
      </m:oMathPara>
      <w:r>
        <w:rPr>
          <w:rFonts w:ascii="SimSun" w:eastAsia="SimSun" w:hAnsi="SimSun" w:cs="SimSun"/>
          <w:kern w:val="0"/>
          <w:szCs w:val="21"/>
        </w:rPr>
        <w:t>。</w:t>
      </w:r>
      <w:bookmarkEnd w:id="20"/>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21</w:t>
      </w:r>
      <w:r>
        <w:rPr>
          <w:rFonts w:ascii="SimSun" w:eastAsia="SimSun" w:hAnsi="SimSun" w:cs="SimSun"/>
          <w:kern w:val="0"/>
          <w:szCs w:val="21"/>
        </w:rPr>
        <w:t>.</w:t>
      </w:r>
      <w:bookmarkStart w:id="21" w:name="80cf6486-7333-49a9-b2df-3799b8a86f31"/>
      <w:r>
        <w:rPr>
          <w:rFonts w:ascii="SimSun" w:eastAsia="SimSun" w:hAnsi="SimSun" w:cs="SimSun"/>
          <w:kern w:val="0"/>
          <w:szCs w:val="21"/>
        </w:rPr>
        <w:t>在“伏安法测电阻”的实验中：</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4438650" cy="3181350"/>
            <wp:docPr id="1051" name=""/>
            <wp:cNvGraphicFramePr/>
            <a:graphic xmlns:a="http://schemas.openxmlformats.org/drawingml/2006/main">
              <a:graphicData uri="http://schemas.openxmlformats.org/drawingml/2006/picture">
                <pic:pic xmlns:pic="http://schemas.openxmlformats.org/drawingml/2006/picture">
                  <pic:nvPicPr>
                    <pic:cNvPr id="1051" name=""/>
                    <pic:cNvPicPr/>
                  </pic:nvPicPr>
                  <pic:blipFill>
                    <a:blip xmlns:r="http://schemas.openxmlformats.org/officeDocument/2006/relationships" r:embed="rId74"/>
                    <a:stretch>
                      <a:fillRect/>
                    </a:stretch>
                  </pic:blipFill>
                  <pic:spPr>
                    <a:xfrm>
                      <a:off x="0" y="0"/>
                      <a:ext cx="4438650" cy="3181350"/>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如图甲，闭合开关前，滑片</w:t>
      </w:r>
      <m:oMathPara>
        <m:oMathParaPr>
          <m:jc m:val="left"/>
        </m:oMathParaPr>
        <m:oMath>
          <m:r>
            <m:t>P</m:t>
          </m:r>
        </m:oMath>
      </m:oMathPara>
      <w:r>
        <w:rPr>
          <w:rFonts w:ascii="SimSun" w:eastAsia="SimSun" w:hAnsi="SimSun" w:cs="SimSun"/>
          <w:kern w:val="0"/>
          <w:szCs w:val="21"/>
        </w:rPr>
        <w:t>应置于滑动变阻器的</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填“左”或“右”</w:t>
      </w:r>
      <m:oMathPara>
        <m:oMathParaPr>
          <m:jc m:val="left"/>
        </m:oMathParaPr>
        <m:oMath>
          <m:r>
            <m:t>)</m:t>
          </m:r>
        </m:oMath>
      </m:oMathPara>
      <w:r>
        <w:rPr>
          <w:rFonts w:ascii="SimSun" w:eastAsia="SimSun" w:hAnsi="SimSun" w:cs="SimSun"/>
          <w:kern w:val="0"/>
          <w:szCs w:val="21"/>
        </w:rPr>
        <w:t>端；</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闭合开关后，发现电压表无示数，而电流表有示数。经检查，导线连接完好，则可能是待测电阻</w:t>
      </w:r>
      <m:oMathPara>
        <m:oMathParaPr>
          <m:jc m:val="left"/>
        </m:oMathParaPr>
        <m:oMath>
          <m:r>
            <m:t>R</m:t>
          </m:r>
        </m:oMath>
      </m:oMathPara>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填“断路”或“短路”</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连完电路试触时，若发现电流表、电压表的指针偏转情况如丙、丁两图，则存在问题可能是：</w:t>
      </w:r>
      <w:r>
        <w:rPr>
          <w:rFonts w:ascii="SimSun" w:eastAsia="SimSun" w:hAnsi="SimSun" w:cs="SimSun"/>
          <w:kern w:val="0"/>
          <w:szCs w:val="21"/>
        </w:rPr>
        <w:br/>
      </w:r>
      <w:r>
        <w:rPr>
          <w:rFonts w:ascii="SimSun" w:eastAsia="SimSun" w:hAnsi="SimSun" w:cs="SimSun"/>
          <w:kern w:val="0"/>
          <w:szCs w:val="21"/>
        </w:rPr>
        <w:t>丙图：</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丁图：</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排除故障后，测得几组数据如表，第三次实验时电流表示数如图乙，为</w:t>
      </w:r>
      <w:r>
        <w:rPr>
          <w:rFonts w:ascii="Times New Roman" w:eastAsia="Times New Roman" w:hAnsi="Times New Roman" w:cs="Times New Roman"/>
          <w:kern w:val="0"/>
          <w:szCs w:val="21"/>
        </w:rPr>
        <w:t>______</w:t>
      </w:r>
      <m:oMathPara>
        <m:oMathParaPr>
          <m:jc m:val="left"/>
        </m:oMathParaPr>
        <m:oMath>
          <m:r>
            <m:t>A</m:t>
          </m:r>
        </m:oMath>
      </m:oMathPara>
      <w:r>
        <w:rPr>
          <w:rFonts w:ascii="SimSun" w:eastAsia="SimSun" w:hAnsi="SimSun" w:cs="SimSun"/>
          <w:kern w:val="0"/>
          <w:szCs w:val="21"/>
        </w:rPr>
        <w:t>；</w:t>
      </w:r>
    </w:p>
    <w:tbl>
      <w:tblPr>
        <w:tblStyle w:val="edittable0"/>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2670"/>
        <w:gridCol w:w="1317"/>
        <w:gridCol w:w="1560"/>
        <w:gridCol w:w="1317"/>
      </w:tblGrid>
      <w:tr>
        <w:tblPrEx>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259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实验次数</w:t>
            </w:r>
          </w:p>
        </w:tc>
        <w:tc>
          <w:tcPr>
            <w:tcW w:w="126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m:t>
                </m:r>
              </m:oMath>
            </m:oMathPara>
          </w:p>
        </w:tc>
        <w:tc>
          <w:tcPr>
            <w:tcW w:w="150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m:t>
                </m:r>
              </m:oMath>
            </m:oMathPara>
          </w:p>
        </w:tc>
        <w:tc>
          <w:tcPr>
            <w:tcW w:w="126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3</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电压</w:t>
            </w:r>
            <m:oMathPara>
              <m:oMathParaPr>
                <m:jc m:val="left"/>
              </m:oMathParaPr>
              <m:oMath>
                <m:r>
                  <m:t>/</m:t>
                </m:r>
                <m:r>
                  <m:t>V</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2.1</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2.8</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电流</w:t>
            </w:r>
            <m:oMathPara>
              <m:oMathParaPr>
                <m:jc m:val="left"/>
              </m:oMathParaPr>
              <m:oMath>
                <m:r>
                  <m:t>/</m:t>
                </m:r>
                <m:r>
                  <m:t>A</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0.1</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0.14</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p>
        </w:tc>
      </w:tr>
    </w:tbl>
    <w:p>
      <w:pPr>
        <w:spacing w:line="360" w:lineRule="auto"/>
        <w:textAlignment w:val="center"/>
        <w:rPr>
          <w:rFonts w:ascii="SimSun" w:eastAsia="SimSun" w:hAnsi="SimSun" w:cs="SimSun"/>
          <w:kern w:val="0"/>
          <w:szCs w:val="21"/>
        </w:rPr>
      </w:pPr>
      <m:oMathPara>
        <m:oMathParaPr>
          <m:jc m:val="left"/>
        </m:oMathParaPr>
        <m:oMath>
          <m:r>
            <m:t>(</m:t>
          </m:r>
          <m:r>
            <m:t>5</m:t>
          </m:r>
          <m:r>
            <m:t>)</m:t>
          </m:r>
        </m:oMath>
      </m:oMathPara>
      <w:r>
        <w:rPr>
          <w:rFonts w:ascii="SimSun" w:eastAsia="SimSun" w:hAnsi="SimSun" w:cs="SimSun"/>
          <w:kern w:val="0"/>
          <w:szCs w:val="21"/>
        </w:rPr>
        <w:t>三次所测电阻的平均值为</w:t>
      </w:r>
      <w:r>
        <w:rPr>
          <w:rFonts w:ascii="Times New Roman" w:eastAsia="Times New Roman" w:hAnsi="Times New Roman" w:cs="Times New Roman"/>
          <w:kern w:val="0"/>
          <w:szCs w:val="21"/>
        </w:rPr>
        <w:t>______</w:t>
      </w:r>
      <m:oMathPara>
        <m:oMathParaPr>
          <m:jc m:val="left"/>
        </m:oMathParaPr>
        <m:oMath>
          <m:r>
            <m:t>Ω</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结果保留一位小数</w:t>
      </w:r>
      <m:oMathPara>
        <m:oMathParaPr>
          <m:jc m:val="left"/>
        </m:oMathParaPr>
        <m:oMath>
          <m:r>
            <m:t>)</m:t>
          </m:r>
        </m:oMath>
      </m:oMathPara>
      <w:bookmarkEnd w:id="21"/>
    </w:p>
    <w:p>
      <w:pPr>
        <w:numPr>
          <w:ilvl w:val="0"/>
          <w:numId w:val="0"/>
        </w:numPr>
        <w:spacing w:line="360" w:lineRule="auto"/>
        <w:ind w:left="0"/>
        <w:jc w:val="left"/>
        <w:textAlignment w:val="center"/>
        <w:rPr>
          <w:rFonts w:ascii="SimSun" w:eastAsia="SimSun" w:hAnsi="SimSun" w:cs="SimSun"/>
          <w:kern w:val="0"/>
          <w:szCs w:val="21"/>
        </w:rPr>
      </w:pPr>
      <w:r>
        <w:rPr>
          <w:rFonts w:ascii="SimHei" w:eastAsia="SimHei" w:hAnsi="SimHei" w:cs="SimHei"/>
          <w:b w:val="0"/>
          <w:sz w:val="21"/>
        </w:rPr>
        <w:t>五、计算题：本大题共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30</w:t>
      </w:r>
      <w:r>
        <w:rPr>
          <w:rFonts w:ascii="SimHei" w:eastAsia="SimHei" w:hAnsi="SimHei" w:cs="SimHei"/>
          <w:b w:val="0"/>
          <w:sz w:val="21"/>
        </w:rPr>
        <w:t>分。</w:t>
      </w:r>
    </w:p>
    <w:p>
      <w:pPr>
        <w:numPr>
          <w:ilvl w:val="0"/>
          <w:numId w:val="0"/>
        </w:numPr>
        <w:spacing w:line="360" w:lineRule="auto"/>
        <w:ind w:left="0"/>
        <w:jc w:val="left"/>
        <w:textAlignment w:val="center"/>
        <w:rPr>
          <w:rFonts w:ascii="SimSun" w:eastAsia="SimSun" w:hAnsi="SimSun" w:cs="SimSun"/>
          <w:kern w:val="0"/>
          <w:szCs w:val="21"/>
        </w:rPr>
        <w:sectPr w:rsidSect="00AC1539">
          <w:headerReference w:type="even" r:id="rId75"/>
          <w:headerReference w:type="default" r:id="rId76"/>
          <w:footerReference w:type="even" r:id="rId77"/>
          <w:footerReference w:type="default" r:id="rId78"/>
          <w:headerReference w:type="first" r:id="rId79"/>
          <w:footerReference w:type="first" r:id="rId80"/>
          <w:type w:val="nextPage"/>
          <w:pgSz w:w="11906" w:h="16838"/>
          <w:pgMar w:top="1440" w:right="1083" w:bottom="1440" w:left="1083" w:header="499" w:footer="499" w:gutter="0"/>
          <w:pgNumType w:start="8"/>
          <w:cols w:sep="1" w:space="425"/>
          <w:vAlign w:val="top"/>
          <w:titlePg w:val="0"/>
          <w:docGrid w:type="lines" w:linePitch="312"/>
        </w:sectPr>
      </w:pPr>
      <w:r>
        <w:rPr>
          <w:rFonts w:ascii="Times New Roman" w:eastAsia="Times New Roman" w:hAnsi="Times New Roman" w:cs="Times New Roman"/>
          <w:kern w:val="0"/>
          <w:szCs w:val="21"/>
        </w:rPr>
        <w:t>22</w:t>
      </w:r>
      <w:r>
        <w:rPr>
          <w:rFonts w:ascii="SimSun" w:eastAsia="SimSun" w:hAnsi="SimSun" w:cs="SimSun"/>
          <w:kern w:val="0"/>
          <w:szCs w:val="21"/>
        </w:rPr>
        <w:t>.</w:t>
      </w:r>
      <w:bookmarkStart w:id="22" w:name="498dbd39-4c89-4491-94d3-4137c0a361b6"/>
      <w:r>
        <w:rPr>
          <w:rFonts w:ascii="SimSun" w:eastAsia="SimSun" w:hAnsi="SimSun" w:cs="SimSun"/>
          <w:kern w:val="0"/>
          <w:szCs w:val="21"/>
        </w:rPr>
        <w:t>如图，光线</w:t>
      </w:r>
      <m:oMathPara>
        <m:oMathParaPr>
          <m:jc m:val="left"/>
        </m:oMathParaPr>
        <m:oMath>
          <m:r>
            <m:t>A</m:t>
          </m:r>
          <m:r>
            <m:t>B</m:t>
          </m:r>
        </m:oMath>
      </m:oMathPara>
      <w:r>
        <w:rPr>
          <w:rFonts w:ascii="SimSun" w:eastAsia="SimSun" w:hAnsi="SimSun" w:cs="SimSun"/>
          <w:kern w:val="0"/>
          <w:szCs w:val="21"/>
        </w:rPr>
        <w:t>从空气中斜射向水面，请画出它的反射光线和大致的折射光线。</w:t>
      </w:r>
      <w:r>
        <w:rPr>
          <w:rFonts w:ascii="SimSun" w:eastAsia="SimSun" w:hAnsi="SimSun" w:cs="SimSun"/>
          <w:kern w:val="0"/>
          <w:szCs w:val="21"/>
        </w:rPr>
        <w:br/>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1295400" cy="981075"/>
            <wp:docPr id="1052" name=""/>
            <wp:cNvGraphicFramePr/>
            <a:graphic xmlns:a="http://schemas.openxmlformats.org/drawingml/2006/main">
              <a:graphicData uri="http://schemas.openxmlformats.org/drawingml/2006/picture">
                <pic:pic xmlns:pic="http://schemas.openxmlformats.org/drawingml/2006/picture">
                  <pic:nvPicPr>
                    <pic:cNvPr id="1052" name=""/>
                    <pic:cNvPicPr/>
                  </pic:nvPicPr>
                  <pic:blipFill>
                    <a:blip xmlns:r="http://schemas.openxmlformats.org/officeDocument/2006/relationships" r:embed="rId81"/>
                    <a:stretch>
                      <a:fillRect/>
                    </a:stretch>
                  </pic:blipFill>
                  <pic:spPr>
                    <a:xfrm>
                      <a:off x="0" y="0"/>
                      <a:ext cx="1295400" cy="981075"/>
                    </a:xfrm>
                    <a:prstGeom prst="rect">
                      <a:avLst/>
                    </a:prstGeom>
                  </pic:spPr>
                </pic:pic>
              </a:graphicData>
            </a:graphic>
          </wp:inline>
        </w:drawing>
      </w:r>
      <w:bookmarkEnd w:id="22"/>
    </w:p>
    <w:p>
      <w:pPr>
        <w:numPr>
          <w:ilvl w:val="0"/>
          <w:numId w:val="0"/>
        </w:numPr>
        <w:spacing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kern w:val="0"/>
          <w:szCs w:val="21"/>
        </w:rPr>
        <w:t>23</w:t>
      </w:r>
      <w:r>
        <w:rPr>
          <w:rFonts w:ascii="SimSun" w:eastAsia="SimSun" w:hAnsi="SimSun" w:cs="SimSun"/>
          <w:kern w:val="0"/>
          <w:szCs w:val="21"/>
        </w:rPr>
        <w:t>.</w:t>
      </w:r>
      <w:bookmarkStart w:id="23" w:name="fe9d814d-5cbe-460a-888e-91ce825f0dae"/>
      <w:r>
        <w:rPr>
          <w:rFonts w:ascii="Times New Roman" w:eastAsia="Times New Roman" w:hAnsi="Times New Roman" w:cs="Times New Roman"/>
          <w:strike w:val="0"/>
          <w:kern w:val="0"/>
          <w:sz w:val="24"/>
          <w:szCs w:val="24"/>
          <w:u w:val="none"/>
        </w:rPr>
        <w:drawing>
          <wp:anchor simplePos="0" relativeHeight="251664384" behindDoc="0" locked="0" layoutInCell="1" allowOverlap="0">
            <wp:simplePos x="0" y="0"/>
            <wp:positionH relativeFrom="column">
              <wp:align>right</wp:align>
            </wp:positionH>
            <wp:positionV relativeFrom="line">
              <wp:posOffset>76200</wp:posOffset>
            </wp:positionV>
            <wp:extent cx="1390650" cy="1009650"/>
            <wp:wrapSquare wrapText="left"/>
            <wp:docPr id="1053" name=""/>
            <wp:cNvGraphicFramePr/>
            <a:graphic xmlns:a="http://schemas.openxmlformats.org/drawingml/2006/main">
              <a:graphicData uri="http://schemas.openxmlformats.org/drawingml/2006/picture">
                <pic:pic xmlns:pic="http://schemas.openxmlformats.org/drawingml/2006/picture">
                  <pic:nvPicPr>
                    <pic:cNvPr id="1053" name=""/>
                    <pic:cNvPicPr/>
                  </pic:nvPicPr>
                  <pic:blipFill>
                    <a:blip xmlns:r="http://schemas.openxmlformats.org/officeDocument/2006/relationships" r:embed="rId82"/>
                    <a:stretch>
                      <a:fillRect/>
                    </a:stretch>
                  </pic:blipFill>
                  <pic:spPr>
                    <a:xfrm>
                      <a:off x="0" y="0"/>
                      <a:ext cx="1390650" cy="1009650"/>
                    </a:xfrm>
                    <a:prstGeom prst="rect">
                      <a:avLst/>
                    </a:prstGeom>
                  </pic:spPr>
                </pic:pic>
              </a:graphicData>
            </a:graphic>
          </wp:anchor>
        </w:drawing>
      </w:r>
      <w:r>
        <w:rPr>
          <w:rFonts w:ascii="SimSun" w:eastAsia="SimSun" w:hAnsi="SimSun" w:cs="SimSun"/>
          <w:kern w:val="0"/>
          <w:szCs w:val="21"/>
        </w:rPr>
        <w:t>如图所示，某课外兴趣小组做水果电池实验中，发光二极管可以发光。已知发光二极管的左边引脚是正极，则这个水果电池中，铜片相当于电源的</w:t>
      </w:r>
      <w:r>
        <w:rPr>
          <w:rFonts w:ascii="Times New Roman" w:eastAsia="Times New Roman" w:hAnsi="Times New Roman" w:cs="Times New Roman"/>
          <w:kern w:val="0"/>
          <w:szCs w:val="21"/>
        </w:rPr>
        <w:t>______</w:t>
      </w:r>
      <w:r>
        <w:rPr>
          <w:rFonts w:ascii="SimSun" w:eastAsia="SimSun" w:hAnsi="SimSun" w:cs="SimSun"/>
          <w:kern w:val="0"/>
          <w:szCs w:val="21"/>
        </w:rPr>
        <w:t>极，锌片相当于电源的</w:t>
      </w:r>
      <w:r>
        <w:rPr>
          <w:rFonts w:ascii="Times New Roman" w:eastAsia="Times New Roman" w:hAnsi="Times New Roman" w:cs="Times New Roman"/>
          <w:kern w:val="0"/>
          <w:szCs w:val="21"/>
        </w:rPr>
        <w:t>______</w:t>
      </w:r>
      <w:r>
        <w:rPr>
          <w:rFonts w:ascii="SimSun" w:eastAsia="SimSun" w:hAnsi="SimSun" w:cs="SimSun"/>
          <w:kern w:val="0"/>
          <w:szCs w:val="21"/>
        </w:rPr>
        <w:t>极，在这个水果电池的外部，电子从</w:t>
      </w:r>
      <w:r>
        <w:rPr>
          <w:rFonts w:ascii="Times New Roman" w:eastAsia="Times New Roman" w:hAnsi="Times New Roman" w:cs="Times New Roman"/>
          <w:kern w:val="0"/>
          <w:szCs w:val="21"/>
        </w:rPr>
        <w:t>______</w:t>
      </w:r>
      <w:r>
        <w:rPr>
          <w:rFonts w:ascii="SimSun" w:eastAsia="SimSun" w:hAnsi="SimSun" w:cs="SimSun"/>
          <w:kern w:val="0"/>
          <w:szCs w:val="21"/>
        </w:rPr>
        <w:t>片流向</w:t>
      </w:r>
      <w:r>
        <w:rPr>
          <w:rFonts w:ascii="Times New Roman" w:eastAsia="Times New Roman" w:hAnsi="Times New Roman" w:cs="Times New Roman"/>
          <w:kern w:val="0"/>
          <w:szCs w:val="21"/>
        </w:rPr>
        <w:t>______</w:t>
      </w:r>
      <w:r>
        <w:rPr>
          <w:rFonts w:ascii="SimSun" w:eastAsia="SimSun" w:hAnsi="SimSun" w:cs="SimSun"/>
          <w:kern w:val="0"/>
          <w:szCs w:val="21"/>
        </w:rPr>
        <w:t>片</w:t>
      </w:r>
      <m:oMathPara>
        <m:oMathParaPr>
          <m:jc m:val="left"/>
        </m:oMathParaPr>
        <m:oMath>
          <m:r>
            <m:t>(</m:t>
          </m:r>
        </m:oMath>
      </m:oMathPara>
      <w:r>
        <w:rPr>
          <w:rFonts w:ascii="SimSun" w:eastAsia="SimSun" w:hAnsi="SimSun" w:cs="SimSun"/>
          <w:kern w:val="0"/>
          <w:szCs w:val="21"/>
        </w:rPr>
        <w:t>选填“铜”或“锌”</w:t>
      </w:r>
      <m:oMathPara>
        <m:oMathParaPr>
          <m:jc m:val="left"/>
        </m:oMathParaPr>
        <m:oMath>
          <m:r>
            <m:t>)</m:t>
          </m:r>
        </m:oMath>
      </m:oMathPara>
      <w:r>
        <w:rPr>
          <w:rFonts w:ascii="SimSun" w:eastAsia="SimSun" w:hAnsi="SimSun" w:cs="SimSun"/>
          <w:kern w:val="0"/>
          <w:szCs w:val="21"/>
        </w:rPr>
        <w:t>。</w:t>
      </w:r>
      <w:bookmarkEnd w:id="23"/>
    </w:p>
    <w:p>
      <w:pPr>
        <w:spacing w:line="360" w:lineRule="auto"/>
      </w:pPr>
      <w:r>
        <w:br w:type="textWrapping" w:clear="all"/>
      </w:r>
    </w:p>
    <w:p>
      <w:pPr>
        <w:numPr>
          <w:ilvl w:val="0"/>
          <w:numId w:val="0"/>
        </w:numPr>
        <w:spacing w:before="0" w:after="0"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kern w:val="0"/>
          <w:szCs w:val="21"/>
        </w:rPr>
        <w:t>24</w:t>
      </w:r>
      <w:r>
        <w:rPr>
          <w:rFonts w:ascii="SimSun" w:eastAsia="SimSun" w:hAnsi="SimSun" w:cs="SimSun"/>
          <w:kern w:val="0"/>
          <w:szCs w:val="21"/>
        </w:rPr>
        <w:t>.</w:t>
      </w:r>
      <w:bookmarkStart w:id="24" w:name="55b7f07e-d7af-46d2-85b2-bb95b22979a3"/>
      <w:r>
        <w:rPr>
          <w:rFonts w:ascii="SimSun" w:eastAsia="SimSun" w:hAnsi="SimSun" w:cs="SimSun"/>
          <w:kern w:val="0"/>
          <w:szCs w:val="21"/>
        </w:rPr>
        <w:t>如表是国家学生体质健康标准</w:t>
      </w:r>
      <m:oMathPara>
        <m:oMathParaPr>
          <m:jc m:val="left"/>
        </m:oMathParaPr>
        <m:oMath>
          <m:r>
            <m:t>(</m:t>
          </m:r>
          <m:r>
            <m:t>2014</m:t>
          </m:r>
        </m:oMath>
      </m:oMathPara>
      <w:r>
        <w:rPr>
          <w:rFonts w:ascii="SimSun" w:eastAsia="SimSun" w:hAnsi="SimSun" w:cs="SimSun"/>
          <w:kern w:val="0"/>
          <w:szCs w:val="21"/>
        </w:rPr>
        <w:t>年修订</w:t>
      </w:r>
      <m:oMathPara>
        <m:oMathParaPr>
          <m:jc m:val="left"/>
        </m:oMathParaPr>
        <m:oMath>
          <m:r>
            <m:t>)</m:t>
          </m:r>
        </m:oMath>
      </m:oMathPara>
      <w:r>
        <w:rPr>
          <w:rFonts w:ascii="SimSun" w:eastAsia="SimSun" w:hAnsi="SimSun" w:cs="SimSun"/>
          <w:kern w:val="0"/>
          <w:szCs w:val="21"/>
        </w:rPr>
        <w:t>中，初二女生</w:t>
      </w:r>
      <m:oMathPara>
        <m:oMathParaPr>
          <m:jc m:val="left"/>
        </m:oMathParaPr>
        <m:oMath>
          <m:r>
            <m:t>50</m:t>
          </m:r>
        </m:oMath>
      </m:oMathPara>
      <w:r>
        <w:rPr>
          <w:rFonts w:ascii="SimSun" w:eastAsia="SimSun" w:hAnsi="SimSun" w:cs="SimSun"/>
          <w:kern w:val="0"/>
          <w:szCs w:val="21"/>
        </w:rPr>
        <w:t>米跑的用时和对应的成绩、等级。小红</w:t>
      </w:r>
      <m:oMathPara>
        <m:oMathParaPr>
          <m:jc m:val="left"/>
        </m:oMathParaPr>
        <m:oMath>
          <m:r>
            <m:t>(</m:t>
          </m:r>
        </m:oMath>
      </m:oMathPara>
      <w:r>
        <w:rPr>
          <w:rFonts w:ascii="SimSun" w:eastAsia="SimSun" w:hAnsi="SimSun" w:cs="SimSun"/>
          <w:kern w:val="0"/>
          <w:szCs w:val="21"/>
        </w:rPr>
        <w:t>女</w:t>
      </w:r>
      <m:oMathPara>
        <m:oMathParaPr>
          <m:jc m:val="left"/>
        </m:oMathParaPr>
        <m:oMath>
          <m:r>
            <m:t>)</m:t>
          </m:r>
        </m:oMath>
      </m:oMathPara>
      <w:r>
        <w:rPr>
          <w:rFonts w:ascii="SimSun" w:eastAsia="SimSun" w:hAnsi="SimSun" w:cs="SimSun"/>
          <w:kern w:val="0"/>
          <w:szCs w:val="21"/>
        </w:rPr>
        <w:t>在一次跑步锻炼后，她的智能手表显示她这次跑步的平均速度是</w:t>
      </w:r>
      <m:oMathPara>
        <m:oMathParaPr>
          <m:jc m:val="left"/>
        </m:oMathParaPr>
        <m:oMath>
          <m:r>
            <m:t>6.25</m:t>
          </m:r>
          <m:r>
            <m:t>m</m:t>
          </m:r>
          <m:r>
            <m:t>/</m:t>
          </m:r>
          <m:r>
            <m:t>s</m:t>
          </m:r>
        </m:oMath>
      </m:oMathPara>
      <w:r>
        <w:rPr>
          <w:rFonts w:ascii="SimSun" w:eastAsia="SimSun" w:hAnsi="SimSun" w:cs="SimSun"/>
          <w:kern w:val="0"/>
          <w:szCs w:val="21"/>
        </w:rPr>
        <w:t>，若她以这个速度参加初二国家体育健康测试</w:t>
      </w:r>
      <m:oMathPara>
        <m:oMathParaPr>
          <m:jc m:val="left"/>
        </m:oMathParaPr>
        <m:oMath>
          <m:r>
            <m:t>50</m:t>
          </m:r>
        </m:oMath>
      </m:oMathPara>
      <w:r>
        <w:rPr>
          <w:rFonts w:ascii="SimSun" w:eastAsia="SimSun" w:hAnsi="SimSun" w:cs="SimSun"/>
          <w:kern w:val="0"/>
          <w:szCs w:val="21"/>
        </w:rPr>
        <w:t>米跑，通过计算说明她能否达到优秀等级。</w:t>
      </w:r>
    </w:p>
    <w:tbl>
      <w:tblPr>
        <w:tblStyle w:val="edittable1"/>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483"/>
        <w:gridCol w:w="483"/>
        <w:gridCol w:w="754"/>
      </w:tblGrid>
      <w:tr>
        <w:tblPrEx>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等级</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得分</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用时</w:t>
            </w:r>
            <m:oMathPara>
              <m:oMathParaPr>
                <m:jc m:val="left"/>
              </m:oMathParaPr>
              <m:oMath>
                <m:r>
                  <m:t>/</m:t>
                </m:r>
                <m:r>
                  <m:t>s</m:t>
                </m:r>
              </m:oMath>
            </m:oMathPara>
          </w:p>
        </w:tc>
      </w:tr>
      <w:tr>
        <w:tblPrEx>
          <w:tblInd w:w="25" w:type="dxa"/>
          <w:tblCellMar>
            <w:top w:w="15" w:type="dxa"/>
            <w:left w:w="15" w:type="dxa"/>
            <w:bottom w:w="15" w:type="dxa"/>
            <w:right w:w="15" w:type="dxa"/>
          </w:tblCellMar>
          <w:tblLook w:val="05E0"/>
        </w:tblPrEx>
        <w:trPr>
          <w:cantSplit/>
        </w:trPr>
        <w:tc>
          <w:tcPr>
            <w:vMerge w:val="restart"/>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优秀</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100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8.0</m:t>
                </m:r>
              </m:oMath>
            </m:oMathPara>
          </w:p>
        </w:tc>
      </w:tr>
      <w:tr>
        <w:tblPrEx>
          <w:tblInd w:w="25" w:type="dxa"/>
          <w:tblCellMar>
            <w:top w:w="15" w:type="dxa"/>
            <w:left w:w="15" w:type="dxa"/>
            <w:bottom w:w="15" w:type="dxa"/>
            <w:right w:w="15" w:type="dxa"/>
          </w:tblCellMar>
          <w:tblLook w:val="05E0"/>
        </w:tblPrEx>
        <w:trPr>
          <w:cantSplit/>
        </w:trPr>
        <w:tc>
          <w:tcPr>
            <w:vMerge/>
            <w:tcBorders>
              <w:top w:val="inset" w:sz="4" w:space="0" w:color="000000"/>
              <w:left w:val="inset" w:sz="4" w:space="0" w:color="000000"/>
              <w:bottom w:val="inset" w:sz="4" w:space="0" w:color="000000"/>
              <w:right w:val="inset" w:sz="4" w:space="0" w:color="000000"/>
            </w:tcBorders>
            <w:vAlign w:val="center"/>
          </w:tcPr>
          <w:p>
            <w:pPr>
              <w:keepNext/>
              <w:spacing w:line="360" w:lineRule="auto"/>
              <w:textAlignment w:val="center"/>
              <w:rPr>
                <w:rFonts w:ascii="Times New Roman" w:eastAsia="Times New Roman" w:hAnsi="Times New Roman" w:cs="Times New Roman"/>
                <w:b w:val="0"/>
                <w:bCs w:val="0"/>
                <w:i w:val="0"/>
                <w:iCs w:val="0"/>
                <w:smallCaps w:val="0"/>
                <w:strike w:val="0"/>
                <w:color w:val="000000"/>
                <w:kern w:val="0"/>
                <w:sz w:val="24"/>
                <w:szCs w:val="24"/>
                <w:u w:val="none"/>
              </w:rPr>
            </w:pP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95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8.1</m:t>
                </m:r>
              </m:oMath>
            </m:oMathPara>
          </w:p>
        </w:tc>
      </w:tr>
      <w:tr>
        <w:tblPrEx>
          <w:tblInd w:w="25" w:type="dxa"/>
          <w:tblCellMar>
            <w:top w:w="15" w:type="dxa"/>
            <w:left w:w="15" w:type="dxa"/>
            <w:bottom w:w="15" w:type="dxa"/>
            <w:right w:w="15" w:type="dxa"/>
          </w:tblCellMar>
          <w:tblLook w:val="05E0"/>
        </w:tblPrEx>
        <w:trPr>
          <w:cantSplit/>
        </w:trPr>
        <w:tc>
          <w:tcPr>
            <w:vMerge/>
            <w:tcBorders>
              <w:top w:val="inset" w:sz="4" w:space="0" w:color="000000"/>
              <w:left w:val="inset" w:sz="4" w:space="0" w:color="000000"/>
              <w:bottom w:val="inset" w:sz="4" w:space="0" w:color="000000"/>
              <w:right w:val="inset" w:sz="4" w:space="0" w:color="000000"/>
            </w:tcBorders>
            <w:vAlign w:val="center"/>
          </w:tcPr>
          <w:p>
            <w:pPr>
              <w:keepNext/>
              <w:spacing w:line="360" w:lineRule="auto"/>
              <w:textAlignment w:val="center"/>
              <w:rPr>
                <w:rFonts w:ascii="Times New Roman" w:eastAsia="Times New Roman" w:hAnsi="Times New Roman" w:cs="Times New Roman"/>
                <w:b w:val="0"/>
                <w:bCs w:val="0"/>
                <w:i w:val="0"/>
                <w:iCs w:val="0"/>
                <w:smallCaps w:val="0"/>
                <w:strike w:val="0"/>
                <w:color w:val="000000"/>
                <w:kern w:val="0"/>
                <w:sz w:val="24"/>
                <w:szCs w:val="24"/>
                <w:u w:val="none"/>
              </w:rPr>
            </w:pP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90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8.2</m:t>
                </m:r>
              </m:oMath>
            </m:oMathPara>
          </w:p>
        </w:tc>
      </w:tr>
      <w:tr>
        <w:tblPrEx>
          <w:tblInd w:w="25" w:type="dxa"/>
          <w:tblCellMar>
            <w:top w:w="15" w:type="dxa"/>
            <w:left w:w="15" w:type="dxa"/>
            <w:bottom w:w="15" w:type="dxa"/>
            <w:right w:w="15" w:type="dxa"/>
          </w:tblCellMar>
          <w:tblLook w:val="05E0"/>
        </w:tblPrEx>
        <w:trPr>
          <w:cantSplit/>
        </w:trPr>
        <w:tc>
          <w:tcPr>
            <w:vMerge w:val="restart"/>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良好</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85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8.5</m:t>
                </m:r>
              </m:oMath>
            </m:oMathPara>
          </w:p>
        </w:tc>
      </w:tr>
      <w:tr>
        <w:tblPrEx>
          <w:tblInd w:w="25" w:type="dxa"/>
          <w:tblCellMar>
            <w:top w:w="15" w:type="dxa"/>
            <w:left w:w="15" w:type="dxa"/>
            <w:bottom w:w="15" w:type="dxa"/>
            <w:right w:w="15" w:type="dxa"/>
          </w:tblCellMar>
          <w:tblLook w:val="05E0"/>
        </w:tblPrEx>
        <w:trPr>
          <w:cantSplit/>
        </w:trPr>
        <w:tc>
          <w:tcPr>
            <w:vMerge/>
            <w:tcBorders>
              <w:top w:val="inset" w:sz="4" w:space="0" w:color="000000"/>
              <w:left w:val="inset" w:sz="4" w:space="0" w:color="000000"/>
              <w:bottom w:val="inset" w:sz="4" w:space="0" w:color="000000"/>
              <w:right w:val="inset" w:sz="4" w:space="0" w:color="000000"/>
            </w:tcBorders>
            <w:vAlign w:val="center"/>
          </w:tcPr>
          <w:p>
            <w:pPr>
              <w:spacing w:line="360" w:lineRule="auto"/>
              <w:textAlignment w:val="center"/>
              <w:rPr>
                <w:rFonts w:ascii="Times New Roman" w:eastAsia="Times New Roman" w:hAnsi="Times New Roman" w:cs="Times New Roman"/>
                <w:b w:val="0"/>
                <w:bCs w:val="0"/>
                <w:i w:val="0"/>
                <w:iCs w:val="0"/>
                <w:smallCaps w:val="0"/>
                <w:strike w:val="0"/>
                <w:color w:val="000000"/>
                <w:kern w:val="0"/>
                <w:sz w:val="24"/>
                <w:szCs w:val="24"/>
                <w:u w:val="none"/>
              </w:rPr>
            </w:pP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80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8.8</m:t>
                </m:r>
              </m:oMath>
            </m:oMathPara>
          </w:p>
        </w:tc>
      </w:tr>
    </w:tbl>
    <w:p>
      <w:pPr>
        <w:spacing w:line="360" w:lineRule="auto"/>
        <w:textAlignment w:val="center"/>
        <w:rPr>
          <w:rFonts w:ascii="Times New Roman" w:eastAsia="Times New Roman" w:hAnsi="Times New Roman" w:cs="Times New Roman"/>
          <w:kern w:val="0"/>
          <w:sz w:val="24"/>
          <w:szCs w:val="24"/>
        </w:rPr>
      </w:pPr>
      <w:bookmarkEnd w:id="24"/>
    </w:p>
    <w:p>
      <w:p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25</w:t>
      </w:r>
      <w:r>
        <w:rPr>
          <w:rFonts w:ascii="SimSun" w:eastAsia="SimSun" w:hAnsi="SimSun" w:cs="SimSun"/>
          <w:kern w:val="0"/>
          <w:szCs w:val="21"/>
        </w:rPr>
        <w:t>.</w:t>
      </w:r>
      <w:bookmarkStart w:id="25" w:name="6d8202d2-7527-41b8-878a-7e6ed85cc96e"/>
      <w:r>
        <w:rPr>
          <w:rFonts w:ascii="Times New Roman" w:eastAsia="Times New Roman" w:hAnsi="Times New Roman" w:cs="Times New Roman"/>
          <w:strike w:val="0"/>
          <w:kern w:val="0"/>
          <w:sz w:val="24"/>
          <w:szCs w:val="24"/>
          <w:u w:val="none"/>
        </w:rPr>
        <w:drawing>
          <wp:anchor simplePos="0" relativeHeight="251665408" behindDoc="0" locked="0" layoutInCell="1" allowOverlap="0">
            <wp:simplePos x="0" y="0"/>
            <wp:positionH relativeFrom="column">
              <wp:align>right</wp:align>
            </wp:positionH>
            <wp:positionV relativeFrom="line">
              <wp:posOffset>76200</wp:posOffset>
            </wp:positionV>
            <wp:extent cx="1781175" cy="1743075"/>
            <wp:wrapSquare wrapText="left"/>
            <wp:docPr id="1054" name=""/>
            <wp:cNvGraphicFramePr/>
            <a:graphic xmlns:a="http://schemas.openxmlformats.org/drawingml/2006/main">
              <a:graphicData uri="http://schemas.openxmlformats.org/drawingml/2006/picture">
                <pic:pic xmlns:pic="http://schemas.openxmlformats.org/drawingml/2006/picture">
                  <pic:nvPicPr>
                    <pic:cNvPr id="1054" name=""/>
                    <pic:cNvPicPr/>
                  </pic:nvPicPr>
                  <pic:blipFill>
                    <a:blip xmlns:r="http://schemas.openxmlformats.org/officeDocument/2006/relationships" r:embed="rId83"/>
                    <a:stretch>
                      <a:fillRect/>
                    </a:stretch>
                  </pic:blipFill>
                  <pic:spPr>
                    <a:xfrm>
                      <a:off x="0" y="0"/>
                      <a:ext cx="1781175" cy="1743075"/>
                    </a:xfrm>
                    <a:prstGeom prst="rect">
                      <a:avLst/>
                    </a:prstGeom>
                  </pic:spPr>
                </pic:pic>
              </a:graphicData>
            </a:graphic>
          </wp:anchor>
        </w:drawing>
      </w:r>
      <w:r>
        <w:rPr>
          <w:rFonts w:ascii="SimSun" w:eastAsia="SimSun" w:hAnsi="SimSun" w:cs="SimSun"/>
          <w:kern w:val="0"/>
          <w:szCs w:val="21"/>
        </w:rPr>
        <w:t>如图所示，电源电压恒为</w:t>
      </w:r>
      <m:oMathPara>
        <m:oMathParaPr>
          <m:jc m:val="left"/>
        </m:oMathParaPr>
        <m:oMath>
          <m:r>
            <m:t>18</m:t>
          </m:r>
          <m:r>
            <m:t>V</m:t>
          </m:r>
        </m:oMath>
      </m:oMathPara>
      <w:r>
        <w:rPr>
          <w:rFonts w:ascii="SimSun" w:eastAsia="SimSun" w:hAnsi="SimSun" w:cs="SimSun"/>
          <w:kern w:val="0"/>
          <w:szCs w:val="21"/>
        </w:rPr>
        <w:t>，灯泡</w:t>
      </w:r>
      <m:oMathPara>
        <m:oMathParaPr>
          <m:jc m:val="left"/>
        </m:oMathParaPr>
        <m:oMath>
          <m:r>
            <m:t>L</m:t>
          </m:r>
        </m:oMath>
      </m:oMathPara>
      <w:r>
        <w:rPr>
          <w:rFonts w:ascii="SimSun" w:eastAsia="SimSun" w:hAnsi="SimSun" w:cs="SimSun"/>
          <w:kern w:val="0"/>
          <w:szCs w:val="21"/>
        </w:rPr>
        <w:t>上标有“</w:t>
      </w:r>
      <m:oMathPara>
        <m:oMathParaPr>
          <m:jc m:val="left"/>
        </m:oMathParaPr>
        <m:oMath>
          <m:r>
            <m:t>9</m:t>
          </m:r>
          <m:r>
            <m:t>V</m:t>
          </m:r>
          <m:r>
            <m:t>4.5</m:t>
          </m:r>
          <m:r>
            <m:t>W</m:t>
          </m:r>
        </m:oMath>
      </m:oMathPara>
      <w:r>
        <w:rPr>
          <w:rFonts w:ascii="SimSun" w:eastAsia="SimSun" w:hAnsi="SimSun" w:cs="SimSun"/>
          <w:kern w:val="0"/>
          <w:szCs w:val="21"/>
        </w:rPr>
        <w:t>”字样，滑动变阻器</w:t>
      </w:r>
      <m:oMathPara>
        <m:oMathParaPr>
          <m:jc m:val="left"/>
        </m:oMathParaPr>
        <m:oMath>
          <m:sSub>
            <m:e>
              <m:r>
                <m:t>R</m:t>
              </m:r>
            </m:e>
            <m:sub>
              <m:r>
                <m:t>1</m:t>
              </m:r>
            </m:sub>
          </m:sSub>
        </m:oMath>
      </m:oMathPara>
      <w:r>
        <w:rPr>
          <w:rFonts w:ascii="SimSun" w:eastAsia="SimSun" w:hAnsi="SimSun" w:cs="SimSun"/>
          <w:kern w:val="0"/>
          <w:szCs w:val="21"/>
        </w:rPr>
        <w:t>的最大阻值为</w:t>
      </w:r>
      <m:oMathPara>
        <m:oMathParaPr>
          <m:jc m:val="left"/>
        </m:oMathParaPr>
        <m:oMath>
          <m:r>
            <m:t>100</m:t>
          </m:r>
          <m:r>
            <m:t>Ω</m:t>
          </m:r>
        </m:oMath>
      </m:oMathPara>
      <w:r>
        <w:rPr>
          <w:rFonts w:ascii="SimSun" w:eastAsia="SimSun" w:hAnsi="SimSun" w:cs="SimSun"/>
          <w:kern w:val="0"/>
          <w:szCs w:val="21"/>
        </w:rPr>
        <w:t>，电压表量程为</w:t>
      </w:r>
      <m:oMathPara>
        <m:oMathParaPr>
          <m:jc m:val="left"/>
        </m:oMathParaPr>
        <m:oMath>
          <m:r>
            <m:t>0</m:t>
          </m:r>
          <m:r>
            <m:t>～</m:t>
          </m:r>
          <m:r>
            <m:t>15</m:t>
          </m:r>
          <m:r>
            <m:t>V</m:t>
          </m:r>
        </m:oMath>
      </m:oMathPara>
      <w:r>
        <w:rPr>
          <w:rFonts w:ascii="SimSun" w:eastAsia="SimSun" w:hAnsi="SimSun" w:cs="SimSun"/>
          <w:kern w:val="0"/>
          <w:szCs w:val="21"/>
        </w:rPr>
        <w:t>，电流表量程为</w:t>
      </w:r>
      <m:oMathPara>
        <m:oMathParaPr>
          <m:jc m:val="left"/>
        </m:oMathParaPr>
        <m:oMath>
          <m:r>
            <m:t>0</m:t>
          </m:r>
          <m:r>
            <m:t>～</m:t>
          </m:r>
          <m:r>
            <m:t>0.6</m:t>
          </m:r>
          <m:r>
            <m:t>A</m:t>
          </m:r>
        </m:oMath>
      </m:oMathPara>
      <w:r>
        <w:rPr>
          <w:rFonts w:ascii="SimSun" w:eastAsia="SimSun" w:hAnsi="SimSun" w:cs="SimSun"/>
          <w:kern w:val="0"/>
          <w:szCs w:val="21"/>
        </w:rPr>
        <w:t>，图中虚线框内接有一只定值电阻</w:t>
      </w:r>
      <m:oMathPara>
        <m:oMathParaPr>
          <m:jc m:val="left"/>
        </m:oMathParaPr>
        <m:oMath>
          <m:r>
            <m:t>R</m:t>
          </m:r>
          <m:r>
            <m:t>2</m:t>
          </m:r>
          <m:r>
            <m:t>(</m:t>
          </m:r>
        </m:oMath>
      </m:oMathPara>
      <w:r>
        <w:rPr>
          <w:rFonts w:ascii="SimSun" w:eastAsia="SimSun" w:hAnsi="SimSun" w:cs="SimSun"/>
          <w:kern w:val="0"/>
          <w:szCs w:val="21"/>
        </w:rPr>
        <w:t>未画出</w:t>
      </w:r>
      <m:oMathPara>
        <m:oMathParaPr>
          <m:jc m:val="left"/>
        </m:oMathParaPr>
        <m:oMath>
          <m:r>
            <m:t>)</m:t>
          </m:r>
        </m:oMath>
      </m:oMathPara>
      <w:r>
        <w:rPr>
          <w:rFonts w:ascii="SimSun" w:eastAsia="SimSun" w:hAnsi="SimSun" w:cs="SimSun"/>
          <w:kern w:val="0"/>
          <w:szCs w:val="21"/>
        </w:rPr>
        <w:t>。已知：</w:t>
      </w:r>
      <m:oMathPara>
        <m:oMathParaPr>
          <m:jc m:val="left"/>
        </m:oMathParaPr>
        <m:oMath>
          <m:r>
            <m:t>①</m:t>
          </m:r>
        </m:oMath>
      </m:oMathPara>
      <w:r>
        <w:rPr>
          <w:rFonts w:ascii="SimSun" w:eastAsia="SimSun" w:hAnsi="SimSun" w:cs="SimSun"/>
          <w:kern w:val="0"/>
          <w:szCs w:val="21"/>
        </w:rPr>
        <w:t>闭合</w:t>
      </w:r>
      <m:oMathPara>
        <m:oMathParaPr>
          <m:jc m:val="left"/>
        </m:oMathParaPr>
        <m:oMath>
          <m:sSub>
            <m:e>
              <m:r>
                <m:t>S</m:t>
              </m:r>
            </m:e>
            <m:sub>
              <m:r>
                <m:t>1</m:t>
              </m:r>
            </m:sub>
          </m:sSub>
        </m:oMath>
      </m:oMathPara>
      <w:r>
        <w:rPr>
          <w:rFonts w:ascii="SimSun" w:eastAsia="SimSun" w:hAnsi="SimSun" w:cs="SimSun"/>
          <w:kern w:val="0"/>
          <w:szCs w:val="21"/>
        </w:rPr>
        <w:t>和</w:t>
      </w:r>
      <m:oMathPara>
        <m:oMathParaPr>
          <m:jc m:val="left"/>
        </m:oMathParaPr>
        <m:oMath>
          <m:sSub>
            <m:e>
              <m:r>
                <m:t>S</m:t>
              </m:r>
            </m:e>
            <m:sub>
              <m:r>
                <m:t>3</m:t>
              </m:r>
            </m:sub>
          </m:sSub>
        </m:oMath>
      </m:oMathPara>
      <w:r>
        <w:rPr>
          <w:rFonts w:ascii="SimSun" w:eastAsia="SimSun" w:hAnsi="SimSun" w:cs="SimSun"/>
          <w:kern w:val="0"/>
          <w:szCs w:val="21"/>
        </w:rPr>
        <w:t>、断开</w:t>
      </w:r>
      <m:oMathPara>
        <m:oMathParaPr>
          <m:jc m:val="left"/>
        </m:oMathParaPr>
        <m:oMath>
          <m:sSub>
            <m:e>
              <m:r>
                <m:t>S</m:t>
              </m:r>
            </m:e>
            <m:sub>
              <m:r>
                <m:t>2</m:t>
              </m:r>
            </m:sub>
          </m:sSub>
        </m:oMath>
      </m:oMathPara>
      <w:r>
        <w:rPr>
          <w:rFonts w:ascii="SimSun" w:eastAsia="SimSun" w:hAnsi="SimSun" w:cs="SimSun"/>
          <w:kern w:val="0"/>
          <w:szCs w:val="21"/>
        </w:rPr>
        <w:t>时，调节</w:t>
      </w:r>
      <m:oMathPara>
        <m:oMathParaPr>
          <m:jc m:val="left"/>
        </m:oMathParaPr>
        <m:oMath>
          <m:sSub>
            <m:e>
              <m:r>
                <m:t>R</m:t>
              </m:r>
            </m:e>
            <m:sub>
              <m:r>
                <m:t>1</m:t>
              </m:r>
            </m:sub>
          </m:sSub>
        </m:oMath>
      </m:oMathPara>
      <w:r>
        <w:rPr>
          <w:rFonts w:ascii="SimSun" w:eastAsia="SimSun" w:hAnsi="SimSun" w:cs="SimSun"/>
          <w:kern w:val="0"/>
          <w:szCs w:val="21"/>
        </w:rPr>
        <w:t>，使其接入电路的阻值为</w:t>
      </w:r>
      <m:oMathPara>
        <m:oMathParaPr>
          <m:jc m:val="left"/>
        </m:oMathParaPr>
        <m:oMath>
          <m:r>
            <m:t>12</m:t>
          </m:r>
          <m:r>
            <m:t>Ω</m:t>
          </m:r>
        </m:oMath>
      </m:oMathPara>
      <w:r>
        <w:rPr>
          <w:rFonts w:ascii="SimSun" w:eastAsia="SimSun" w:hAnsi="SimSun" w:cs="SimSun"/>
          <w:kern w:val="0"/>
          <w:szCs w:val="21"/>
        </w:rPr>
        <w:t>，此时电路的总功率为</w:t>
      </w:r>
      <m:oMathPara>
        <m:oMathParaPr>
          <m:jc m:val="left"/>
        </m:oMathParaPr>
        <m:oMath>
          <m:r>
            <m:t>10.8</m:t>
          </m:r>
          <m:r>
            <m:t>W</m:t>
          </m:r>
        </m:oMath>
      </m:oMathPara>
      <w:r>
        <w:rPr>
          <w:rFonts w:ascii="SimSun" w:eastAsia="SimSun" w:hAnsi="SimSun" w:cs="SimSun"/>
          <w:kern w:val="0"/>
          <w:szCs w:val="21"/>
        </w:rPr>
        <w:t>；</w:t>
      </w:r>
      <m:oMathPara>
        <m:oMathParaPr>
          <m:jc m:val="left"/>
        </m:oMathParaPr>
        <m:oMath>
          <m:r>
            <m:t>②</m:t>
          </m:r>
        </m:oMath>
      </m:oMathPara>
      <w:r>
        <w:rPr>
          <w:rFonts w:ascii="SimSun" w:eastAsia="SimSun" w:hAnsi="SimSun" w:cs="SimSun"/>
          <w:kern w:val="0"/>
          <w:szCs w:val="21"/>
        </w:rPr>
        <w:t>闭合</w:t>
      </w:r>
      <m:oMathPara>
        <m:oMathParaPr>
          <m:jc m:val="left"/>
        </m:oMathParaPr>
        <m:oMath>
          <m:sSub>
            <m:e>
              <m:r>
                <m:t>S</m:t>
              </m:r>
            </m:e>
            <m:sub>
              <m:r>
                <m:t>1</m:t>
              </m:r>
            </m:sub>
          </m:sSub>
        </m:oMath>
      </m:oMathPara>
      <w:r>
        <w:rPr>
          <w:rFonts w:ascii="SimSun" w:eastAsia="SimSun" w:hAnsi="SimSun" w:cs="SimSun"/>
          <w:kern w:val="0"/>
          <w:szCs w:val="21"/>
        </w:rPr>
        <w:t>和</w:t>
      </w:r>
      <m:oMathPara>
        <m:oMathParaPr>
          <m:jc m:val="left"/>
        </m:oMathParaPr>
        <m:oMath>
          <m:sSub>
            <m:e>
              <m:r>
                <m:t>S</m:t>
              </m:r>
            </m:e>
            <m:sub>
              <m:r>
                <m:t>2</m:t>
              </m:r>
            </m:sub>
          </m:sSub>
        </m:oMath>
      </m:oMathPara>
      <w:r>
        <w:rPr>
          <w:rFonts w:ascii="SimSun" w:eastAsia="SimSun" w:hAnsi="SimSun" w:cs="SimSun"/>
          <w:kern w:val="0"/>
          <w:szCs w:val="21"/>
        </w:rPr>
        <w:t>、断开</w:t>
      </w:r>
      <m:oMathPara>
        <m:oMathParaPr>
          <m:jc m:val="left"/>
        </m:oMathParaPr>
        <m:oMath>
          <m:sSub>
            <m:e>
              <m:r>
                <m:t>S</m:t>
              </m:r>
            </m:e>
            <m:sub>
              <m:r>
                <m:t>3</m:t>
              </m:r>
            </m:sub>
          </m:sSub>
        </m:oMath>
      </m:oMathPara>
      <w:r>
        <w:rPr>
          <w:rFonts w:ascii="SimSun" w:eastAsia="SimSun" w:hAnsi="SimSun" w:cs="SimSun"/>
          <w:kern w:val="0"/>
          <w:szCs w:val="21"/>
        </w:rPr>
        <w:t>，调节</w:t>
      </w:r>
      <m:oMathPara>
        <m:oMathParaPr>
          <m:jc m:val="left"/>
        </m:oMathParaPr>
        <m:oMath>
          <m:sSub>
            <m:e>
              <m:r>
                <m:t>R</m:t>
              </m:r>
            </m:e>
            <m:sub>
              <m:r>
                <m:t>1</m:t>
              </m:r>
            </m:sub>
          </m:sSub>
        </m:oMath>
      </m:oMathPara>
      <w:r>
        <w:rPr>
          <w:rFonts w:ascii="SimSun" w:eastAsia="SimSun" w:hAnsi="SimSun" w:cs="SimSun"/>
          <w:kern w:val="0"/>
          <w:szCs w:val="21"/>
        </w:rPr>
        <w:t>，当电压表的示数为</w:t>
      </w:r>
      <m:oMathPara>
        <m:oMathParaPr>
          <m:jc m:val="left"/>
        </m:oMathParaPr>
        <m:oMath>
          <m:r>
            <m:t>9</m:t>
          </m:r>
          <m:r>
            <m:t>V</m:t>
          </m:r>
        </m:oMath>
      </m:oMathPara>
      <w:r>
        <w:rPr>
          <w:rFonts w:ascii="SimSun" w:eastAsia="SimSun" w:hAnsi="SimSun" w:cs="SimSun"/>
          <w:kern w:val="0"/>
          <w:szCs w:val="21"/>
        </w:rPr>
        <w:t>时，电流表读数约为</w:t>
      </w:r>
      <m:oMathPara>
        <m:oMathParaPr>
          <m:jc m:val="left"/>
        </m:oMathParaPr>
        <m:oMath>
          <m:r>
            <m:t>0.5</m:t>
          </m:r>
          <m:r>
            <m:t>A</m:t>
          </m:r>
          <m:r>
            <m:t>.</m:t>
          </m:r>
        </m:oMath>
      </m:oMathPara>
      <w:r>
        <w:rPr>
          <w:rFonts w:ascii="SimSun" w:eastAsia="SimSun" w:hAnsi="SimSun" w:cs="SimSun"/>
          <w:kern w:val="0"/>
          <w:szCs w:val="21"/>
        </w:rPr>
        <w:t>则：</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灯泡</w:t>
      </w:r>
      <m:oMathPara>
        <m:oMathParaPr>
          <m:jc m:val="left"/>
        </m:oMathParaPr>
        <m:oMath>
          <m:r>
            <m:t>L</m:t>
          </m:r>
        </m:oMath>
      </m:oMathPara>
      <w:r>
        <w:rPr>
          <w:rFonts w:ascii="SimSun" w:eastAsia="SimSun" w:hAnsi="SimSun" w:cs="SimSun"/>
          <w:kern w:val="0"/>
          <w:szCs w:val="21"/>
        </w:rPr>
        <w:t>正常发光时的阻值为</w:t>
      </w:r>
      <w:r>
        <w:rPr>
          <w:rFonts w:ascii="Times New Roman" w:eastAsia="Times New Roman" w:hAnsi="Times New Roman" w:cs="Times New Roman"/>
          <w:kern w:val="0"/>
          <w:szCs w:val="21"/>
        </w:rPr>
        <w:t>______</w:t>
      </w:r>
      <m:oMathPara>
        <m:oMathParaPr>
          <m:jc m:val="left"/>
        </m:oMathParaPr>
        <m:oMath>
          <m:r>
            <m:t>Ω</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定值电阻</w:t>
      </w:r>
      <m:oMathPara>
        <m:oMathParaPr>
          <m:jc m:val="left"/>
        </m:oMathParaPr>
        <m:oMath>
          <m:sSub>
            <m:e>
              <m:r>
                <m:t>R</m:t>
              </m:r>
            </m:e>
            <m:sub>
              <m:r>
                <m:t>2</m:t>
              </m:r>
            </m:sub>
          </m:sSub>
        </m:oMath>
      </m:oMathPara>
      <w:r>
        <w:rPr>
          <w:rFonts w:ascii="SimSun" w:eastAsia="SimSun" w:hAnsi="SimSun" w:cs="SimSun"/>
          <w:kern w:val="0"/>
          <w:szCs w:val="21"/>
        </w:rPr>
        <w:t>的阻值多大？</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请根据题意在虚线框内画出</w:t>
      </w:r>
      <m:oMathPara>
        <m:oMathParaPr>
          <m:jc m:val="left"/>
        </m:oMathParaPr>
        <m:oMath>
          <m:sSub>
            <m:e>
              <m:r>
                <m:t>R</m:t>
              </m:r>
            </m:e>
            <m:sub>
              <m:r>
                <m:t>2</m:t>
              </m:r>
            </m:sub>
          </m:sSub>
        </m:oMath>
      </m:oMathPara>
      <w:r>
        <w:rPr>
          <w:rFonts w:ascii="SimSun" w:eastAsia="SimSun" w:hAnsi="SimSun" w:cs="SimSun"/>
          <w:kern w:val="0"/>
          <w:szCs w:val="21"/>
        </w:rPr>
        <w:t>，并使电路完整。</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当闭合</w:t>
      </w:r>
      <m:oMathPara>
        <m:oMathParaPr>
          <m:jc m:val="left"/>
        </m:oMathParaPr>
        <m:oMath>
          <m:sSub>
            <m:e>
              <m:r>
                <m:t>S</m:t>
              </m:r>
            </m:e>
            <m:sub>
              <m:r>
                <m:t>1</m:t>
              </m:r>
            </m:sub>
          </m:sSub>
        </m:oMath>
      </m:oMathPara>
      <w:r>
        <w:rPr>
          <w:rFonts w:ascii="SimSun" w:eastAsia="SimSun" w:hAnsi="SimSun" w:cs="SimSun"/>
          <w:kern w:val="0"/>
          <w:szCs w:val="21"/>
        </w:rPr>
        <w:t>和</w:t>
      </w:r>
      <m:oMathPara>
        <m:oMathParaPr>
          <m:jc m:val="left"/>
        </m:oMathParaPr>
        <m:oMath>
          <m:sSub>
            <m:e>
              <m:r>
                <m:t>S</m:t>
              </m:r>
            </m:e>
            <m:sub>
              <m:r>
                <m:t>3</m:t>
              </m:r>
            </m:sub>
          </m:sSub>
        </m:oMath>
      </m:oMathPara>
      <w:r>
        <w:rPr>
          <w:rFonts w:ascii="SimSun" w:eastAsia="SimSun" w:hAnsi="SimSun" w:cs="SimSun"/>
          <w:kern w:val="0"/>
          <w:szCs w:val="21"/>
        </w:rPr>
        <w:t>、断开</w:t>
      </w:r>
      <m:oMathPara>
        <m:oMathParaPr>
          <m:jc m:val="left"/>
        </m:oMathParaPr>
        <m:oMath>
          <m:sSub>
            <m:e>
              <m:r>
                <m:t>S</m:t>
              </m:r>
            </m:e>
            <m:sub>
              <m:r>
                <m:t>2</m:t>
              </m:r>
            </m:sub>
          </m:sSub>
        </m:oMath>
      </m:oMathPara>
      <w:r>
        <w:rPr>
          <w:rFonts w:ascii="SimSun" w:eastAsia="SimSun" w:hAnsi="SimSun" w:cs="SimSun"/>
          <w:kern w:val="0"/>
          <w:szCs w:val="21"/>
        </w:rPr>
        <w:t>，为保证电路安全，求滑动变阻器接入电路的阻值范围。</w:t>
      </w:r>
      <w:bookmarkEnd w:id="25"/>
    </w:p>
    <w:p>
      <w:pPr>
        <w:spacing w:line="360" w:lineRule="auto"/>
        <w:ind w:left="0"/>
        <w:textAlignment w:val="center"/>
        <w:rPr>
          <w:rFonts w:ascii="Times New Roman" w:eastAsia="Times New Roman" w:hAnsi="Times New Roman" w:cs="Times New Roman"/>
          <w:kern w:val="0"/>
          <w:sz w:val="24"/>
          <w:szCs w:val="24"/>
        </w:rPr>
        <w:sectPr w:rsidSect="00AC1539">
          <w:headerReference w:type="even" r:id="rId84"/>
          <w:headerReference w:type="default" r:id="rId85"/>
          <w:footerReference w:type="even" r:id="rId86"/>
          <w:footerReference w:type="default" r:id="rId87"/>
          <w:headerReference w:type="first" r:id="rId88"/>
          <w:footerReference w:type="first" r:id="rId89"/>
          <w:type w:val="nextPage"/>
          <w:pgSz w:w="11906" w:h="16838"/>
          <w:pgMar w:top="1440" w:right="1083" w:bottom="1440" w:left="1083" w:header="499" w:footer="499" w:gutter="0"/>
          <w:pgNumType w:start="9"/>
          <w:cols w:sep="1" w:space="425"/>
          <w:vAlign w:val="top"/>
          <w:titlePg w:val="0"/>
          <w:docGrid w:type="lines" w:linePitch="312"/>
        </w:sectPr>
      </w:pPr>
      <w:r>
        <w:rPr>
          <w:rFonts w:ascii="Times New Roman" w:eastAsia="Times New Roman" w:hAnsi="Times New Roman" w:cs="Times New Roman"/>
          <w:kern w:val="0"/>
          <w:szCs w:val="21"/>
        </w:rPr>
        <w:t>26</w:t>
      </w:r>
      <w:r>
        <w:rPr>
          <w:rFonts w:ascii="SimSun" w:eastAsia="SimSun" w:hAnsi="SimSun" w:cs="SimSun"/>
          <w:kern w:val="0"/>
          <w:szCs w:val="21"/>
        </w:rPr>
        <w:t>.</w:t>
      </w:r>
      <w:bookmarkStart w:id="26" w:name="c40799c6-93f9-46a9-9f84-eefac4934c8e"/>
      <w:r>
        <w:rPr>
          <w:rFonts w:ascii="SimSun" w:eastAsia="SimSun" w:hAnsi="SimSun" w:cs="SimSun"/>
          <w:kern w:val="0"/>
          <w:szCs w:val="21"/>
        </w:rPr>
        <w:t>有一艘参加海上阅兵的某型号核动力在水面上巡逻时的排水量为</w:t>
      </w:r>
      <m:oMathPara>
        <m:oMathParaPr>
          <m:jc m:val="left"/>
        </m:oMathParaPr>
        <m:oMath>
          <m:r>
            <m:t>7000</m:t>
          </m:r>
          <m:r>
            <m:t>t</m:t>
          </m:r>
        </m:oMath>
      </m:oMathPara>
      <w:r>
        <w:rPr>
          <w:rFonts w:ascii="SimSun" w:eastAsia="SimSun" w:hAnsi="SimSun" w:cs="SimSun"/>
          <w:kern w:val="0"/>
          <w:szCs w:val="21"/>
        </w:rPr>
        <w:t>，在水下巡航时的排水量为</w:t>
      </w:r>
      <m:oMathPara>
        <m:oMathParaPr>
          <m:jc m:val="left"/>
        </m:oMathParaPr>
        <m:oMath>
          <m:r>
            <m:t>8000</m:t>
          </m:r>
          <m:r>
            <m:t>t</m:t>
          </m:r>
        </m:oMath>
      </m:oMathPara>
      <w:r>
        <w:rPr>
          <w:rFonts w:ascii="SimSun" w:eastAsia="SimSun" w:hAnsi="SimSun" w:cs="SimSun"/>
          <w:kern w:val="0"/>
          <w:szCs w:val="21"/>
        </w:rPr>
        <w:t>，该潜艇最大下潜深度为</w:t>
      </w:r>
      <m:oMathPara>
        <m:oMathParaPr>
          <m:jc m:val="left"/>
        </m:oMathParaPr>
        <m:oMath>
          <m:r>
            <m:t>400</m:t>
          </m:r>
          <m:r>
            <m:t>m</m:t>
          </m:r>
          <m:r>
            <m:t>.</m:t>
          </m:r>
        </m:oMath>
      </m:oMathPara>
      <w:r>
        <w:rPr>
          <w:rFonts w:ascii="SimSun" w:eastAsia="SimSun" w:hAnsi="SimSun" w:cs="SimSun"/>
          <w:kern w:val="0"/>
          <w:szCs w:val="21"/>
        </w:rPr>
        <w:t>求：</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潜艇在水下巡逻受到的浮力有多大？</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在水面上巡航时，露出水面的体积有多大？</w:t>
      </w:r>
      <w:r>
        <w:rPr>
          <w:rFonts w:ascii="SimSun" w:eastAsia="SimSun" w:hAnsi="SimSun" w:cs="SimSun"/>
          <w:kern w:val="0"/>
          <w:szCs w:val="21"/>
        </w:rPr>
        <w:br/>
      </w:r>
    </w:p>
    <w:p>
      <w:pPr>
        <w:spacing w:line="360" w:lineRule="auto"/>
        <w:ind w:left="0"/>
        <w:textAlignment w:val="center"/>
        <w:rPr>
          <w:rFonts w:ascii="Times New Roman" w:eastAsia="Times New Roman" w:hAnsi="Times New Roman" w:cs="Times New Roman"/>
          <w:kern w:val="0"/>
          <w:sz w:val="24"/>
          <w:szCs w:val="24"/>
        </w:rPr>
        <w:sectPr w:rsidSect="00AC1539">
          <w:headerReference w:type="even" r:id="rId90"/>
          <w:headerReference w:type="default" r:id="rId91"/>
          <w:footerReference w:type="even" r:id="rId92"/>
          <w:footerReference w:type="default" r:id="rId93"/>
          <w:headerReference w:type="first" r:id="rId94"/>
          <w:footerReference w:type="first" r:id="rId95"/>
          <w:type w:val="nextPage"/>
          <w:pgSz w:w="11906" w:h="16838"/>
          <w:pgMar w:top="1440" w:right="1083" w:bottom="1440" w:left="1083" w:header="499" w:footer="499" w:gutter="0"/>
          <w:pgNumType w:start="10"/>
          <w:cols w:sep="1" w:space="425"/>
          <w:vAlign w:val="top"/>
          <w:titlePg w:val="0"/>
          <w:docGrid w:type="lines" w:linePitch="312"/>
        </w:sectPr>
      </w:pPr>
      <m:oMathPara>
        <m:oMathParaPr>
          <m:jc m:val="left"/>
        </m:oMathParaPr>
        <m:oMath>
          <m:r>
            <m:t>(</m:t>
          </m:r>
          <m:r>
            <m:t>3</m:t>
          </m:r>
          <m:r>
            <m:t>)</m:t>
          </m:r>
        </m:oMath>
      </m:oMathPara>
      <w:r>
        <w:rPr>
          <w:rFonts w:ascii="SimSun" w:eastAsia="SimSun" w:hAnsi="SimSun" w:cs="SimSun"/>
          <w:kern w:val="0"/>
          <w:szCs w:val="21"/>
        </w:rPr>
        <w:t>当潜水艇下潜到最大深度时，潜艇表面</w:t>
      </w:r>
      <m:oMathPara>
        <m:oMathParaPr>
          <m:jc m:val="left"/>
        </m:oMathParaPr>
        <m:oMath>
          <m:r>
            <m:t>2</m:t>
          </m:r>
          <m:sSup>
            <m:e>
              <m:r>
                <m:t>m</m:t>
              </m:r>
            </m:e>
            <m:sup>
              <m:r>
                <m:t>2</m:t>
              </m:r>
            </m:sup>
          </m:sSup>
        </m:oMath>
      </m:oMathPara>
      <w:r>
        <w:rPr>
          <w:rFonts w:ascii="SimSun" w:eastAsia="SimSun" w:hAnsi="SimSun" w:cs="SimSun"/>
          <w:kern w:val="0"/>
          <w:szCs w:val="21"/>
        </w:rPr>
        <w:t>的面积上受到海压力为多大？</w:t>
      </w:r>
      <m:oMathPara>
        <m:oMathParaPr>
          <m:jc m:val="left"/>
        </m:oMathParaPr>
        <m:oMath>
          <m:r>
            <m:t>g</m:t>
          </m:r>
        </m:oMath>
      </m:oMathPara>
      <w:r>
        <w:rPr>
          <w:rFonts w:ascii="SimSun" w:eastAsia="SimSun" w:hAnsi="SimSun" w:cs="SimSun"/>
          <w:kern w:val="0"/>
          <w:szCs w:val="21"/>
        </w:rPr>
        <w:t>取</w:t>
      </w:r>
      <m:oMathPara>
        <m:oMathParaPr>
          <m:jc m:val="left"/>
        </m:oMathParaPr>
        <m:oMath>
          <m:r>
            <m:t>10</m:t>
          </m:r>
          <m:r>
            <m:t>N</m:t>
          </m:r>
          <m:r>
            <m:t>/</m:t>
          </m:r>
          <m:r>
            <m:t>k</m:t>
          </m:r>
          <m:r>
            <m:t>g</m:t>
          </m:r>
        </m:oMath>
      </m:oMathPara>
      <w:r>
        <w:rPr>
          <w:rFonts w:ascii="SimSun" w:eastAsia="SimSun" w:hAnsi="SimSun" w:cs="SimSun"/>
          <w:kern w:val="0"/>
          <w:szCs w:val="21"/>
        </w:rPr>
        <w:t>，海水密度近似取</w:t>
      </w:r>
      <m:oMathPara>
        <m:oMathParaPr>
          <m:jc m:val="left"/>
        </m:oMathParaPr>
        <m:oMath>
          <m:r>
            <m:t>1.0</m:t>
          </m:r>
          <m:r>
            <m:t>×</m:t>
          </m:r>
          <m:sSup>
            <m:e>
              <m:r>
                <m:t>10</m:t>
              </m:r>
            </m:e>
            <m:sup>
              <m:r>
                <m:t>3</m:t>
              </m:r>
            </m:sup>
          </m:sSup>
          <m:r>
            <m:t>k</m:t>
          </m:r>
          <m:r>
            <m:t>g</m:t>
          </m:r>
          <m:r>
            <m:t>/</m:t>
          </m:r>
          <m:sSup>
            <m:e>
              <m:r>
                <m:t>m</m:t>
              </m:r>
            </m:e>
            <m:sup>
              <m:r>
                <m:t>3</m:t>
              </m:r>
            </m:sup>
          </m:sSup>
        </m:oMath>
      </m:oMathPara>
      <w:r>
        <w:rPr>
          <w:rFonts w:ascii="SimSun" w:eastAsia="SimSun" w:hAnsi="SimSun" w:cs="SimSun"/>
          <w:kern w:val="0"/>
          <w:szCs w:val="21"/>
        </w:rPr>
        <w:t>，忽略海水密度变化</w:t>
      </w:r>
      <m:oMathPara>
        <m:oMathParaPr>
          <m:jc m:val="left"/>
        </m:oMathParaPr>
        <m:oMath>
          <m:r>
            <m:t>)</m:t>
          </m:r>
        </m:oMath>
      </m:oMathPara>
      <w:bookmarkEnd w:id="26"/>
    </w:p>
    <w:p>
      <w:pPr>
        <w:numPr>
          <w:ilvl w:val="0"/>
          <w:numId w:val="0"/>
        </w:numPr>
        <w:spacing w:line="360" w:lineRule="auto"/>
        <w:ind w:left="0"/>
        <w:jc w:val="center"/>
        <w:textAlignment w:val="center"/>
        <w:rPr>
          <w:rFonts w:ascii="Times New Roman" w:eastAsia="Times New Roman" w:hAnsi="Times New Roman" w:cs="Times New Roman"/>
          <w:kern w:val="0"/>
          <w:sz w:val="24"/>
          <w:szCs w:val="24"/>
        </w:rPr>
      </w:pPr>
      <w:r>
        <w:rPr>
          <w:rFonts w:ascii="SimSun" w:eastAsia="SimSun" w:hAnsi="SimSun" w:cs="SimSun"/>
          <w:b/>
          <w:sz w:val="32"/>
        </w:rPr>
        <w:t>答案和解析</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1.</w:t>
      </w:r>
      <w:r>
        <w:rPr>
          <w:rFonts w:ascii="SimSun" w:eastAsia="SimSun" w:hAnsi="SimSun" w:cs="SimSun"/>
          <w:color w:val="3333FF"/>
          <w:kern w:val="0"/>
          <w:szCs w:val="21"/>
        </w:rPr>
        <w:t>【答案】</w:t>
      </w:r>
      <m:oMathPara>
        <m:oMathParaPr>
          <m:jc m:val="left"/>
        </m:oMathParaPr>
        <m:oMath>
          <m:r>
            <m:t>B</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SimSun" w:eastAsia="SimSun" w:hAnsi="SimSun" w:cs="SimSun"/>
          <w:kern w:val="0"/>
          <w:szCs w:val="21"/>
        </w:rPr>
        <w:t>、热值是燃料的一种特性，和燃料是否燃烧、放出热量多少无关，故</w:t>
      </w:r>
      <w:r>
        <w:rPr>
          <w:rFonts w:ascii="Times New Roman" w:eastAsia="Times New Roman" w:hAnsi="Times New Roman" w:cs="Times New Roman"/>
          <w:i/>
          <w:iCs/>
          <w:kern w:val="0"/>
          <w:szCs w:val="21"/>
        </w:rPr>
        <w:t>A</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、四冲程汽油机工作时，做功冲程将内能转化为机械能，提供了动力，故</w:t>
      </w:r>
      <w:r>
        <w:rPr>
          <w:rFonts w:ascii="Times New Roman" w:eastAsia="Times New Roman" w:hAnsi="Times New Roman" w:cs="Times New Roman"/>
          <w:i/>
          <w:iCs/>
          <w:kern w:val="0"/>
          <w:szCs w:val="21"/>
        </w:rPr>
        <w:t>B</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、热传递的定义可知，内能总是从温度高的物体向温度低的物体转移，故</w:t>
      </w:r>
      <w:r>
        <w:rPr>
          <w:rFonts w:ascii="Times New Roman" w:eastAsia="Times New Roman" w:hAnsi="Times New Roman" w:cs="Times New Roman"/>
          <w:i/>
          <w:iCs/>
          <w:kern w:val="0"/>
          <w:szCs w:val="21"/>
        </w:rPr>
        <w:t>C</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、无论是固体、液体还是气体的分子都在不停地做无规则运动，故</w:t>
      </w:r>
      <w:r>
        <w:rPr>
          <w:rFonts w:ascii="Times New Roman" w:eastAsia="Times New Roman" w:hAnsi="Times New Roman" w:cs="Times New Roman"/>
          <w:i/>
          <w:iCs/>
          <w:kern w:val="0"/>
          <w:szCs w:val="21"/>
        </w:rPr>
        <w:t>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热值是指某种燃料完全燃烧放出的热量与其质量之比，是燃料的一种特性，和燃料的密度、是否燃烧、是否完全燃烧等无关，和燃料的种类有关；</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内燃机的四个冲程包括：吸气冲程、压缩冲程、做功冲程和排气冲程，其中做功冲程是高温高压的燃气推动活塞做功，将内能转化为机械能，为其提供能量；</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内能总是从温度高的物体向温度低的物体转移；</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物质是由分子组成的，分子在永不停息的做无规则运动。</w:t>
      </w:r>
      <w:r>
        <w:rPr>
          <w:rFonts w:ascii="SimSun" w:eastAsia="SimSun" w:hAnsi="SimSun" w:cs="SimSun"/>
          <w:kern w:val="0"/>
          <w:szCs w:val="21"/>
        </w:rPr>
        <w:br/>
      </w:r>
      <w:r>
        <w:rPr>
          <w:rFonts w:ascii="SimSun" w:eastAsia="SimSun" w:hAnsi="SimSun" w:cs="SimSun"/>
          <w:kern w:val="0"/>
          <w:szCs w:val="21"/>
        </w:rPr>
        <w:t>本题涉及知识点较多，主要有热值、热量的传递方向、内燃机的工作过程、分子运动论，综合性强。</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2.</w:t>
      </w:r>
      <w:r>
        <w:rPr>
          <w:rFonts w:ascii="SimSun" w:eastAsia="SimSun" w:hAnsi="SimSun" w:cs="SimSun"/>
          <w:color w:val="3333FF"/>
          <w:kern w:val="0"/>
          <w:szCs w:val="21"/>
        </w:rPr>
        <w:t>【答案】</w:t>
      </w:r>
      <m:oMathPara>
        <m:oMathParaPr>
          <m:jc m:val="left"/>
        </m:oMathParaPr>
        <m:oMath>
          <m:r>
            <m:t>B</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m:t>
          </m:r>
          <m:r>
            <m:t>1</m:t>
          </m:r>
          <m:r>
            <m:t>)</m:t>
          </m:r>
        </m:oMath>
      </m:oMathPara>
      <w:r>
        <w:rPr>
          <w:rFonts w:ascii="SimSun" w:eastAsia="SimSun" w:hAnsi="SimSun" w:cs="SimSun"/>
          <w:kern w:val="0"/>
          <w:szCs w:val="21"/>
        </w:rPr>
        <w:t>小孔成的像是太阳的像，太阳是什么形状，像就是什么形状，太阳是圆形的，故像也是圆形的，与小孔的形状无关。</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小孔成像的原因是光的直线传播。</w:t>
      </w:r>
      <w:r>
        <w:rPr>
          <w:rFonts w:ascii="SimSun" w:eastAsia="SimSun" w:hAnsi="SimSun" w:cs="SimSun"/>
          <w:kern w:val="0"/>
          <w:szCs w:val="21"/>
        </w:rPr>
        <w:br/>
      </w:r>
      <w:r>
        <w:rPr>
          <w:rFonts w:ascii="SimSun" w:eastAsia="SimSun" w:hAnsi="SimSun" w:cs="SimSun"/>
          <w:kern w:val="0"/>
          <w:szCs w:val="21"/>
        </w:rPr>
        <w:t>综上分析，选项</w:t>
      </w:r>
      <w:r>
        <w:rPr>
          <w:rFonts w:ascii="Times New Roman" w:eastAsia="Times New Roman" w:hAnsi="Times New Roman" w:cs="Times New Roman"/>
          <w:i/>
          <w:iCs/>
          <w:kern w:val="0"/>
          <w:szCs w:val="21"/>
        </w:rPr>
        <w:t>B</w:t>
      </w:r>
      <w:r>
        <w:rPr>
          <w:rFonts w:ascii="SimSun" w:eastAsia="SimSun" w:hAnsi="SimSun" w:cs="SimSun"/>
          <w:kern w:val="0"/>
          <w:szCs w:val="21"/>
        </w:rPr>
        <w:t>正确。</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小孔成像是由于光的直线传播形成的，像的形状与物体的形状相同。</w:t>
      </w:r>
      <w:r>
        <w:rPr>
          <w:rFonts w:ascii="SimSun" w:eastAsia="SimSun" w:hAnsi="SimSun" w:cs="SimSun"/>
          <w:kern w:val="0"/>
          <w:szCs w:val="21"/>
        </w:rPr>
        <w:br/>
      </w:r>
      <w:r>
        <w:rPr>
          <w:rFonts w:ascii="SimSun" w:eastAsia="SimSun" w:hAnsi="SimSun" w:cs="SimSun"/>
          <w:kern w:val="0"/>
          <w:szCs w:val="21"/>
        </w:rPr>
        <w:t>本题考查小孔成像，注意两点：</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小孔成像是光沿直线传播形成的，像的大小与物体距离小孔的远近有关，离小孔越远，成的像越小；</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像的形状取决于物体的形状，与小孔的形状没有任何关系。</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3.</w:t>
      </w:r>
      <w:r>
        <w:rPr>
          <w:rFonts w:ascii="SimSun" w:eastAsia="SimSun" w:hAnsi="SimSun" w:cs="SimSun"/>
          <w:color w:val="3333FF"/>
          <w:kern w:val="0"/>
          <w:szCs w:val="21"/>
        </w:rPr>
        <w:t>【答案】</w:t>
      </w:r>
      <m:oMathPara>
        <m:oMathParaPr>
          <m:jc m:val="left"/>
        </m:oMathParaPr>
        <m:oMath>
          <m:r>
            <m:t>D</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①</m:t>
          </m:r>
        </m:oMath>
      </m:oMathPara>
      <w:r>
        <w:rPr>
          <w:rFonts w:ascii="SimSun" w:eastAsia="SimSun" w:hAnsi="SimSun" w:cs="SimSun"/>
          <w:kern w:val="0"/>
          <w:szCs w:val="21"/>
        </w:rPr>
        <w:t>带条纹橡塑刀柄使接触面变粗糙，对增加手与刀柄之间的摩擦，防止刀的脱落，说法正确；</w:t>
      </w:r>
      <w:r>
        <w:rPr>
          <w:rFonts w:ascii="SimSun" w:eastAsia="SimSun" w:hAnsi="SimSun" w:cs="SimSun"/>
          <w:kern w:val="0"/>
          <w:szCs w:val="21"/>
        </w:rPr>
        <w:br/>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6" w:history="1">
        <w:r>
          <w:rPr>
            <w:rFonts w:ascii="SimSun" w:eastAsia="SimSun" w:hAnsi="SimSun" w:cs="SimSun"/>
            <w:b/>
            <w:bCs/>
            <w:color w:val="0000EE"/>
            <w:kern w:val="0"/>
            <w:sz w:val="30"/>
            <w:szCs w:val="30"/>
            <w:u w:val="single" w:color="0000EE"/>
          </w:rPr>
          <w:t>https://d.book118.com/568113065125006025</w:t>
        </w:r>
      </w:hyperlink>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p>
    <w:sectPr w:rsidSect="00AC1539">
      <w:headerReference w:type="even" r:id="rId97"/>
      <w:headerReference w:type="default" r:id="rId98"/>
      <w:footerReference w:type="even" r:id="rId99"/>
      <w:footerReference w:type="default" r:id="rId100"/>
      <w:headerReference w:type="first" r:id="rId101"/>
      <w:footerReference w:type="first" r:id="rId102"/>
      <w:type w:val="nextPage"/>
      <w:pgSz w:w="11906" w:h="16838"/>
      <w:pgMar w:top="1440" w:right="1083" w:bottom="1440" w:left="1083" w:header="499" w:footer="499" w:gutter="0"/>
      <w:pgNumType w:start="11"/>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AC1539"/>
    <w:rsid w:val="00BC4DC9"/>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Math" w:eastAsia="宋体" w:hAnsi="宋体" w:cs="Cambria Math"/>
      <w:kern w:val="2"/>
      <w:sz w:val="21"/>
      <w:szCs w:val="22"/>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7F"/>
    </w:rPr>
  </w:style>
  <w:style w:type="table" w:customStyle="1" w:styleId="edittable">
    <w:name w:val="edittable"/>
    <w:basedOn w:val="TableNormal"/>
    <w:tblPr/>
  </w:style>
  <w:style w:type="table" w:customStyle="1" w:styleId="edittable0">
    <w:name w:val="edittable_0"/>
    <w:basedOn w:val="TableNormal"/>
    <w:tblPr/>
  </w:style>
  <w:style w:type="table" w:customStyle="1" w:styleId="edittable1">
    <w:name w:val="edittable_1"/>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footer" Target="footer32.xml" /><Relationship Id="rId101" Type="http://schemas.openxmlformats.org/officeDocument/2006/relationships/header" Target="header33.xml" /><Relationship Id="rId102" Type="http://schemas.openxmlformats.org/officeDocument/2006/relationships/footer" Target="footer33.xml" /><Relationship Id="rId103" Type="http://schemas.openxmlformats.org/officeDocument/2006/relationships/theme" Target="theme/theme1.xml" /><Relationship Id="rId104" Type="http://schemas.openxmlformats.org/officeDocument/2006/relationships/numbering" Target="numbering.xml" /><Relationship Id="rId105" Type="http://schemas.openxmlformats.org/officeDocument/2006/relationships/styles" Target="styles.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2.png"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header" Target="header4.xml" /><Relationship Id="rId24" Type="http://schemas.openxmlformats.org/officeDocument/2006/relationships/header" Target="header5.xml" /><Relationship Id="rId25" Type="http://schemas.openxmlformats.org/officeDocument/2006/relationships/footer" Target="footer4.xml" /><Relationship Id="rId26" Type="http://schemas.openxmlformats.org/officeDocument/2006/relationships/footer" Target="footer5.xml" /><Relationship Id="rId27" Type="http://schemas.openxmlformats.org/officeDocument/2006/relationships/header" Target="header6.xml" /><Relationship Id="rId28" Type="http://schemas.openxmlformats.org/officeDocument/2006/relationships/footer" Target="footer6.xml"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image" Target="media/image14.png" /><Relationship Id="rId32" Type="http://schemas.openxmlformats.org/officeDocument/2006/relationships/image" Target="media/image15.png" /><Relationship Id="rId33" Type="http://schemas.openxmlformats.org/officeDocument/2006/relationships/image" Target="media/image16.png" /><Relationship Id="rId34" Type="http://schemas.openxmlformats.org/officeDocument/2006/relationships/image" Target="media/image17.png" /><Relationship Id="rId35" Type="http://schemas.openxmlformats.org/officeDocument/2006/relationships/header" Target="header7.xml" /><Relationship Id="rId36" Type="http://schemas.openxmlformats.org/officeDocument/2006/relationships/header" Target="header8.xml" /><Relationship Id="rId37" Type="http://schemas.openxmlformats.org/officeDocument/2006/relationships/footer" Target="footer7.xml" /><Relationship Id="rId38" Type="http://schemas.openxmlformats.org/officeDocument/2006/relationships/footer" Target="footer8.xml" /><Relationship Id="rId39" Type="http://schemas.openxmlformats.org/officeDocument/2006/relationships/header" Target="header9.xml" /><Relationship Id="rId4" Type="http://schemas.openxmlformats.org/officeDocument/2006/relationships/customXml" Target="../customXml/item1.xml" /><Relationship Id="rId40" Type="http://schemas.openxmlformats.org/officeDocument/2006/relationships/footer" Target="footer9.xml" /><Relationship Id="rId41" Type="http://schemas.openxmlformats.org/officeDocument/2006/relationships/image" Target="media/image18.png" /><Relationship Id="rId42" Type="http://schemas.openxmlformats.org/officeDocument/2006/relationships/image" Target="media/image19.png" /><Relationship Id="rId43" Type="http://schemas.openxmlformats.org/officeDocument/2006/relationships/header" Target="header10.xml" /><Relationship Id="rId44" Type="http://schemas.openxmlformats.org/officeDocument/2006/relationships/header" Target="header11.xml" /><Relationship Id="rId45" Type="http://schemas.openxmlformats.org/officeDocument/2006/relationships/footer" Target="footer10.xml" /><Relationship Id="rId46" Type="http://schemas.openxmlformats.org/officeDocument/2006/relationships/footer" Target="footer11.xml" /><Relationship Id="rId47" Type="http://schemas.openxmlformats.org/officeDocument/2006/relationships/header" Target="header12.xml" /><Relationship Id="rId48" Type="http://schemas.openxmlformats.org/officeDocument/2006/relationships/footer" Target="footer12.xml" /><Relationship Id="rId49" Type="http://schemas.openxmlformats.org/officeDocument/2006/relationships/image" Target="media/image20.png" /><Relationship Id="rId5" Type="http://schemas.openxmlformats.org/officeDocument/2006/relationships/customXml" Target="../customXml/item2.xml" /><Relationship Id="rId50" Type="http://schemas.openxmlformats.org/officeDocument/2006/relationships/image" Target="media/image21.png" /><Relationship Id="rId51" Type="http://schemas.openxmlformats.org/officeDocument/2006/relationships/header" Target="header13.xml" /><Relationship Id="rId52" Type="http://schemas.openxmlformats.org/officeDocument/2006/relationships/header" Target="header14.xml" /><Relationship Id="rId53" Type="http://schemas.openxmlformats.org/officeDocument/2006/relationships/footer" Target="footer13.xml" /><Relationship Id="rId54" Type="http://schemas.openxmlformats.org/officeDocument/2006/relationships/footer" Target="footer14.xml" /><Relationship Id="rId55" Type="http://schemas.openxmlformats.org/officeDocument/2006/relationships/header" Target="header15.xml" /><Relationship Id="rId56" Type="http://schemas.openxmlformats.org/officeDocument/2006/relationships/footer" Target="footer15.xml" /><Relationship Id="rId57" Type="http://schemas.openxmlformats.org/officeDocument/2006/relationships/image" Target="media/image22.png" /><Relationship Id="rId58" Type="http://schemas.openxmlformats.org/officeDocument/2006/relationships/image" Target="media/image23.png" /><Relationship Id="rId59" Type="http://schemas.openxmlformats.org/officeDocument/2006/relationships/image" Target="media/image24.png" /><Relationship Id="rId6" Type="http://schemas.openxmlformats.org/officeDocument/2006/relationships/image" Target="media/image1.png" /><Relationship Id="rId60" Type="http://schemas.openxmlformats.org/officeDocument/2006/relationships/header" Target="header16.xml" /><Relationship Id="rId61" Type="http://schemas.openxmlformats.org/officeDocument/2006/relationships/header" Target="header17.xml" /><Relationship Id="rId62" Type="http://schemas.openxmlformats.org/officeDocument/2006/relationships/footer" Target="footer16.xml" /><Relationship Id="rId63" Type="http://schemas.openxmlformats.org/officeDocument/2006/relationships/footer" Target="footer17.xml" /><Relationship Id="rId64" Type="http://schemas.openxmlformats.org/officeDocument/2006/relationships/header" Target="header18.xml" /><Relationship Id="rId65" Type="http://schemas.openxmlformats.org/officeDocument/2006/relationships/footer" Target="footer18.xml" /><Relationship Id="rId66" Type="http://schemas.openxmlformats.org/officeDocument/2006/relationships/image" Target="media/image25.png" /><Relationship Id="rId67" Type="http://schemas.openxmlformats.org/officeDocument/2006/relationships/header" Target="header19.xml" /><Relationship Id="rId68" Type="http://schemas.openxmlformats.org/officeDocument/2006/relationships/header" Target="header20.xml" /><Relationship Id="rId69" Type="http://schemas.openxmlformats.org/officeDocument/2006/relationships/footer" Target="footer19.xml" /><Relationship Id="rId7" Type="http://schemas.openxmlformats.org/officeDocument/2006/relationships/header" Target="header1.xml" /><Relationship Id="rId70" Type="http://schemas.openxmlformats.org/officeDocument/2006/relationships/footer" Target="footer20.xml" /><Relationship Id="rId71" Type="http://schemas.openxmlformats.org/officeDocument/2006/relationships/header" Target="header21.xml" /><Relationship Id="rId72" Type="http://schemas.openxmlformats.org/officeDocument/2006/relationships/footer" Target="footer21.xml" /><Relationship Id="rId73" Type="http://schemas.openxmlformats.org/officeDocument/2006/relationships/image" Target="media/image26.png" /><Relationship Id="rId74" Type="http://schemas.openxmlformats.org/officeDocument/2006/relationships/image" Target="media/image27.png" /><Relationship Id="rId75" Type="http://schemas.openxmlformats.org/officeDocument/2006/relationships/header" Target="header22.xml" /><Relationship Id="rId76" Type="http://schemas.openxmlformats.org/officeDocument/2006/relationships/header" Target="header23.xml" /><Relationship Id="rId77" Type="http://schemas.openxmlformats.org/officeDocument/2006/relationships/footer" Target="footer22.xml" /><Relationship Id="rId78" Type="http://schemas.openxmlformats.org/officeDocument/2006/relationships/footer" Target="footer23.xml" /><Relationship Id="rId79" Type="http://schemas.openxmlformats.org/officeDocument/2006/relationships/header" Target="header24.xml" /><Relationship Id="rId8" Type="http://schemas.openxmlformats.org/officeDocument/2006/relationships/header" Target="header2.xml" /><Relationship Id="rId80" Type="http://schemas.openxmlformats.org/officeDocument/2006/relationships/footer" Target="footer24.xml" /><Relationship Id="rId81" Type="http://schemas.openxmlformats.org/officeDocument/2006/relationships/image" Target="media/image28.png" /><Relationship Id="rId82" Type="http://schemas.openxmlformats.org/officeDocument/2006/relationships/image" Target="media/image29.png" /><Relationship Id="rId83" Type="http://schemas.openxmlformats.org/officeDocument/2006/relationships/image" Target="media/image30.png" /><Relationship Id="rId84" Type="http://schemas.openxmlformats.org/officeDocument/2006/relationships/header" Target="header25.xml" /><Relationship Id="rId85" Type="http://schemas.openxmlformats.org/officeDocument/2006/relationships/header" Target="header26.xml" /><Relationship Id="rId86" Type="http://schemas.openxmlformats.org/officeDocument/2006/relationships/footer" Target="footer25.xml" /><Relationship Id="rId87" Type="http://schemas.openxmlformats.org/officeDocument/2006/relationships/footer" Target="footer26.xml" /><Relationship Id="rId88" Type="http://schemas.openxmlformats.org/officeDocument/2006/relationships/header" Target="header27.xml" /><Relationship Id="rId89" Type="http://schemas.openxmlformats.org/officeDocument/2006/relationships/footer" Target="footer27.xml" /><Relationship Id="rId9" Type="http://schemas.openxmlformats.org/officeDocument/2006/relationships/footer" Target="footer1.xml" /><Relationship Id="rId90" Type="http://schemas.openxmlformats.org/officeDocument/2006/relationships/header" Target="header28.xml" /><Relationship Id="rId91" Type="http://schemas.openxmlformats.org/officeDocument/2006/relationships/header" Target="header29.xml" /><Relationship Id="rId92" Type="http://schemas.openxmlformats.org/officeDocument/2006/relationships/footer" Target="footer28.xml" /><Relationship Id="rId93" Type="http://schemas.openxmlformats.org/officeDocument/2006/relationships/footer" Target="footer29.xml" /><Relationship Id="rId94" Type="http://schemas.openxmlformats.org/officeDocument/2006/relationships/header" Target="header30.xml" /><Relationship Id="rId95" Type="http://schemas.openxmlformats.org/officeDocument/2006/relationships/footer" Target="footer30.xml" /><Relationship Id="rId96" Type="http://schemas.openxmlformats.org/officeDocument/2006/relationships/hyperlink" Target="https://d.book118.com/568113065125006025" TargetMode="External" /><Relationship Id="rId97" Type="http://schemas.openxmlformats.org/officeDocument/2006/relationships/header" Target="header31.xml" /><Relationship Id="rId98" Type="http://schemas.openxmlformats.org/officeDocument/2006/relationships/header" Target="header32.xml" /><Relationship Id="rId99" Type="http://schemas.openxmlformats.org/officeDocument/2006/relationships/footer" Target="footer3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06b61b38c-ce3f-49f2-8df2-05b3a46d9457;94f270346-11ff-4cc2-89b8-bc07a4c57742,5a10b4294-266a-4e16-8fd7-349e871deb25,7aa9779a7-a4cc-4faf-a477-05b7594f2a55,1bd41f6cf-5510-4533-be17-abdea61953a6,807154033-7540-4bd8-8cb7-297880ef33cd,0091d76d3-4b92-4766-8ed8-742dfc8ec36d,6d21f3f0c-fcb0-413f-a5ec-334e6ce42c81,50c02c0fb-d1fd-4362-be02-86511e3a38fe,45b729d86-fbfc-4b08-8523-4a679b7b55af,4068c86ad-6869-4f51-8a34-0db707f87a02,3e5402260-e8e4-496c-bc46-d45171dd4a16,4655ca9cb-704d-42d9-b0b1-576a31b55445,00d07e87f-7137-4b04-8b36-9db78cf6861f,b02333cf3-532b-4b4f-979c-e9c77b19464f,3074cc229-8c82-402d-9b79-5f93726c2a86,dc53603c5-300d-44e3-b4ce-56469dd56650,74e470c0b-9442-4134-b721-84a648785c9d,5f67428e0-70f6-4183-a630-1fdd486eec64,f8f00be85-9be7-43cb-b52d-5880494a59e6,3e5182d67-d4b5-4115-8467-be89b0c200b0,80c8f6486-7333-49a9-b2df-3799b8a86f31,4988dbd39-4c89-4491-94d3-4137c0a361b6,fe95d814d-5cbe-460a-888e-91ce825f0dae,55b87f07e-d7af-46d2-85b2-bb95b22979a3,6d83202d2-7527-41b8-878a-7e6ed85cc96e,c401799c6-93f9-46a9-9f84-eefac4934c8e,</dataContent>
</xtzj>
</file>

<file path=customXml/itemProps1.xml><?xml version="1.0" encoding="utf-8"?>
<ds:datastoreItem xmlns:ds="http://schemas.openxmlformats.org/officeDocument/2006/customXml" ds:itemID="{C3673F42-B44E-49C5-B8FF-761403D3A715}">
  <ds:schemaRefs>
    <ds:schemaRef ds:uri="http://schemas.openxmlformats.org/officeDocument/2006/bibliography"/>
  </ds:schemaRefs>
</ds:datastoreItem>
</file>

<file path=customXml/itemProps2.xml><?xml version="1.0" encoding="utf-8"?>
<ds:datastoreItem xmlns:ds="http://schemas.openxmlformats.org/officeDocument/2006/customXml" ds:itemID="{9acd9460-a114-459d-bd9a-fcaa75ef2adc}">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12</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06b1b38c-ce3f-49f2-8df2-05b3a46d9457</dc:description>
  <cp:lastModifiedBy>王飞</cp:lastModifiedBy>
  <cp:revision>267</cp:revision>
  <dcterms:created xsi:type="dcterms:W3CDTF">2011-01-13T09:46:00Z</dcterms:created>
  <dcterms:modified xsi:type="dcterms:W3CDTF">2023-09-20T07:02:00Z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