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01" w:history="1">
        <w:r>
          <w:rPr>
            <w:rFonts w:ascii="仿宋" w:eastAsia="仿宋" w:hAnsi="仿宋" w:cs="仿宋" w:hint="eastAsia"/>
            <w:lang w:eastAsia="zh-CN"/>
          </w:rPr>
          <w:t>序言</w:t>
        </w:r>
        <w:r>
          <w:tab/>
        </w:r>
        <w:r>
          <w:fldChar w:fldCharType="begin"/>
        </w:r>
        <w:r>
          <w:instrText xml:space="preserve"> PAGEREF _Toc15501 \h </w:instrText>
        </w:r>
        <w:r>
          <w:fldChar w:fldCharType="separate"/>
        </w:r>
        <w:r>
          <w:t>3</w:t>
        </w:r>
        <w:r>
          <w:fldChar w:fldCharType="end"/>
        </w:r>
      </w:hyperlink>
    </w:p>
    <w:p>
      <w:pPr>
        <w:pStyle w:val="TOC1"/>
        <w:tabs>
          <w:tab w:val="right" w:leader="dot" w:pos="8306"/>
        </w:tabs>
      </w:pPr>
      <w:hyperlink w:anchor="_Toc29849" w:history="1">
        <w:r>
          <w:rPr>
            <w:rFonts w:ascii="仿宋" w:eastAsia="仿宋" w:hAnsi="仿宋" w:cs="仿宋" w:hint="eastAsia"/>
            <w:lang w:eastAsia="zh-CN"/>
          </w:rPr>
          <w:t>一、不粘煤项目文档管理</w:t>
        </w:r>
        <w:r>
          <w:tab/>
        </w:r>
        <w:r>
          <w:fldChar w:fldCharType="begin"/>
        </w:r>
        <w:r>
          <w:instrText xml:space="preserve"> PAGEREF _Toc29849 \h </w:instrText>
        </w:r>
        <w:r>
          <w:fldChar w:fldCharType="separate"/>
        </w:r>
        <w:r>
          <w:t>3</w:t>
        </w:r>
        <w:r>
          <w:fldChar w:fldCharType="end"/>
        </w:r>
      </w:hyperlink>
    </w:p>
    <w:p>
      <w:pPr>
        <w:pStyle w:val="TOC2"/>
        <w:tabs>
          <w:tab w:val="right" w:leader="dot" w:pos="8306"/>
        </w:tabs>
      </w:pPr>
      <w:hyperlink w:anchor="_Toc11593" w:history="1">
        <w:r>
          <w:rPr>
            <w:rFonts w:ascii="仿宋" w:eastAsia="仿宋" w:hAnsi="仿宋" w:cs="仿宋" w:hint="eastAsia"/>
            <w:lang w:eastAsia="zh-CN"/>
          </w:rPr>
          <w:t>(一)、文档编制与审查</w:t>
        </w:r>
        <w:r>
          <w:tab/>
        </w:r>
        <w:r>
          <w:fldChar w:fldCharType="begin"/>
        </w:r>
        <w:r>
          <w:instrText xml:space="preserve"> PAGEREF _Toc11593 \h </w:instrText>
        </w:r>
        <w:r>
          <w:fldChar w:fldCharType="separate"/>
        </w:r>
        <w:r>
          <w:t>3</w:t>
        </w:r>
        <w:r>
          <w:fldChar w:fldCharType="end"/>
        </w:r>
      </w:hyperlink>
    </w:p>
    <w:p>
      <w:pPr>
        <w:pStyle w:val="TOC2"/>
        <w:tabs>
          <w:tab w:val="right" w:leader="dot" w:pos="8306"/>
        </w:tabs>
      </w:pPr>
      <w:hyperlink w:anchor="_Toc24497" w:history="1">
        <w:r>
          <w:rPr>
            <w:rFonts w:ascii="仿宋" w:eastAsia="仿宋" w:hAnsi="仿宋" w:cs="仿宋" w:hint="eastAsia"/>
            <w:lang w:eastAsia="zh-CN"/>
          </w:rPr>
          <w:t>(二)、文档发布与分发</w:t>
        </w:r>
        <w:r>
          <w:tab/>
        </w:r>
        <w:r>
          <w:fldChar w:fldCharType="begin"/>
        </w:r>
        <w:r>
          <w:instrText xml:space="preserve"> PAGEREF _Toc24497 \h </w:instrText>
        </w:r>
        <w:r>
          <w:fldChar w:fldCharType="separate"/>
        </w:r>
        <w:r>
          <w:t>4</w:t>
        </w:r>
        <w:r>
          <w:fldChar w:fldCharType="end"/>
        </w:r>
      </w:hyperlink>
    </w:p>
    <w:p>
      <w:pPr>
        <w:pStyle w:val="TOC2"/>
        <w:tabs>
          <w:tab w:val="right" w:leader="dot" w:pos="8306"/>
        </w:tabs>
      </w:pPr>
      <w:hyperlink w:anchor="_Toc30276" w:history="1">
        <w:r>
          <w:rPr>
            <w:rFonts w:ascii="仿宋" w:eastAsia="仿宋" w:hAnsi="仿宋" w:cs="仿宋" w:hint="eastAsia"/>
            <w:lang w:eastAsia="zh-CN"/>
          </w:rPr>
          <w:t>(三)、文档存档与归档</w:t>
        </w:r>
        <w:r>
          <w:tab/>
        </w:r>
        <w:r>
          <w:fldChar w:fldCharType="begin"/>
        </w:r>
        <w:r>
          <w:instrText xml:space="preserve"> PAGEREF _Toc30276 \h </w:instrText>
        </w:r>
        <w:r>
          <w:fldChar w:fldCharType="separate"/>
        </w:r>
        <w:r>
          <w:t>5</w:t>
        </w:r>
        <w:r>
          <w:fldChar w:fldCharType="end"/>
        </w:r>
      </w:hyperlink>
    </w:p>
    <w:p>
      <w:pPr>
        <w:pStyle w:val="TOC1"/>
        <w:tabs>
          <w:tab w:val="right" w:leader="dot" w:pos="8306"/>
        </w:tabs>
      </w:pPr>
      <w:hyperlink w:anchor="_Toc8090" w:history="1">
        <w:r>
          <w:rPr>
            <w:rFonts w:ascii="仿宋" w:eastAsia="仿宋" w:hAnsi="仿宋" w:cs="仿宋" w:hint="eastAsia"/>
            <w:lang w:eastAsia="zh-CN"/>
          </w:rPr>
          <w:t>二、不粘煤项目绩效评估</w:t>
        </w:r>
        <w:r>
          <w:tab/>
        </w:r>
        <w:r>
          <w:fldChar w:fldCharType="begin"/>
        </w:r>
        <w:r>
          <w:instrText xml:space="preserve"> PAGEREF _Toc8090 \h </w:instrText>
        </w:r>
        <w:r>
          <w:fldChar w:fldCharType="separate"/>
        </w:r>
        <w:r>
          <w:t>6</w:t>
        </w:r>
        <w:r>
          <w:fldChar w:fldCharType="end"/>
        </w:r>
      </w:hyperlink>
    </w:p>
    <w:p>
      <w:pPr>
        <w:pStyle w:val="TOC2"/>
        <w:tabs>
          <w:tab w:val="right" w:leader="dot" w:pos="8306"/>
        </w:tabs>
      </w:pPr>
      <w:hyperlink w:anchor="_Toc14618" w:history="1">
        <w:r>
          <w:rPr>
            <w:rFonts w:ascii="仿宋" w:eastAsia="仿宋" w:hAnsi="仿宋" w:cs="仿宋" w:hint="eastAsia"/>
            <w:lang w:eastAsia="zh-CN"/>
          </w:rPr>
          <w:t>(一)、绩效评估指标</w:t>
        </w:r>
        <w:r>
          <w:tab/>
        </w:r>
        <w:r>
          <w:fldChar w:fldCharType="begin"/>
        </w:r>
        <w:r>
          <w:instrText xml:space="preserve"> PAGEREF _Toc14618 \h </w:instrText>
        </w:r>
        <w:r>
          <w:fldChar w:fldCharType="separate"/>
        </w:r>
        <w:r>
          <w:t>6</w:t>
        </w:r>
        <w:r>
          <w:fldChar w:fldCharType="end"/>
        </w:r>
      </w:hyperlink>
    </w:p>
    <w:p>
      <w:pPr>
        <w:pStyle w:val="TOC2"/>
        <w:tabs>
          <w:tab w:val="right" w:leader="dot" w:pos="8306"/>
        </w:tabs>
      </w:pPr>
      <w:hyperlink w:anchor="_Toc22019" w:history="1">
        <w:r>
          <w:rPr>
            <w:rFonts w:ascii="仿宋" w:eastAsia="仿宋" w:hAnsi="仿宋" w:cs="仿宋" w:hint="eastAsia"/>
            <w:lang w:eastAsia="zh-CN"/>
          </w:rPr>
          <w:t>(二)、绩效评估方法</w:t>
        </w:r>
        <w:r>
          <w:tab/>
        </w:r>
        <w:r>
          <w:fldChar w:fldCharType="begin"/>
        </w:r>
        <w:r>
          <w:instrText xml:space="preserve"> PAGEREF _Toc22019 \h </w:instrText>
        </w:r>
        <w:r>
          <w:fldChar w:fldCharType="separate"/>
        </w:r>
        <w:r>
          <w:t>7</w:t>
        </w:r>
        <w:r>
          <w:fldChar w:fldCharType="end"/>
        </w:r>
      </w:hyperlink>
    </w:p>
    <w:p>
      <w:pPr>
        <w:pStyle w:val="TOC2"/>
        <w:tabs>
          <w:tab w:val="right" w:leader="dot" w:pos="8306"/>
        </w:tabs>
      </w:pPr>
      <w:hyperlink w:anchor="_Toc1338" w:history="1">
        <w:r>
          <w:rPr>
            <w:rFonts w:ascii="仿宋" w:eastAsia="仿宋" w:hAnsi="仿宋" w:cs="仿宋" w:hint="eastAsia"/>
            <w:lang w:eastAsia="zh-CN"/>
          </w:rPr>
          <w:t>(三)、绩效评估周期</w:t>
        </w:r>
        <w:r>
          <w:tab/>
        </w:r>
        <w:r>
          <w:fldChar w:fldCharType="begin"/>
        </w:r>
        <w:r>
          <w:instrText xml:space="preserve"> PAGEREF _Toc1338 \h </w:instrText>
        </w:r>
        <w:r>
          <w:fldChar w:fldCharType="separate"/>
        </w:r>
        <w:r>
          <w:t>8</w:t>
        </w:r>
        <w:r>
          <w:fldChar w:fldCharType="end"/>
        </w:r>
      </w:hyperlink>
    </w:p>
    <w:p>
      <w:pPr>
        <w:pStyle w:val="TOC1"/>
        <w:tabs>
          <w:tab w:val="right" w:leader="dot" w:pos="8306"/>
        </w:tabs>
      </w:pPr>
      <w:hyperlink w:anchor="_Toc24373" w:history="1">
        <w:r>
          <w:rPr>
            <w:rFonts w:ascii="仿宋" w:eastAsia="仿宋" w:hAnsi="仿宋" w:cs="仿宋" w:hint="eastAsia"/>
            <w:lang w:eastAsia="zh-CN"/>
          </w:rPr>
          <w:t>三、不粘煤项目建设单位说明</w:t>
        </w:r>
        <w:r>
          <w:tab/>
        </w:r>
        <w:r>
          <w:fldChar w:fldCharType="begin"/>
        </w:r>
        <w:r>
          <w:instrText xml:space="preserve"> PAGEREF _Toc24373 \h </w:instrText>
        </w:r>
        <w:r>
          <w:fldChar w:fldCharType="separate"/>
        </w:r>
        <w:r>
          <w:t>9</w:t>
        </w:r>
        <w:r>
          <w:fldChar w:fldCharType="end"/>
        </w:r>
      </w:hyperlink>
    </w:p>
    <w:p>
      <w:pPr>
        <w:pStyle w:val="TOC2"/>
        <w:tabs>
          <w:tab w:val="right" w:leader="dot" w:pos="8306"/>
        </w:tabs>
      </w:pPr>
      <w:hyperlink w:anchor="_Toc28175" w:history="1">
        <w:r>
          <w:rPr>
            <w:rFonts w:ascii="仿宋" w:eastAsia="仿宋" w:hAnsi="仿宋" w:cs="仿宋" w:hint="eastAsia"/>
            <w:lang w:eastAsia="zh-CN"/>
          </w:rPr>
          <w:t>(一)、不粘煤项目承办单位基本情况</w:t>
        </w:r>
        <w:r>
          <w:tab/>
        </w:r>
        <w:r>
          <w:fldChar w:fldCharType="begin"/>
        </w:r>
        <w:r>
          <w:instrText xml:space="preserve"> PAGEREF _Toc28175 \h </w:instrText>
        </w:r>
        <w:r>
          <w:fldChar w:fldCharType="separate"/>
        </w:r>
        <w:r>
          <w:t>9</w:t>
        </w:r>
        <w:r>
          <w:fldChar w:fldCharType="end"/>
        </w:r>
      </w:hyperlink>
    </w:p>
    <w:p>
      <w:pPr>
        <w:pStyle w:val="TOC2"/>
        <w:tabs>
          <w:tab w:val="right" w:leader="dot" w:pos="8306"/>
        </w:tabs>
      </w:pPr>
      <w:hyperlink w:anchor="_Toc12299" w:history="1">
        <w:r>
          <w:rPr>
            <w:rFonts w:ascii="仿宋" w:eastAsia="仿宋" w:hAnsi="仿宋" w:cs="仿宋" w:hint="eastAsia"/>
            <w:lang w:eastAsia="zh-CN"/>
          </w:rPr>
          <w:t>(二)、公司经济效益分析</w:t>
        </w:r>
        <w:r>
          <w:tab/>
        </w:r>
        <w:r>
          <w:fldChar w:fldCharType="begin"/>
        </w:r>
        <w:r>
          <w:instrText xml:space="preserve"> PAGEREF _Toc12299 \h </w:instrText>
        </w:r>
        <w:r>
          <w:fldChar w:fldCharType="separate"/>
        </w:r>
        <w:r>
          <w:t>10</w:t>
        </w:r>
        <w:r>
          <w:fldChar w:fldCharType="end"/>
        </w:r>
      </w:hyperlink>
    </w:p>
    <w:p>
      <w:pPr>
        <w:pStyle w:val="TOC1"/>
        <w:tabs>
          <w:tab w:val="right" w:leader="dot" w:pos="8306"/>
        </w:tabs>
      </w:pPr>
      <w:hyperlink w:anchor="_Toc4008" w:history="1">
        <w:r>
          <w:rPr>
            <w:rFonts w:ascii="仿宋" w:eastAsia="仿宋" w:hAnsi="仿宋" w:cs="仿宋" w:hint="eastAsia"/>
            <w:lang w:eastAsia="zh-CN"/>
          </w:rPr>
          <w:t>四、不粘煤项目危机管理</w:t>
        </w:r>
        <w:r>
          <w:tab/>
        </w:r>
        <w:r>
          <w:fldChar w:fldCharType="begin"/>
        </w:r>
        <w:r>
          <w:instrText xml:space="preserve"> PAGEREF _Toc4008 \h </w:instrText>
        </w:r>
        <w:r>
          <w:fldChar w:fldCharType="separate"/>
        </w:r>
        <w:r>
          <w:t>11</w:t>
        </w:r>
        <w:r>
          <w:fldChar w:fldCharType="end"/>
        </w:r>
      </w:hyperlink>
    </w:p>
    <w:p>
      <w:pPr>
        <w:pStyle w:val="TOC2"/>
        <w:tabs>
          <w:tab w:val="right" w:leader="dot" w:pos="8306"/>
        </w:tabs>
      </w:pPr>
      <w:hyperlink w:anchor="_Toc27794" w:history="1">
        <w:r>
          <w:rPr>
            <w:rFonts w:ascii="仿宋" w:eastAsia="仿宋" w:hAnsi="仿宋" w:cs="仿宋" w:hint="eastAsia"/>
            <w:lang w:eastAsia="zh-CN"/>
          </w:rPr>
          <w:t>(一)、危机预警与识别</w:t>
        </w:r>
        <w:r>
          <w:tab/>
        </w:r>
        <w:r>
          <w:fldChar w:fldCharType="begin"/>
        </w:r>
        <w:r>
          <w:instrText xml:space="preserve"> PAGEREF _Toc27794 \h </w:instrText>
        </w:r>
        <w:r>
          <w:fldChar w:fldCharType="separate"/>
        </w:r>
        <w:r>
          <w:t>11</w:t>
        </w:r>
        <w:r>
          <w:fldChar w:fldCharType="end"/>
        </w:r>
      </w:hyperlink>
    </w:p>
    <w:p>
      <w:pPr>
        <w:pStyle w:val="TOC2"/>
        <w:tabs>
          <w:tab w:val="right" w:leader="dot" w:pos="8306"/>
        </w:tabs>
      </w:pPr>
      <w:hyperlink w:anchor="_Toc23878" w:history="1">
        <w:r>
          <w:rPr>
            <w:rFonts w:ascii="仿宋" w:eastAsia="仿宋" w:hAnsi="仿宋" w:cs="仿宋" w:hint="eastAsia"/>
            <w:lang w:eastAsia="zh-CN"/>
          </w:rPr>
          <w:t>(二)、危机应对与恢复</w:t>
        </w:r>
        <w:r>
          <w:tab/>
        </w:r>
        <w:r>
          <w:fldChar w:fldCharType="begin"/>
        </w:r>
        <w:r>
          <w:instrText xml:space="preserve"> PAGEREF _Toc23878 \h </w:instrText>
        </w:r>
        <w:r>
          <w:fldChar w:fldCharType="separate"/>
        </w:r>
        <w:r>
          <w:t>12</w:t>
        </w:r>
        <w:r>
          <w:fldChar w:fldCharType="end"/>
        </w:r>
      </w:hyperlink>
    </w:p>
    <w:p>
      <w:pPr>
        <w:pStyle w:val="TOC1"/>
        <w:tabs>
          <w:tab w:val="right" w:leader="dot" w:pos="8306"/>
        </w:tabs>
      </w:pPr>
      <w:hyperlink w:anchor="_Toc17600" w:history="1">
        <w:r>
          <w:rPr>
            <w:rFonts w:ascii="仿宋" w:eastAsia="仿宋" w:hAnsi="仿宋" w:cs="仿宋" w:hint="eastAsia"/>
            <w:lang w:eastAsia="zh-CN"/>
          </w:rPr>
          <w:t>五、不粘煤项目可持续发展</w:t>
        </w:r>
        <w:r>
          <w:tab/>
        </w:r>
        <w:r>
          <w:fldChar w:fldCharType="begin"/>
        </w:r>
        <w:r>
          <w:instrText xml:space="preserve"> PAGEREF _Toc17600 \h </w:instrText>
        </w:r>
        <w:r>
          <w:fldChar w:fldCharType="separate"/>
        </w:r>
        <w:r>
          <w:t>13</w:t>
        </w:r>
        <w:r>
          <w:fldChar w:fldCharType="end"/>
        </w:r>
      </w:hyperlink>
    </w:p>
    <w:p>
      <w:pPr>
        <w:pStyle w:val="TOC2"/>
        <w:tabs>
          <w:tab w:val="right" w:leader="dot" w:pos="8306"/>
        </w:tabs>
      </w:pPr>
      <w:hyperlink w:anchor="_Toc12734" w:history="1">
        <w:r>
          <w:rPr>
            <w:rFonts w:ascii="仿宋" w:eastAsia="仿宋" w:hAnsi="仿宋" w:cs="仿宋" w:hint="eastAsia"/>
            <w:lang w:eastAsia="zh-CN"/>
          </w:rPr>
          <w:t>(一)、可持续战略与实践</w:t>
        </w:r>
        <w:r>
          <w:tab/>
        </w:r>
        <w:r>
          <w:fldChar w:fldCharType="begin"/>
        </w:r>
        <w:r>
          <w:instrText xml:space="preserve"> PAGEREF _Toc12734 \h </w:instrText>
        </w:r>
        <w:r>
          <w:fldChar w:fldCharType="separate"/>
        </w:r>
        <w:r>
          <w:t>13</w:t>
        </w:r>
        <w:r>
          <w:fldChar w:fldCharType="end"/>
        </w:r>
      </w:hyperlink>
    </w:p>
    <w:p>
      <w:pPr>
        <w:pStyle w:val="TOC2"/>
        <w:tabs>
          <w:tab w:val="right" w:leader="dot" w:pos="8306"/>
        </w:tabs>
      </w:pPr>
      <w:hyperlink w:anchor="_Toc20461" w:history="1">
        <w:r>
          <w:rPr>
            <w:rFonts w:ascii="仿宋" w:eastAsia="仿宋" w:hAnsi="仿宋" w:cs="仿宋" w:hint="eastAsia"/>
            <w:lang w:eastAsia="zh-CN"/>
          </w:rPr>
          <w:t>(二)、环保与社会责任</w:t>
        </w:r>
        <w:r>
          <w:tab/>
        </w:r>
        <w:r>
          <w:fldChar w:fldCharType="begin"/>
        </w:r>
        <w:r>
          <w:instrText xml:space="preserve"> PAGEREF _Toc20461 \h </w:instrText>
        </w:r>
        <w:r>
          <w:fldChar w:fldCharType="separate"/>
        </w:r>
        <w:r>
          <w:t>14</w:t>
        </w:r>
        <w:r>
          <w:fldChar w:fldCharType="end"/>
        </w:r>
      </w:hyperlink>
    </w:p>
    <w:p>
      <w:pPr>
        <w:pStyle w:val="TOC1"/>
        <w:tabs>
          <w:tab w:val="right" w:leader="dot" w:pos="8306"/>
        </w:tabs>
      </w:pPr>
      <w:hyperlink w:anchor="_Toc6039" w:history="1">
        <w:r>
          <w:rPr>
            <w:rFonts w:ascii="仿宋" w:eastAsia="仿宋" w:hAnsi="仿宋" w:cs="仿宋" w:hint="eastAsia"/>
            <w:lang w:eastAsia="zh-CN"/>
          </w:rPr>
          <w:t>六、不粘煤项目建设背景及必要性分析</w:t>
        </w:r>
        <w:r>
          <w:tab/>
        </w:r>
        <w:r>
          <w:fldChar w:fldCharType="begin"/>
        </w:r>
        <w:r>
          <w:instrText xml:space="preserve"> PAGEREF _Toc6039 \h </w:instrText>
        </w:r>
        <w:r>
          <w:fldChar w:fldCharType="separate"/>
        </w:r>
        <w:r>
          <w:t>15</w:t>
        </w:r>
        <w:r>
          <w:fldChar w:fldCharType="end"/>
        </w:r>
      </w:hyperlink>
    </w:p>
    <w:p>
      <w:pPr>
        <w:pStyle w:val="TOC2"/>
        <w:tabs>
          <w:tab w:val="right" w:leader="dot" w:pos="8306"/>
        </w:tabs>
      </w:pPr>
      <w:hyperlink w:anchor="_Toc9448" w:history="1">
        <w:r>
          <w:rPr>
            <w:rFonts w:ascii="仿宋" w:eastAsia="仿宋" w:hAnsi="仿宋" w:cs="仿宋" w:hint="eastAsia"/>
            <w:lang w:eastAsia="zh-CN"/>
          </w:rPr>
          <w:t>(一)、不粘煤项目背景分析</w:t>
        </w:r>
        <w:r>
          <w:tab/>
        </w:r>
        <w:r>
          <w:fldChar w:fldCharType="begin"/>
        </w:r>
        <w:r>
          <w:instrText xml:space="preserve"> PAGEREF _Toc9448 \h </w:instrText>
        </w:r>
        <w:r>
          <w:fldChar w:fldCharType="separate"/>
        </w:r>
        <w:r>
          <w:t>15</w:t>
        </w:r>
        <w:r>
          <w:fldChar w:fldCharType="end"/>
        </w:r>
      </w:hyperlink>
    </w:p>
    <w:p>
      <w:pPr>
        <w:pStyle w:val="TOC2"/>
        <w:tabs>
          <w:tab w:val="right" w:leader="dot" w:pos="8306"/>
        </w:tabs>
      </w:pPr>
      <w:hyperlink w:anchor="_Toc12091" w:history="1">
        <w:r>
          <w:rPr>
            <w:rFonts w:ascii="仿宋" w:eastAsia="仿宋" w:hAnsi="仿宋" w:cs="仿宋" w:hint="eastAsia"/>
            <w:lang w:eastAsia="zh-CN"/>
          </w:rPr>
          <w:t>(二)、不粘煤项目建设必要性分析</w:t>
        </w:r>
        <w:r>
          <w:tab/>
        </w:r>
        <w:r>
          <w:fldChar w:fldCharType="begin"/>
        </w:r>
        <w:r>
          <w:instrText xml:space="preserve"> PAGEREF _Toc12091 \h </w:instrText>
        </w:r>
        <w:r>
          <w:fldChar w:fldCharType="separate"/>
        </w:r>
        <w:r>
          <w:t>16</w:t>
        </w:r>
        <w:r>
          <w:fldChar w:fldCharType="end"/>
        </w:r>
      </w:hyperlink>
    </w:p>
    <w:p>
      <w:pPr>
        <w:pStyle w:val="TOC1"/>
        <w:tabs>
          <w:tab w:val="right" w:leader="dot" w:pos="8306"/>
        </w:tabs>
      </w:pPr>
      <w:hyperlink w:anchor="_Toc7135" w:history="1">
        <w:r>
          <w:rPr>
            <w:rFonts w:ascii="仿宋" w:eastAsia="仿宋" w:hAnsi="仿宋" w:cs="仿宋" w:hint="eastAsia"/>
            <w:lang w:eastAsia="zh-CN"/>
          </w:rPr>
          <w:t>七、不粘煤项目人力资源管理</w:t>
        </w:r>
        <w:r>
          <w:tab/>
        </w:r>
        <w:r>
          <w:fldChar w:fldCharType="begin"/>
        </w:r>
        <w:r>
          <w:instrText xml:space="preserve"> PAGEREF _Toc7135 \h </w:instrText>
        </w:r>
        <w:r>
          <w:fldChar w:fldCharType="separate"/>
        </w:r>
        <w:r>
          <w:t>18</w:t>
        </w:r>
        <w:r>
          <w:fldChar w:fldCharType="end"/>
        </w:r>
      </w:hyperlink>
    </w:p>
    <w:p>
      <w:pPr>
        <w:pStyle w:val="TOC2"/>
        <w:tabs>
          <w:tab w:val="right" w:leader="dot" w:pos="8306"/>
        </w:tabs>
      </w:pPr>
      <w:hyperlink w:anchor="_Toc3017" w:history="1">
        <w:r>
          <w:rPr>
            <w:rFonts w:ascii="仿宋" w:eastAsia="仿宋" w:hAnsi="仿宋" w:cs="仿宋" w:hint="eastAsia"/>
            <w:lang w:eastAsia="zh-CN"/>
          </w:rPr>
          <w:t>(一)、建立健全的预算管理制度</w:t>
        </w:r>
        <w:r>
          <w:tab/>
        </w:r>
        <w:r>
          <w:fldChar w:fldCharType="begin"/>
        </w:r>
        <w:r>
          <w:instrText xml:space="preserve"> PAGEREF _Toc3017 \h </w:instrText>
        </w:r>
        <w:r>
          <w:fldChar w:fldCharType="separate"/>
        </w:r>
        <w:r>
          <w:t>18</w:t>
        </w:r>
        <w:r>
          <w:fldChar w:fldCharType="end"/>
        </w:r>
      </w:hyperlink>
    </w:p>
    <w:p>
      <w:pPr>
        <w:pStyle w:val="TOC2"/>
        <w:tabs>
          <w:tab w:val="right" w:leader="dot" w:pos="8306"/>
        </w:tabs>
      </w:pPr>
      <w:hyperlink w:anchor="_Toc20605" w:history="1">
        <w:r>
          <w:rPr>
            <w:rFonts w:ascii="仿宋" w:eastAsia="仿宋" w:hAnsi="仿宋" w:cs="仿宋" w:hint="eastAsia"/>
            <w:lang w:eastAsia="zh-CN"/>
          </w:rPr>
          <w:t>(二)、加强资金流动监控</w:t>
        </w:r>
        <w:r>
          <w:tab/>
        </w:r>
        <w:r>
          <w:fldChar w:fldCharType="begin"/>
        </w:r>
        <w:r>
          <w:instrText xml:space="preserve"> PAGEREF _Toc20605 \h </w:instrText>
        </w:r>
        <w:r>
          <w:fldChar w:fldCharType="separate"/>
        </w:r>
        <w:r>
          <w:t>19</w:t>
        </w:r>
        <w:r>
          <w:fldChar w:fldCharType="end"/>
        </w:r>
      </w:hyperlink>
    </w:p>
    <w:p>
      <w:pPr>
        <w:pStyle w:val="TOC2"/>
        <w:tabs>
          <w:tab w:val="right" w:leader="dot" w:pos="8306"/>
        </w:tabs>
      </w:pPr>
      <w:hyperlink w:anchor="_Toc25404" w:history="1">
        <w:r>
          <w:rPr>
            <w:rFonts w:ascii="仿宋" w:eastAsia="仿宋" w:hAnsi="仿宋" w:cs="仿宋" w:hint="eastAsia"/>
            <w:lang w:eastAsia="zh-CN"/>
          </w:rPr>
          <w:t>(三)、制定完善的风险控制机制</w:t>
        </w:r>
        <w:r>
          <w:tab/>
        </w:r>
        <w:r>
          <w:fldChar w:fldCharType="begin"/>
        </w:r>
        <w:r>
          <w:instrText xml:space="preserve"> PAGEREF _Toc25404 \h </w:instrText>
        </w:r>
        <w:r>
          <w:fldChar w:fldCharType="separate"/>
        </w:r>
        <w:r>
          <w:t>21</w:t>
        </w:r>
        <w:r>
          <w:fldChar w:fldCharType="end"/>
        </w:r>
      </w:hyperlink>
    </w:p>
    <w:p>
      <w:pPr>
        <w:pStyle w:val="TOC2"/>
        <w:tabs>
          <w:tab w:val="right" w:leader="dot" w:pos="8306"/>
        </w:tabs>
      </w:pPr>
      <w:hyperlink w:anchor="_Toc28127" w:history="1">
        <w:r>
          <w:rPr>
            <w:rFonts w:ascii="仿宋" w:eastAsia="仿宋" w:hAnsi="仿宋" w:cs="仿宋" w:hint="eastAsia"/>
            <w:lang w:eastAsia="zh-CN"/>
          </w:rPr>
          <w:t>(四)、优化成本管理</w:t>
        </w:r>
        <w:r>
          <w:tab/>
        </w:r>
        <w:r>
          <w:fldChar w:fldCharType="begin"/>
        </w:r>
        <w:r>
          <w:instrText xml:space="preserve"> PAGEREF _Toc28127 \h </w:instrText>
        </w:r>
        <w:r>
          <w:fldChar w:fldCharType="separate"/>
        </w:r>
        <w:r>
          <w:t>22</w:t>
        </w:r>
        <w:r>
          <w:fldChar w:fldCharType="end"/>
        </w:r>
      </w:hyperlink>
    </w:p>
    <w:p>
      <w:pPr>
        <w:pStyle w:val="TOC1"/>
        <w:tabs>
          <w:tab w:val="right" w:leader="dot" w:pos="8306"/>
        </w:tabs>
      </w:pPr>
      <w:hyperlink w:anchor="_Toc5381" w:history="1">
        <w:r>
          <w:rPr>
            <w:rFonts w:ascii="仿宋" w:eastAsia="仿宋" w:hAnsi="仿宋" w:cs="仿宋" w:hint="eastAsia"/>
            <w:lang w:eastAsia="zh-CN"/>
          </w:rPr>
          <w:t>八、不粘煤项目技术管理</w:t>
        </w:r>
        <w:r>
          <w:tab/>
        </w:r>
        <w:r>
          <w:fldChar w:fldCharType="begin"/>
        </w:r>
        <w:r>
          <w:instrText xml:space="preserve"> PAGEREF _Toc5381 \h </w:instrText>
        </w:r>
        <w:r>
          <w:fldChar w:fldCharType="separate"/>
        </w:r>
        <w:r>
          <w:t>23</w:t>
        </w:r>
        <w:r>
          <w:fldChar w:fldCharType="end"/>
        </w:r>
      </w:hyperlink>
    </w:p>
    <w:p>
      <w:pPr>
        <w:pStyle w:val="TOC2"/>
        <w:tabs>
          <w:tab w:val="right" w:leader="dot" w:pos="8306"/>
        </w:tabs>
      </w:pPr>
      <w:hyperlink w:anchor="_Toc23380" w:history="1">
        <w:r>
          <w:rPr>
            <w:rFonts w:ascii="仿宋" w:eastAsia="仿宋" w:hAnsi="仿宋" w:cs="仿宋" w:hint="eastAsia"/>
            <w:lang w:eastAsia="zh-CN"/>
          </w:rPr>
          <w:t>(一)、技术方案选用方向</w:t>
        </w:r>
        <w:r>
          <w:tab/>
        </w:r>
        <w:r>
          <w:fldChar w:fldCharType="begin"/>
        </w:r>
        <w:r>
          <w:instrText xml:space="preserve"> PAGEREF _Toc23380 \h </w:instrText>
        </w:r>
        <w:r>
          <w:fldChar w:fldCharType="separate"/>
        </w:r>
        <w:r>
          <w:t>23</w:t>
        </w:r>
        <w:r>
          <w:fldChar w:fldCharType="end"/>
        </w:r>
      </w:hyperlink>
    </w:p>
    <w:p>
      <w:pPr>
        <w:pStyle w:val="TOC2"/>
        <w:tabs>
          <w:tab w:val="right" w:leader="dot" w:pos="8306"/>
        </w:tabs>
      </w:pPr>
      <w:hyperlink w:anchor="_Toc25169" w:history="1">
        <w:r>
          <w:rPr>
            <w:rFonts w:ascii="仿宋" w:eastAsia="仿宋" w:hAnsi="仿宋" w:cs="仿宋" w:hint="eastAsia"/>
            <w:lang w:eastAsia="zh-CN"/>
          </w:rPr>
          <w:t>(二)、工艺技术方案选用原则</w:t>
        </w:r>
        <w:r>
          <w:tab/>
        </w:r>
        <w:r>
          <w:fldChar w:fldCharType="begin"/>
        </w:r>
        <w:r>
          <w:instrText xml:space="preserve"> PAGEREF _Toc25169 \h </w:instrText>
        </w:r>
        <w:r>
          <w:fldChar w:fldCharType="separate"/>
        </w:r>
        <w:r>
          <w:t>25</w:t>
        </w:r>
        <w:r>
          <w:fldChar w:fldCharType="end"/>
        </w:r>
      </w:hyperlink>
    </w:p>
    <w:p>
      <w:pPr>
        <w:pStyle w:val="TOC2"/>
        <w:tabs>
          <w:tab w:val="right" w:leader="dot" w:pos="8306"/>
        </w:tabs>
      </w:pPr>
      <w:hyperlink w:anchor="_Toc22536" w:history="1">
        <w:r>
          <w:rPr>
            <w:rFonts w:ascii="仿宋" w:eastAsia="仿宋" w:hAnsi="仿宋" w:cs="仿宋" w:hint="eastAsia"/>
            <w:lang w:eastAsia="zh-CN"/>
          </w:rPr>
          <w:t>(三)、工艺技术方案要求</w:t>
        </w:r>
        <w:r>
          <w:tab/>
        </w:r>
        <w:r>
          <w:fldChar w:fldCharType="begin"/>
        </w:r>
        <w:r>
          <w:instrText xml:space="preserve"> PAGEREF _Toc22536 \h </w:instrText>
        </w:r>
        <w:r>
          <w:fldChar w:fldCharType="separate"/>
        </w:r>
        <w:r>
          <w:t>27</w:t>
        </w:r>
        <w:r>
          <w:fldChar w:fldCharType="end"/>
        </w:r>
      </w:hyperlink>
    </w:p>
    <w:p>
      <w:pPr>
        <w:pStyle w:val="TOC1"/>
        <w:tabs>
          <w:tab w:val="right" w:leader="dot" w:pos="8306"/>
        </w:tabs>
      </w:pPr>
      <w:hyperlink w:anchor="_Toc19850" w:history="1">
        <w:r>
          <w:rPr>
            <w:rFonts w:ascii="仿宋" w:eastAsia="仿宋" w:hAnsi="仿宋" w:cs="仿宋" w:hint="eastAsia"/>
            <w:lang w:eastAsia="zh-CN"/>
          </w:rPr>
          <w:t>九、不粘煤项目社会影响</w:t>
        </w:r>
        <w:r>
          <w:tab/>
        </w:r>
        <w:r>
          <w:fldChar w:fldCharType="begin"/>
        </w:r>
        <w:r>
          <w:instrText xml:space="preserve"> PAGEREF _Toc19850 \h </w:instrText>
        </w:r>
        <w:r>
          <w:fldChar w:fldCharType="separate"/>
        </w:r>
        <w:r>
          <w:t>29</w:t>
        </w:r>
        <w:r>
          <w:fldChar w:fldCharType="end"/>
        </w:r>
      </w:hyperlink>
    </w:p>
    <w:p>
      <w:pPr>
        <w:pStyle w:val="TOC2"/>
        <w:tabs>
          <w:tab w:val="right" w:leader="dot" w:pos="8306"/>
        </w:tabs>
      </w:pPr>
      <w:hyperlink w:anchor="_Toc17665" w:history="1">
        <w:r>
          <w:rPr>
            <w:rFonts w:ascii="仿宋" w:eastAsia="仿宋" w:hAnsi="仿宋" w:cs="仿宋" w:hint="eastAsia"/>
            <w:lang w:eastAsia="zh-CN"/>
          </w:rPr>
          <w:t>(一)、社会责任与义务</w:t>
        </w:r>
        <w:r>
          <w:tab/>
        </w:r>
        <w:r>
          <w:fldChar w:fldCharType="begin"/>
        </w:r>
        <w:r>
          <w:instrText xml:space="preserve"> PAGEREF _Toc17665 \h </w:instrText>
        </w:r>
        <w:r>
          <w:fldChar w:fldCharType="separate"/>
        </w:r>
        <w:r>
          <w:t>29</w:t>
        </w:r>
        <w:r>
          <w:fldChar w:fldCharType="end"/>
        </w:r>
      </w:hyperlink>
    </w:p>
    <w:p>
      <w:pPr>
        <w:pStyle w:val="TOC2"/>
        <w:tabs>
          <w:tab w:val="right" w:leader="dot" w:pos="8306"/>
        </w:tabs>
      </w:pPr>
      <w:hyperlink w:anchor="_Toc726" w:history="1">
        <w:r>
          <w:rPr>
            <w:rFonts w:ascii="仿宋" w:eastAsia="仿宋" w:hAnsi="仿宋" w:cs="仿宋" w:hint="eastAsia"/>
            <w:lang w:eastAsia="zh-CN"/>
          </w:rPr>
          <w:t>(二)、社会参与与沟通</w:t>
        </w:r>
        <w:r>
          <w:tab/>
        </w:r>
        <w:r>
          <w:fldChar w:fldCharType="begin"/>
        </w:r>
        <w:r>
          <w:instrText xml:space="preserve"> PAGEREF _Toc726 \h </w:instrText>
        </w:r>
        <w:r>
          <w:fldChar w:fldCharType="separate"/>
        </w:r>
        <w:r>
          <w:t>30</w:t>
        </w:r>
        <w:r>
          <w:fldChar w:fldCharType="end"/>
        </w:r>
      </w:hyperlink>
    </w:p>
    <w:p>
      <w:pPr>
        <w:pStyle w:val="TOC1"/>
        <w:tabs>
          <w:tab w:val="right" w:leader="dot" w:pos="8306"/>
        </w:tabs>
      </w:pPr>
      <w:hyperlink w:anchor="_Toc6173" w:history="1">
        <w:r>
          <w:rPr>
            <w:rFonts w:ascii="仿宋" w:eastAsia="仿宋" w:hAnsi="仿宋" w:cs="仿宋" w:hint="eastAsia"/>
            <w:lang w:eastAsia="zh-CN"/>
          </w:rPr>
          <w:t>十、不粘煤项目经营效益</w:t>
        </w:r>
        <w:r>
          <w:tab/>
        </w:r>
        <w:r>
          <w:fldChar w:fldCharType="begin"/>
        </w:r>
        <w:r>
          <w:instrText xml:space="preserve"> PAGEREF _Toc6173 \h </w:instrText>
        </w:r>
        <w:r>
          <w:fldChar w:fldCharType="separate"/>
        </w:r>
        <w:r>
          <w:t>31</w:t>
        </w:r>
        <w:r>
          <w:fldChar w:fldCharType="end"/>
        </w:r>
      </w:hyperlink>
    </w:p>
    <w:p>
      <w:pPr>
        <w:pStyle w:val="TOC2"/>
        <w:tabs>
          <w:tab w:val="right" w:leader="dot" w:pos="8306"/>
        </w:tabs>
      </w:pPr>
      <w:hyperlink w:anchor="_Toc31139" w:history="1">
        <w:r>
          <w:rPr>
            <w:rFonts w:ascii="仿宋" w:eastAsia="仿宋" w:hAnsi="仿宋" w:cs="仿宋" w:hint="eastAsia"/>
            <w:lang w:eastAsia="zh-CN"/>
          </w:rPr>
          <w:t>(一)、经济评价财务测算</w:t>
        </w:r>
        <w:r>
          <w:tab/>
        </w:r>
        <w:r>
          <w:fldChar w:fldCharType="begin"/>
        </w:r>
        <w:r>
          <w:instrText xml:space="preserve"> PAGEREF _Toc31139 \h </w:instrText>
        </w:r>
        <w:r>
          <w:fldChar w:fldCharType="separate"/>
        </w:r>
        <w:r>
          <w:t>31</w:t>
        </w:r>
        <w:r>
          <w:fldChar w:fldCharType="end"/>
        </w:r>
      </w:hyperlink>
    </w:p>
    <w:p>
      <w:pPr>
        <w:pStyle w:val="TOC2"/>
        <w:tabs>
          <w:tab w:val="right" w:leader="dot" w:pos="8306"/>
        </w:tabs>
      </w:pPr>
      <w:hyperlink w:anchor="_Toc2037" w:history="1">
        <w:r>
          <w:rPr>
            <w:rFonts w:ascii="仿宋" w:eastAsia="仿宋" w:hAnsi="仿宋" w:cs="仿宋" w:hint="eastAsia"/>
            <w:lang w:eastAsia="zh-CN"/>
          </w:rPr>
          <w:t>(二)、不粘煤项目盈利能力分析</w:t>
        </w:r>
        <w:r>
          <w:tab/>
        </w:r>
        <w:r>
          <w:fldChar w:fldCharType="begin"/>
        </w:r>
        <w:r>
          <w:instrText xml:space="preserve"> PAGEREF _Toc2037 \h </w:instrText>
        </w:r>
        <w:r>
          <w:fldChar w:fldCharType="separate"/>
        </w:r>
        <w:r>
          <w:t>32</w:t>
        </w:r>
        <w:r>
          <w:fldChar w:fldCharType="end"/>
        </w:r>
      </w:hyperlink>
    </w:p>
    <w:p>
      <w:pPr>
        <w:pStyle w:val="TOC1"/>
        <w:tabs>
          <w:tab w:val="right" w:leader="dot" w:pos="8306"/>
        </w:tabs>
      </w:pPr>
      <w:hyperlink w:anchor="_Toc16257" w:history="1">
        <w:r>
          <w:rPr>
            <w:rFonts w:ascii="仿宋" w:eastAsia="仿宋" w:hAnsi="仿宋" w:cs="仿宋" w:hint="eastAsia"/>
            <w:lang w:eastAsia="zh-CN"/>
          </w:rPr>
          <w:t>十一、不粘煤项目风险管理</w:t>
        </w:r>
        <w:r>
          <w:tab/>
        </w:r>
        <w:r>
          <w:fldChar w:fldCharType="begin"/>
        </w:r>
        <w:r>
          <w:instrText xml:space="preserve"> PAGEREF _Toc16257 \h </w:instrText>
        </w:r>
        <w:r>
          <w:fldChar w:fldCharType="separate"/>
        </w:r>
        <w:r>
          <w:t>33</w:t>
        </w:r>
        <w:r>
          <w:fldChar w:fldCharType="end"/>
        </w:r>
      </w:hyperlink>
    </w:p>
    <w:p>
      <w:pPr>
        <w:pStyle w:val="TOC2"/>
        <w:tabs>
          <w:tab w:val="right" w:leader="dot" w:pos="8306"/>
        </w:tabs>
      </w:pPr>
      <w:hyperlink w:anchor="_Toc16330" w:history="1">
        <w:r>
          <w:rPr>
            <w:rFonts w:ascii="仿宋" w:eastAsia="仿宋" w:hAnsi="仿宋" w:cs="仿宋" w:hint="eastAsia"/>
            <w:lang w:eastAsia="zh-CN"/>
          </w:rPr>
          <w:t>(一)、风险识别与评估</w:t>
        </w:r>
        <w:r>
          <w:tab/>
        </w:r>
        <w:r>
          <w:fldChar w:fldCharType="begin"/>
        </w:r>
        <w:r>
          <w:instrText xml:space="preserve"> PAGEREF _Toc16330 \h </w:instrText>
        </w:r>
        <w:r>
          <w:fldChar w:fldCharType="separate"/>
        </w:r>
        <w:r>
          <w:t>33</w:t>
        </w:r>
        <w:r>
          <w:fldChar w:fldCharType="end"/>
        </w:r>
      </w:hyperlink>
    </w:p>
    <w:p>
      <w:pPr>
        <w:pStyle w:val="TOC2"/>
        <w:tabs>
          <w:tab w:val="right" w:leader="dot" w:pos="8306"/>
        </w:tabs>
      </w:pPr>
      <w:hyperlink w:anchor="_Toc7894" w:history="1">
        <w:r>
          <w:rPr>
            <w:rFonts w:ascii="仿宋" w:eastAsia="仿宋" w:hAnsi="仿宋" w:cs="仿宋" w:hint="eastAsia"/>
            <w:lang w:eastAsia="zh-CN"/>
          </w:rPr>
          <w:t>(二)、风险应对策略</w:t>
        </w:r>
        <w:r>
          <w:tab/>
        </w:r>
        <w:r>
          <w:fldChar w:fldCharType="begin"/>
        </w:r>
        <w:r>
          <w:instrText xml:space="preserve"> PAGEREF _Toc7894 \h </w:instrText>
        </w:r>
        <w:r>
          <w:fldChar w:fldCharType="separate"/>
        </w:r>
        <w:r>
          <w:t>34</w:t>
        </w:r>
        <w:r>
          <w:fldChar w:fldCharType="end"/>
        </w:r>
      </w:hyperlink>
    </w:p>
    <w:p>
      <w:pPr>
        <w:pStyle w:val="TOC2"/>
        <w:tabs>
          <w:tab w:val="right" w:leader="dot" w:pos="8306"/>
        </w:tabs>
      </w:pPr>
      <w:hyperlink w:anchor="_Toc9193" w:history="1">
        <w:r>
          <w:rPr>
            <w:rFonts w:ascii="仿宋" w:eastAsia="仿宋" w:hAnsi="仿宋" w:cs="仿宋" w:hint="eastAsia"/>
            <w:lang w:eastAsia="zh-CN"/>
          </w:rPr>
          <w:t>(三)、风险监控与控制</w:t>
        </w:r>
        <w:r>
          <w:tab/>
        </w:r>
        <w:r>
          <w:fldChar w:fldCharType="begin"/>
        </w:r>
        <w:r>
          <w:instrText xml:space="preserve"> PAGEREF _Toc9193 \h </w:instrText>
        </w:r>
        <w:r>
          <w:fldChar w:fldCharType="separate"/>
        </w:r>
        <w:r>
          <w:t>36</w:t>
        </w:r>
        <w:r>
          <w:fldChar w:fldCharType="end"/>
        </w:r>
      </w:hyperlink>
    </w:p>
    <w:p>
      <w:pPr>
        <w:pStyle w:val="TOC1"/>
        <w:tabs>
          <w:tab w:val="right" w:leader="dot" w:pos="8306"/>
        </w:tabs>
      </w:pPr>
      <w:hyperlink w:anchor="_Toc10295" w:history="1">
        <w:r>
          <w:rPr>
            <w:rFonts w:ascii="仿宋" w:eastAsia="仿宋" w:hAnsi="仿宋" w:cs="仿宋" w:hint="eastAsia"/>
            <w:lang w:eastAsia="zh-CN"/>
          </w:rPr>
          <w:t>十二、不粘煤项目计划安排</w:t>
        </w:r>
        <w:r>
          <w:tab/>
        </w:r>
        <w:r>
          <w:fldChar w:fldCharType="begin"/>
        </w:r>
        <w:r>
          <w:instrText xml:space="preserve"> PAGEREF _Toc10295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4" w:history="1">
        <w:r>
          <w:rPr>
            <w:rFonts w:ascii="仿宋" w:eastAsia="仿宋" w:hAnsi="仿宋" w:cs="仿宋" w:hint="eastAsia"/>
            <w:lang w:eastAsia="zh-CN"/>
          </w:rPr>
          <w:t>(一)、建设周期</w:t>
        </w:r>
        <w:r>
          <w:tab/>
        </w:r>
        <w:r>
          <w:fldChar w:fldCharType="begin"/>
        </w:r>
        <w:r>
          <w:instrText xml:space="preserve"> PAGEREF _Toc12844 \h </w:instrText>
        </w:r>
        <w:r>
          <w:fldChar w:fldCharType="separate"/>
        </w:r>
        <w:r>
          <w:t>37</w:t>
        </w:r>
        <w:r>
          <w:fldChar w:fldCharType="end"/>
        </w:r>
      </w:hyperlink>
    </w:p>
    <w:p>
      <w:pPr>
        <w:pStyle w:val="TOC2"/>
        <w:tabs>
          <w:tab w:val="right" w:leader="dot" w:pos="8306"/>
        </w:tabs>
      </w:pPr>
      <w:hyperlink w:anchor="_Toc7007" w:history="1">
        <w:r>
          <w:rPr>
            <w:rFonts w:ascii="仿宋" w:eastAsia="仿宋" w:hAnsi="仿宋" w:cs="仿宋" w:hint="eastAsia"/>
            <w:lang w:eastAsia="zh-CN"/>
          </w:rPr>
          <w:t>(二)、建设进度</w:t>
        </w:r>
        <w:r>
          <w:tab/>
        </w:r>
        <w:r>
          <w:fldChar w:fldCharType="begin"/>
        </w:r>
        <w:r>
          <w:instrText xml:space="preserve"> PAGEREF _Toc7007 \h </w:instrText>
        </w:r>
        <w:r>
          <w:fldChar w:fldCharType="separate"/>
        </w:r>
        <w:r>
          <w:t>38</w:t>
        </w:r>
        <w:r>
          <w:fldChar w:fldCharType="end"/>
        </w:r>
      </w:hyperlink>
    </w:p>
    <w:p>
      <w:pPr>
        <w:pStyle w:val="TOC2"/>
        <w:tabs>
          <w:tab w:val="right" w:leader="dot" w:pos="8306"/>
        </w:tabs>
      </w:pPr>
      <w:hyperlink w:anchor="_Toc10112" w:history="1">
        <w:r>
          <w:rPr>
            <w:rFonts w:ascii="仿宋" w:eastAsia="仿宋" w:hAnsi="仿宋" w:cs="仿宋" w:hint="eastAsia"/>
            <w:lang w:eastAsia="zh-CN"/>
          </w:rPr>
          <w:t>(三)、进度安排注意事项</w:t>
        </w:r>
        <w:r>
          <w:tab/>
        </w:r>
        <w:r>
          <w:fldChar w:fldCharType="begin"/>
        </w:r>
        <w:r>
          <w:instrText xml:space="preserve"> PAGEREF _Toc10112 \h </w:instrText>
        </w:r>
        <w:r>
          <w:fldChar w:fldCharType="separate"/>
        </w:r>
        <w:r>
          <w:t>38</w:t>
        </w:r>
        <w:r>
          <w:fldChar w:fldCharType="end"/>
        </w:r>
      </w:hyperlink>
    </w:p>
    <w:p>
      <w:pPr>
        <w:pStyle w:val="TOC2"/>
        <w:tabs>
          <w:tab w:val="right" w:leader="dot" w:pos="8306"/>
        </w:tabs>
      </w:pPr>
      <w:hyperlink w:anchor="_Toc21796" w:history="1">
        <w:r>
          <w:rPr>
            <w:rFonts w:ascii="仿宋" w:eastAsia="仿宋" w:hAnsi="仿宋" w:cs="仿宋" w:hint="eastAsia"/>
            <w:lang w:eastAsia="zh-CN"/>
          </w:rPr>
          <w:t>(四)、人力资源配置</w:t>
        </w:r>
        <w:r>
          <w:tab/>
        </w:r>
        <w:r>
          <w:fldChar w:fldCharType="begin"/>
        </w:r>
        <w:r>
          <w:instrText xml:space="preserve"> PAGEREF _Toc21796 \h </w:instrText>
        </w:r>
        <w:r>
          <w:fldChar w:fldCharType="separate"/>
        </w:r>
        <w:r>
          <w:t>40</w:t>
        </w:r>
        <w:r>
          <w:fldChar w:fldCharType="end"/>
        </w:r>
      </w:hyperlink>
    </w:p>
    <w:p>
      <w:pPr>
        <w:pStyle w:val="TOC1"/>
        <w:tabs>
          <w:tab w:val="right" w:leader="dot" w:pos="8306"/>
        </w:tabs>
      </w:pPr>
      <w:hyperlink w:anchor="_Toc6804" w:history="1">
        <w:r>
          <w:rPr>
            <w:rFonts w:ascii="仿宋" w:eastAsia="仿宋" w:hAnsi="仿宋" w:cs="仿宋" w:hint="eastAsia"/>
            <w:lang w:eastAsia="zh-CN"/>
          </w:rPr>
          <w:t>十三、利益相关者分析与沟通计划</w:t>
        </w:r>
        <w:r>
          <w:tab/>
        </w:r>
        <w:r>
          <w:fldChar w:fldCharType="begin"/>
        </w:r>
        <w:r>
          <w:instrText xml:space="preserve"> PAGEREF _Toc6804 \h </w:instrText>
        </w:r>
        <w:r>
          <w:fldChar w:fldCharType="separate"/>
        </w:r>
        <w:r>
          <w:t>41</w:t>
        </w:r>
        <w:r>
          <w:fldChar w:fldCharType="end"/>
        </w:r>
      </w:hyperlink>
    </w:p>
    <w:p>
      <w:pPr>
        <w:pStyle w:val="TOC2"/>
        <w:tabs>
          <w:tab w:val="right" w:leader="dot" w:pos="8306"/>
        </w:tabs>
      </w:pPr>
      <w:hyperlink w:anchor="_Toc20957" w:history="1">
        <w:r>
          <w:rPr>
            <w:rFonts w:ascii="仿宋" w:eastAsia="仿宋" w:hAnsi="仿宋" w:cs="仿宋" w:hint="eastAsia"/>
            <w:lang w:eastAsia="zh-CN"/>
          </w:rPr>
          <w:t>(一)、利益相关者分析</w:t>
        </w:r>
        <w:r>
          <w:tab/>
        </w:r>
        <w:r>
          <w:fldChar w:fldCharType="begin"/>
        </w:r>
        <w:r>
          <w:instrText xml:space="preserve"> PAGEREF _Toc20957 \h </w:instrText>
        </w:r>
        <w:r>
          <w:fldChar w:fldCharType="separate"/>
        </w:r>
        <w:r>
          <w:t>41</w:t>
        </w:r>
        <w:r>
          <w:fldChar w:fldCharType="end"/>
        </w:r>
      </w:hyperlink>
    </w:p>
    <w:p>
      <w:pPr>
        <w:pStyle w:val="TOC2"/>
        <w:tabs>
          <w:tab w:val="right" w:leader="dot" w:pos="8306"/>
        </w:tabs>
      </w:pPr>
      <w:hyperlink w:anchor="_Toc32039" w:history="1">
        <w:r>
          <w:rPr>
            <w:rFonts w:ascii="仿宋" w:eastAsia="仿宋" w:hAnsi="仿宋" w:cs="仿宋" w:hint="eastAsia"/>
            <w:lang w:eastAsia="zh-CN"/>
          </w:rPr>
          <w:t>(二)、沟通计划</w:t>
        </w:r>
        <w:r>
          <w:tab/>
        </w:r>
        <w:r>
          <w:fldChar w:fldCharType="begin"/>
        </w:r>
        <w:r>
          <w:instrText xml:space="preserve"> PAGEREF _Toc32039 \h </w:instrText>
        </w:r>
        <w:r>
          <w:fldChar w:fldCharType="separate"/>
        </w:r>
        <w:r>
          <w:t>42</w:t>
        </w:r>
        <w:r>
          <w:fldChar w:fldCharType="end"/>
        </w:r>
      </w:hyperlink>
    </w:p>
    <w:p>
      <w:pPr>
        <w:pStyle w:val="TOC1"/>
        <w:tabs>
          <w:tab w:val="right" w:leader="dot" w:pos="8306"/>
        </w:tabs>
      </w:pPr>
      <w:hyperlink w:anchor="_Toc4106" w:history="1">
        <w:r>
          <w:rPr>
            <w:rFonts w:ascii="仿宋" w:eastAsia="仿宋" w:hAnsi="仿宋" w:cs="仿宋" w:hint="eastAsia"/>
            <w:lang w:eastAsia="zh-CN"/>
          </w:rPr>
          <w:t>十四、不粘煤项目治理与监督</w:t>
        </w:r>
        <w:r>
          <w:tab/>
        </w:r>
        <w:r>
          <w:fldChar w:fldCharType="begin"/>
        </w:r>
        <w:r>
          <w:instrText xml:space="preserve"> PAGEREF _Toc4106 \h </w:instrText>
        </w:r>
        <w:r>
          <w:fldChar w:fldCharType="separate"/>
        </w:r>
        <w:r>
          <w:t>43</w:t>
        </w:r>
        <w:r>
          <w:fldChar w:fldCharType="end"/>
        </w:r>
      </w:hyperlink>
    </w:p>
    <w:p>
      <w:pPr>
        <w:pStyle w:val="TOC2"/>
        <w:tabs>
          <w:tab w:val="right" w:leader="dot" w:pos="8306"/>
        </w:tabs>
      </w:pPr>
      <w:hyperlink w:anchor="_Toc16520" w:history="1">
        <w:r>
          <w:rPr>
            <w:rFonts w:ascii="仿宋" w:eastAsia="仿宋" w:hAnsi="仿宋" w:cs="仿宋" w:hint="eastAsia"/>
            <w:lang w:eastAsia="zh-CN"/>
          </w:rPr>
          <w:t>(一)、不粘煤项目治理结构</w:t>
        </w:r>
        <w:r>
          <w:tab/>
        </w:r>
        <w:r>
          <w:fldChar w:fldCharType="begin"/>
        </w:r>
        <w:r>
          <w:instrText xml:space="preserve"> PAGEREF _Toc16520 \h </w:instrText>
        </w:r>
        <w:r>
          <w:fldChar w:fldCharType="separate"/>
        </w:r>
        <w:r>
          <w:t>43</w:t>
        </w:r>
        <w:r>
          <w:fldChar w:fldCharType="end"/>
        </w:r>
      </w:hyperlink>
    </w:p>
    <w:p>
      <w:pPr>
        <w:pStyle w:val="TOC2"/>
        <w:tabs>
          <w:tab w:val="right" w:leader="dot" w:pos="8306"/>
        </w:tabs>
      </w:pPr>
      <w:hyperlink w:anchor="_Toc15690" w:history="1">
        <w:r>
          <w:rPr>
            <w:rFonts w:ascii="仿宋" w:eastAsia="仿宋" w:hAnsi="仿宋" w:cs="仿宋" w:hint="eastAsia"/>
            <w:lang w:eastAsia="zh-CN"/>
          </w:rPr>
          <w:t>(二)、监督与审计</w:t>
        </w:r>
        <w:r>
          <w:tab/>
        </w:r>
        <w:r>
          <w:fldChar w:fldCharType="begin"/>
        </w:r>
        <w:r>
          <w:instrText xml:space="preserve"> PAGEREF _Toc15690 \h </w:instrText>
        </w:r>
        <w:r>
          <w:fldChar w:fldCharType="separate"/>
        </w:r>
        <w:r>
          <w:t>45</w:t>
        </w:r>
        <w:r>
          <w:fldChar w:fldCharType="end"/>
        </w:r>
      </w:hyperlink>
    </w:p>
    <w:p>
      <w:pPr>
        <w:pStyle w:val="TOC1"/>
        <w:tabs>
          <w:tab w:val="right" w:leader="dot" w:pos="8306"/>
        </w:tabs>
      </w:pPr>
      <w:hyperlink w:anchor="_Toc32576" w:history="1">
        <w:r>
          <w:rPr>
            <w:rFonts w:ascii="仿宋" w:eastAsia="仿宋" w:hAnsi="仿宋" w:cs="仿宋" w:hint="eastAsia"/>
            <w:lang w:eastAsia="zh-CN"/>
          </w:rPr>
          <w:t>十五、不粘煤项目工程方案分析</w:t>
        </w:r>
        <w:r>
          <w:tab/>
        </w:r>
        <w:r>
          <w:fldChar w:fldCharType="begin"/>
        </w:r>
        <w:r>
          <w:instrText xml:space="preserve"> PAGEREF _Toc32576 \h </w:instrText>
        </w:r>
        <w:r>
          <w:fldChar w:fldCharType="separate"/>
        </w:r>
        <w:r>
          <w:t>46</w:t>
        </w:r>
        <w:r>
          <w:fldChar w:fldCharType="end"/>
        </w:r>
      </w:hyperlink>
    </w:p>
    <w:p>
      <w:pPr>
        <w:pStyle w:val="TOC2"/>
        <w:tabs>
          <w:tab w:val="right" w:leader="dot" w:pos="8306"/>
        </w:tabs>
      </w:pPr>
      <w:hyperlink w:anchor="_Toc10201" w:history="1">
        <w:r>
          <w:rPr>
            <w:rFonts w:ascii="仿宋" w:eastAsia="仿宋" w:hAnsi="仿宋" w:cs="仿宋" w:hint="eastAsia"/>
            <w:lang w:eastAsia="zh-CN"/>
          </w:rPr>
          <w:t>(一)、建筑工程设计原则</w:t>
        </w:r>
        <w:r>
          <w:tab/>
        </w:r>
        <w:r>
          <w:fldChar w:fldCharType="begin"/>
        </w:r>
        <w:r>
          <w:instrText xml:space="preserve"> PAGEREF _Toc10201 \h </w:instrText>
        </w:r>
        <w:r>
          <w:fldChar w:fldCharType="separate"/>
        </w:r>
        <w:r>
          <w:t>46</w:t>
        </w:r>
        <w:r>
          <w:fldChar w:fldCharType="end"/>
        </w:r>
      </w:hyperlink>
    </w:p>
    <w:p>
      <w:pPr>
        <w:pStyle w:val="TOC2"/>
        <w:tabs>
          <w:tab w:val="right" w:leader="dot" w:pos="8306"/>
        </w:tabs>
      </w:pPr>
      <w:hyperlink w:anchor="_Toc23819" w:history="1">
        <w:r>
          <w:rPr>
            <w:rFonts w:ascii="仿宋" w:eastAsia="仿宋" w:hAnsi="仿宋" w:cs="仿宋" w:hint="eastAsia"/>
            <w:lang w:eastAsia="zh-CN"/>
          </w:rPr>
          <w:t>(二)、土建工程建设指标</w:t>
        </w:r>
        <w:r>
          <w:tab/>
        </w:r>
        <w:r>
          <w:fldChar w:fldCharType="begin"/>
        </w:r>
        <w:r>
          <w:instrText xml:space="preserve"> PAGEREF _Toc23819 \h </w:instrText>
        </w:r>
        <w:r>
          <w:fldChar w:fldCharType="separate"/>
        </w:r>
        <w:r>
          <w:t>49</w:t>
        </w:r>
        <w:r>
          <w:fldChar w:fldCharType="end"/>
        </w:r>
      </w:hyperlink>
    </w:p>
    <w:p>
      <w:pPr>
        <w:pStyle w:val="TOC1"/>
        <w:tabs>
          <w:tab w:val="right" w:leader="dot" w:pos="8306"/>
        </w:tabs>
      </w:pPr>
      <w:hyperlink w:anchor="_Toc304" w:history="1">
        <w:r>
          <w:rPr>
            <w:rFonts w:ascii="仿宋" w:eastAsia="仿宋" w:hAnsi="仿宋" w:cs="仿宋" w:hint="eastAsia"/>
            <w:lang w:eastAsia="zh-CN"/>
          </w:rPr>
          <w:t>十六、不粘煤项目变更管理</w:t>
        </w:r>
        <w:r>
          <w:tab/>
        </w:r>
        <w:r>
          <w:fldChar w:fldCharType="begin"/>
        </w:r>
        <w:r>
          <w:instrText xml:space="preserve"> PAGEREF _Toc304 \h </w:instrText>
        </w:r>
        <w:r>
          <w:fldChar w:fldCharType="separate"/>
        </w:r>
        <w:r>
          <w:t>51</w:t>
        </w:r>
        <w:r>
          <w:fldChar w:fldCharType="end"/>
        </w:r>
      </w:hyperlink>
    </w:p>
    <w:p>
      <w:pPr>
        <w:pStyle w:val="TOC2"/>
        <w:tabs>
          <w:tab w:val="right" w:leader="dot" w:pos="8306"/>
        </w:tabs>
      </w:pPr>
      <w:hyperlink w:anchor="_Toc6017" w:history="1">
        <w:r>
          <w:rPr>
            <w:rFonts w:ascii="仿宋" w:eastAsia="仿宋" w:hAnsi="仿宋" w:cs="仿宋" w:hint="eastAsia"/>
            <w:lang w:eastAsia="zh-CN"/>
          </w:rPr>
          <w:t>(一)、变更申请与评估</w:t>
        </w:r>
        <w:r>
          <w:tab/>
        </w:r>
        <w:r>
          <w:fldChar w:fldCharType="begin"/>
        </w:r>
        <w:r>
          <w:instrText xml:space="preserve"> PAGEREF _Toc6017 \h </w:instrText>
        </w:r>
        <w:r>
          <w:fldChar w:fldCharType="separate"/>
        </w:r>
        <w:r>
          <w:t>51</w:t>
        </w:r>
        <w:r>
          <w:fldChar w:fldCharType="end"/>
        </w:r>
      </w:hyperlink>
    </w:p>
    <w:p>
      <w:pPr>
        <w:pStyle w:val="TOC2"/>
        <w:tabs>
          <w:tab w:val="right" w:leader="dot" w:pos="8306"/>
        </w:tabs>
      </w:pPr>
      <w:hyperlink w:anchor="_Toc8833" w:history="1">
        <w:r>
          <w:rPr>
            <w:rFonts w:ascii="仿宋" w:eastAsia="仿宋" w:hAnsi="仿宋" w:cs="仿宋" w:hint="eastAsia"/>
            <w:lang w:eastAsia="zh-CN"/>
          </w:rPr>
          <w:t>(二)、变更实施与控制</w:t>
        </w:r>
        <w:r>
          <w:tab/>
        </w:r>
        <w:r>
          <w:fldChar w:fldCharType="begin"/>
        </w:r>
        <w:r>
          <w:instrText xml:space="preserve"> PAGEREF _Toc8833 \h </w:instrText>
        </w:r>
        <w:r>
          <w:fldChar w:fldCharType="separate"/>
        </w:r>
        <w:r>
          <w:t>51</w:t>
        </w:r>
        <w:r>
          <w:fldChar w:fldCharType="end"/>
        </w:r>
      </w:hyperlink>
    </w:p>
    <w:p>
      <w:pPr>
        <w:pStyle w:val="TOC1"/>
        <w:tabs>
          <w:tab w:val="right" w:leader="dot" w:pos="8306"/>
        </w:tabs>
      </w:pPr>
      <w:hyperlink w:anchor="_Toc21791" w:history="1">
        <w:r>
          <w:rPr>
            <w:rFonts w:ascii="仿宋" w:eastAsia="仿宋" w:hAnsi="仿宋" w:cs="仿宋" w:hint="eastAsia"/>
            <w:lang w:eastAsia="zh-CN"/>
          </w:rPr>
          <w:t>十七、不粘煤项目实施保障措施</w:t>
        </w:r>
        <w:r>
          <w:tab/>
        </w:r>
        <w:r>
          <w:fldChar w:fldCharType="begin"/>
        </w:r>
        <w:r>
          <w:instrText xml:space="preserve"> PAGEREF _Toc21791 \h </w:instrText>
        </w:r>
        <w:r>
          <w:fldChar w:fldCharType="separate"/>
        </w:r>
        <w:r>
          <w:t>52</w:t>
        </w:r>
        <w:r>
          <w:fldChar w:fldCharType="end"/>
        </w:r>
      </w:hyperlink>
    </w:p>
    <w:p>
      <w:pPr>
        <w:pStyle w:val="TOC2"/>
        <w:tabs>
          <w:tab w:val="right" w:leader="dot" w:pos="8306"/>
        </w:tabs>
      </w:pPr>
      <w:hyperlink w:anchor="_Toc18970" w:history="1">
        <w:r>
          <w:rPr>
            <w:rFonts w:ascii="仿宋" w:eastAsia="仿宋" w:hAnsi="仿宋" w:cs="仿宋" w:hint="eastAsia"/>
            <w:lang w:eastAsia="zh-CN"/>
          </w:rPr>
          <w:t>(一)、不粘煤项目实施保障机制</w:t>
        </w:r>
        <w:r>
          <w:tab/>
        </w:r>
        <w:r>
          <w:fldChar w:fldCharType="begin"/>
        </w:r>
        <w:r>
          <w:instrText xml:space="preserve"> PAGEREF _Toc18970 \h </w:instrText>
        </w:r>
        <w:r>
          <w:fldChar w:fldCharType="separate"/>
        </w:r>
        <w:r>
          <w:t>52</w:t>
        </w:r>
        <w:r>
          <w:fldChar w:fldCharType="end"/>
        </w:r>
      </w:hyperlink>
    </w:p>
    <w:p>
      <w:pPr>
        <w:pStyle w:val="TOC2"/>
        <w:tabs>
          <w:tab w:val="right" w:leader="dot" w:pos="8306"/>
        </w:tabs>
      </w:pPr>
      <w:hyperlink w:anchor="_Toc28054" w:history="1">
        <w:r>
          <w:rPr>
            <w:rFonts w:ascii="仿宋" w:eastAsia="仿宋" w:hAnsi="仿宋" w:cs="仿宋" w:hint="eastAsia"/>
            <w:lang w:eastAsia="zh-CN"/>
          </w:rPr>
          <w:t>(二)、不粘煤项目法律合规要求</w:t>
        </w:r>
        <w:r>
          <w:tab/>
        </w:r>
        <w:r>
          <w:fldChar w:fldCharType="begin"/>
        </w:r>
        <w:r>
          <w:instrText xml:space="preserve"> PAGEREF _Toc28054 \h </w:instrText>
        </w:r>
        <w:r>
          <w:fldChar w:fldCharType="separate"/>
        </w:r>
        <w:r>
          <w:t>55</w:t>
        </w:r>
        <w:r>
          <w:fldChar w:fldCharType="end"/>
        </w:r>
      </w:hyperlink>
    </w:p>
    <w:p>
      <w:pPr>
        <w:pStyle w:val="TOC2"/>
        <w:tabs>
          <w:tab w:val="right" w:leader="dot" w:pos="8306"/>
        </w:tabs>
      </w:pPr>
      <w:hyperlink w:anchor="_Toc16644" w:history="1">
        <w:r>
          <w:rPr>
            <w:rFonts w:ascii="仿宋" w:eastAsia="仿宋" w:hAnsi="仿宋" w:cs="仿宋" w:hint="eastAsia"/>
            <w:lang w:eastAsia="zh-CN"/>
          </w:rPr>
          <w:t>(三)、不粘煤项目合同管理与法律事务</w:t>
        </w:r>
        <w:r>
          <w:tab/>
        </w:r>
        <w:r>
          <w:fldChar w:fldCharType="begin"/>
        </w:r>
        <w:r>
          <w:instrText xml:space="preserve"> PAGEREF _Toc16644 \h </w:instrText>
        </w:r>
        <w:r>
          <w:fldChar w:fldCharType="separate"/>
        </w:r>
        <w:r>
          <w:t>59</w:t>
        </w:r>
        <w:r>
          <w:fldChar w:fldCharType="end"/>
        </w:r>
      </w:hyperlink>
    </w:p>
    <w:p>
      <w:pPr>
        <w:pStyle w:val="TOC2"/>
        <w:tabs>
          <w:tab w:val="right" w:leader="dot" w:pos="8306"/>
        </w:tabs>
      </w:pPr>
      <w:hyperlink w:anchor="_Toc32135" w:history="1">
        <w:r>
          <w:rPr>
            <w:rFonts w:ascii="仿宋" w:eastAsia="仿宋" w:hAnsi="仿宋" w:cs="仿宋" w:hint="eastAsia"/>
            <w:lang w:eastAsia="zh-CN"/>
          </w:rPr>
          <w:t>(四)、不粘煤项目知识产权保护策略</w:t>
        </w:r>
        <w:r>
          <w:tab/>
        </w:r>
        <w:r>
          <w:fldChar w:fldCharType="begin"/>
        </w:r>
        <w:r>
          <w:instrText xml:space="preserve"> PAGEREF _Toc32135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49"/>
      <w:r>
        <w:rPr>
          <w:rFonts w:ascii="仿宋" w:eastAsia="仿宋" w:hAnsi="仿宋" w:cs="仿宋" w:hint="eastAsia"/>
          <w:sz w:val="28"/>
          <w:lang w:eastAsia="zh-CN"/>
        </w:rPr>
        <w:t>一、不粘煤项目文档管理</w:t>
      </w:r>
      <w:bookmarkEnd w:id="2"/>
    </w:p>
    <w:p>
      <w:pPr>
        <w:pStyle w:val="Heading2"/>
        <w:rPr>
          <w:rFonts w:ascii="仿宋" w:eastAsia="仿宋" w:hAnsi="仿宋" w:cs="仿宋" w:hint="eastAsia"/>
          <w:lang w:eastAsia="zh-CN"/>
        </w:rPr>
      </w:pPr>
      <w:bookmarkStart w:id="3" w:name="_Toc1159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不粘煤项目高度重视文档的质量和准确性，以支持不粘煤项目的各项活动和决策。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文档的编制始于不粘煤项目计划的初期，我们制定了详细的文档编制计划，明确了每个文档的内容、格式和编写责任人。在不粘煤项目启动阶段，我们首先编制了不粘煤项目章程，明确定义了不粘煤项目的目标、范围、风险等关键要素。随后，不粘煤项目团队根据计划陆续编制了需求文档、设计文档、测试文档等各类文档，确保不粘煤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粘煤项目管理中的重要环节，旨在确保不粘煤项目文档符合质量标准和不粘煤项目需求。在不粘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除了内部审查，我们还进行了外部审查，邀请不粘煤项目相关利益方和专业领域的专家对文档进行独立审查。这有助于获取更全面、客观的反馈，确保不粘煤项目文档不仅符合内部标准，也满足外部需求。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不粘煤项目在文档编制与审查方面建立了严格的管理机制，通过规范的流程和多维度的审查，确保不粘煤项目文档的质量、准确性和可靠性，为不粘煤项目的顺利推进提供了有力支持。</w:t>
      </w:r>
    </w:p>
    <w:p>
      <w:pPr>
        <w:pStyle w:val="Heading2"/>
        <w:ind w:firstLine="560" w:firstLineChars="200"/>
        <w:rPr>
          <w:rFonts w:ascii="仿宋" w:eastAsia="仿宋" w:hAnsi="仿宋" w:cs="仿宋" w:hint="eastAsia"/>
          <w:sz w:val="28"/>
          <w:lang w:eastAsia="zh-CN"/>
        </w:rPr>
      </w:pPr>
      <w:bookmarkStart w:id="4" w:name="_Toc244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我们通过多渠道发布文档，包括电子邮件、不粘煤项目管理平台、内部网站等，以满足不同团队成员的偏好和需求。多渠道发布确保了信息的全面覆盖。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我们采用了精细的权限控制，确保只有授权人员可以访问敏感信息。这种安全措施保护了不粘煤项目文档的机密性，防止了未经授权的信息泄露。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2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文档存档与归档是不粘煤项目生命周期中一个至关重要的环节，直接关系到不粘煤项目信息的长期保存和历史记录的完整性。在不粘煤项目中，我们实施了一系列有效的文档存档与归档管理策略：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8090"/>
      <w:r>
        <w:rPr>
          <w:rFonts w:ascii="仿宋" w:eastAsia="仿宋" w:hAnsi="仿宋" w:cs="仿宋" w:hint="eastAsia"/>
          <w:sz w:val="28"/>
          <w:lang w:eastAsia="zh-CN"/>
        </w:rPr>
        <w:t>二、不粘煤项目绩效评估</w:t>
      </w:r>
      <w:bookmarkEnd w:id="6"/>
    </w:p>
    <w:p>
      <w:pPr>
        <w:pStyle w:val="Heading2"/>
        <w:rPr>
          <w:rFonts w:ascii="仿宋" w:eastAsia="仿宋" w:hAnsi="仿宋" w:cs="仿宋" w:hint="eastAsia"/>
          <w:lang w:eastAsia="zh-CN"/>
        </w:rPr>
      </w:pPr>
      <w:bookmarkStart w:id="7" w:name="_Toc146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在不粘煤项目中，我们设计了一套全面的绩效评估指标，以确保不粘煤项目的可控和成功交付。这些指标跨足不粘煤项目目标、成本、进度和质量等多个维度，为我们提供了全面洞察不粘煤项目的健康状况。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目标达成率是我们关注的首要指标。我们设定了明确的目标，并通过定期监测和评估，迅速发现并应对潜在的目标偏差。这为不粘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成本绩效是另一个核心关注点。通过实际成本与预算成本的对比分析，我们深入了解成本差异的原因，及时调整资源分配，保持不粘煤项目在经济效益方面的合理水平。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进度作为关键的绩效指标之一，得到了精心的关注。我们制定了详细的不粘煤项目进度计划，并设立了进度符合度指标，确保实际进度与计划进度保持一致。这使我们能够快速发现和解决潜在的进度问题，保持不粘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不粘煤项目绩效的不可或缺的一环。我们引入了一系列的质量标准和客户满意度指标，以确保不粘煤项目交付的成果在质量上达到或超越预期水平。通过持续监测这些指标，我们努力提升不粘煤项目整体质量水平，为不粘煤项目的成功交付提供有力保障。通过这些科学且全面的绩效评估，我们能够更好地引导不粘煤项目的持续改进，确保不粘煤项目目标的顺利达成。</w:t>
      </w:r>
    </w:p>
    <w:p>
      <w:pPr>
        <w:pStyle w:val="Heading2"/>
        <w:ind w:firstLine="560" w:firstLineChars="200"/>
        <w:rPr>
          <w:rFonts w:ascii="仿宋" w:eastAsia="仿宋" w:hAnsi="仿宋" w:cs="仿宋" w:hint="eastAsia"/>
          <w:sz w:val="28"/>
          <w:lang w:eastAsia="zh-CN"/>
        </w:rPr>
      </w:pPr>
      <w:bookmarkStart w:id="8" w:name="_Toc2201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绩效评估是不粘煤项目中的关键环节，为确保不粘煤项目达到预期目标，我们采用了多层次、多维度的绩效评估方法。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不粘煤项目的战略目标对齐，确保每个决策和行动都与不粘煤项目整体目标保持一致。团队会定期召开战略对齐会议，审视当前工作与不粘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不粘煤项目进度、质量、成本和风险等方面。这些指标通过数据收集和分析，为不粘煤项目管理团队提供了客观的评估依据。例如，我们通过不粘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绩效评估不仅仅停留在不粘煤项目内部，还考虑了不粘煤项目对外部环境的影响。我们定期进行干系人满意度调查，以了解各利益相关方对不粘煤项目的期望和满意度，并及时做出调整。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这种多层次、多角度的绩效评估方法，使得我们能够全面了解不粘煤项目的运行状态，及时做出调整，确保不粘煤项目在不断变化的环境中保持稳健前行。</w:t>
      </w:r>
    </w:p>
    <w:p>
      <w:pPr>
        <w:pStyle w:val="Heading2"/>
        <w:ind w:firstLine="560" w:firstLineChars="200"/>
        <w:rPr>
          <w:rFonts w:ascii="仿宋" w:eastAsia="仿宋" w:hAnsi="仿宋" w:cs="仿宋" w:hint="eastAsia"/>
          <w:sz w:val="28"/>
          <w:lang w:eastAsia="zh-CN"/>
        </w:rPr>
      </w:pPr>
      <w:bookmarkStart w:id="9" w:name="_Toc133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为了确保不粘煤项目的有效管理和不断优化，我们采用了精心设计的绩效评估周期。这个周期旨在实现灵活、实时和全面的评估，以适应不粘煤项目执行中的各种挑战。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不粘煤项目的不同需求，分为短期、中期和长期。短期评估关注每个迭代或工作周期，以及时发现和解决当前任务中的问题。中期评估涵盖几个迭代，深入了解整体不粘煤项目的趋势和性能。长期评估则着眼于整个不粘煤项目阶段，确保不粘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不粘煤项目管理工具和协作平台，团队成员能够随时更新和分享不粘煤项目数据。这种实时性的反馈机制使我们能够及时察觉潜在问题，快速调整，保持不粘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不粘煤项目的决策制定密不可分。每个周期的不粘煤项目回顾会议成为集体总结经验、识别问题深层次原因并找到创新解决方案的平台。这种定期的反思与调整机制使不粘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4373"/>
      <w:r>
        <w:rPr>
          <w:rFonts w:ascii="仿宋" w:eastAsia="仿宋" w:hAnsi="仿宋" w:cs="仿宋" w:hint="eastAsia"/>
          <w:sz w:val="28"/>
          <w:lang w:eastAsia="zh-CN"/>
        </w:rPr>
        <w:t>三、不粘煤项目建设单位说明</w:t>
      </w:r>
      <w:bookmarkEnd w:id="10"/>
    </w:p>
    <w:p>
      <w:pPr>
        <w:pStyle w:val="Heading2"/>
        <w:rPr>
          <w:rFonts w:ascii="仿宋" w:eastAsia="仿宋" w:hAnsi="仿宋" w:cs="仿宋" w:hint="eastAsia"/>
          <w:lang w:eastAsia="zh-CN"/>
        </w:rPr>
      </w:pPr>
      <w:bookmarkStart w:id="11" w:name="_Toc28175"/>
      <w:r>
        <w:rPr>
          <w:rFonts w:ascii="仿宋" w:eastAsia="仿宋" w:hAnsi="仿宋" w:cs="仿宋" w:hint="eastAsia"/>
          <w:lang w:eastAsia="zh-CN"/>
        </w:rPr>
        <w:t>(一)、不粘煤项目承办单位基本情况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29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粘煤项目承办单位的XXXX，我们着眼于实现可持续的经济效益。通过技术创新和解决方案的提供，公司预计在不粘煤项目执行期间将获得可观的收入增长。这一收入来源主要包括不粘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同时，我们注重成本控制和效率提升，以确保不粘煤项目的可持续盈利。透过精细的管理和资源优化，公司期望实现不粘煤项目利润最大化。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不粘煤项目实施进行全面的投资评估，包括不粘煤项目启动阶段的资金投入和后续运营成本。通过对不粘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不粘煤项目实施过程中具备足够的资金流动性，公司将进行详尽的现金流分析。这包括资金需求的合理预测、不粘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008"/>
      <w:r>
        <w:rPr>
          <w:rFonts w:ascii="仿宋" w:eastAsia="仿宋" w:hAnsi="仿宋" w:cs="仿宋" w:hint="eastAsia"/>
          <w:sz w:val="28"/>
          <w:lang w:eastAsia="zh-CN"/>
        </w:rPr>
        <w:t>四、不粘煤项目危机管理</w:t>
      </w:r>
      <w:bookmarkEnd w:id="13"/>
    </w:p>
    <w:p>
      <w:pPr>
        <w:pStyle w:val="Heading2"/>
        <w:rPr>
          <w:rFonts w:ascii="仿宋" w:eastAsia="仿宋" w:hAnsi="仿宋" w:cs="仿宋" w:hint="eastAsia"/>
          <w:lang w:eastAsia="zh-CN"/>
        </w:rPr>
      </w:pPr>
      <w:bookmarkStart w:id="14" w:name="_Toc2779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危机管理中，危机预警与识别是确保不粘煤项目稳健运行的核心步骤。通过建立全面的监测机制，不粘煤项目团队旨在及时发现和理解潜在的风险和危机因素，以便采取及时的预防和应对措施，确保不粘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首先，通过深入的风险评估，不粘煤项目团队全面分析了整个不粘煤项目和各个阶段可能存在的威胁。这包括准确评估每个潜在风险的发生概率和可能影响的程度，为后续危机预警提供了有力支持。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粘煤项目团队着重于明确定义不粘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粘煤项目进展的持续监控，团队能够及时发现潜在问题并作出迅速反应。不粘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在这一阶段，团队的专业素养和反应速度将发挥至关重要的作用，以确保潜在危机能够在初期得到有效的处理，最大程度地减轻负面影响。通过危机预警与识别，不粘煤项目得以更有序、可控地推进。</w:t>
      </w:r>
    </w:p>
    <w:p>
      <w:pPr>
        <w:pStyle w:val="Heading2"/>
        <w:ind w:firstLine="560" w:firstLineChars="200"/>
        <w:rPr>
          <w:rFonts w:ascii="仿宋" w:eastAsia="仿宋" w:hAnsi="仿宋" w:cs="仿宋" w:hint="eastAsia"/>
          <w:sz w:val="28"/>
          <w:lang w:eastAsia="zh-CN"/>
        </w:rPr>
      </w:pPr>
      <w:bookmarkStart w:id="15" w:name="_Toc23878"/>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在危机发生时，不粘煤项目团队立即行动，成立了应急小组。该小组的任务是迅速制定并实施紧急应对措施，以最小化潜在损失。以下是采取的主要措施：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暂停不粘煤项目进度：为遏制危机蔓延，不粘煤项目暂时停止进行，以便全面评估当前状况。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资源重新分配：重新评估不粘煤项目资源的分配，确保最大限度地减小损失。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实时沟通：与关键利益相关者建立实时沟通机制，向他们传递不粘煤项目危机的实际状况，保障不粘煤项目核心利益。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在紧急应对的同时，不粘煤项目团队强调了团队协作和有效沟通的重要性。以下是团队协作的关键举措：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信息共享机制：建立了信息共享平台，确保团队成员能够及时获取不粘煤项目危机的实时信息。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领导者沟通：不粘煤项目领导者通过定期会议和即时沟通工具，指导团队应对危机，保持团队稳定运行。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随着危机得到初步控制，不粘煤项目团队转向制定恢复计划，以确保不粘煤项目能够从中迅速恢复。主要恢复计划包括：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修复受损的进度计划：重新评估不粘煤项目进度，制定修复计划，确保不粘煤项目尽快回归正常进程。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重新调整资源分配：优化资源分配，确保不粘煤项目在有限资源下高效运转。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风险管理机制加强：对不粘煤项目风险进行全面评估，制定更强化的风险管理策略，以预防未来可能的危机。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7600"/>
      <w:r>
        <w:rPr>
          <w:rFonts w:ascii="仿宋" w:eastAsia="仿宋" w:hAnsi="仿宋" w:cs="仿宋" w:hint="eastAsia"/>
          <w:sz w:val="28"/>
          <w:lang w:eastAsia="zh-CN"/>
        </w:rPr>
        <w:t>五、不粘煤项目可持续发展</w:t>
      </w:r>
      <w:bookmarkEnd w:id="16"/>
    </w:p>
    <w:p>
      <w:pPr>
        <w:pStyle w:val="Heading2"/>
        <w:rPr>
          <w:rFonts w:ascii="仿宋" w:eastAsia="仿宋" w:hAnsi="仿宋" w:cs="仿宋" w:hint="eastAsia"/>
          <w:lang w:eastAsia="zh-CN"/>
        </w:rPr>
      </w:pPr>
      <w:bookmarkStart w:id="17" w:name="_Toc1273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不粘煤项目团队着眼于未来，明确了可持续发展的战略方向。制定的具体可持续发展目标包括降低资源使用、采用环保技术、最大化社会效益等。这一步骤不仅有助于不粘煤项目在环保和社会责任方面达到最高标准，也为未来提供了明确的指引，确保不粘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可持续实践的融入不粘煤项目管理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粘煤项目管理周期。从不粘煤项目规划开始，不粘煤项目团队就考虑了环境和社会的因素。在执行阶段，不粘煤项目团队积极推动绿色技术的应用，优化资源利用。此外，关注员工的社会责任，通过培训和沟通活动提高员工对可持续发展的认知，使他们能够在日常工作中践行可持续实践。这些举措不仅为不粘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46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扎根于不粘煤项目的可持续发展理念，我们深信环保与社会责任是不粘煤项目成功的关键支柱。在不粘煤项目的每一步，我们都致力于通过创新和实践，履行对环境和社会的坚定责任。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团队通过引入先进的环保技术、建立高效的废物处理系统以及推动能源节约措施，积极履行环保责任。定期的环保监测和评估确保不粘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不仅致力于自身可持续发展，还注重对社会的回馈。通过支持社区不粘煤项目、参与慈善事业、提供培训机会等方式，不粘煤项目积极履行社会责任。与当地社区建立积极互动，关注员工的工作与生活平衡，以及员工的身心健康，是不粘煤项目在社会责任层面的关键举措。这样的实践不仅增强了不粘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039"/>
      <w:r>
        <w:rPr>
          <w:rFonts w:ascii="仿宋" w:eastAsia="仿宋" w:hAnsi="仿宋" w:cs="仿宋" w:hint="eastAsia"/>
          <w:sz w:val="28"/>
          <w:lang w:eastAsia="zh-CN"/>
        </w:rPr>
        <w:t>六、不粘煤项目建设背景及必要性分析</w:t>
      </w:r>
      <w:bookmarkEnd w:id="19"/>
    </w:p>
    <w:p>
      <w:pPr>
        <w:pStyle w:val="Heading2"/>
        <w:rPr>
          <w:rFonts w:ascii="仿宋" w:eastAsia="仿宋" w:hAnsi="仿宋" w:cs="仿宋" w:hint="eastAsia"/>
          <w:lang w:eastAsia="zh-CN"/>
        </w:rPr>
      </w:pPr>
      <w:bookmarkStart w:id="20" w:name="_Toc9448"/>
      <w:r>
        <w:rPr>
          <w:rFonts w:ascii="仿宋" w:eastAsia="仿宋" w:hAnsi="仿宋" w:cs="仿宋" w:hint="eastAsia"/>
          <w:lang w:eastAsia="zh-CN"/>
        </w:rPr>
        <w:t>(一)、不粘煤项目背景分析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粘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我们的背景分析将深入挖掘当前行业的发展趋势，通过对竞争态势的全面审视，找到不粘煤项目在这个潮流中的定位。同时，我们将关注行业内涌现的新兴机遇，以便不粘煤项目更好地融入行业发展的潮流中。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粘煤项目提供了强大的发展动力。我们将聚焦于行业内最新的技术发展趋势，包括但不限于人工智能、大数据分析、物联网等领域。通过深度的技术研究，我们将确保不粘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粘煤项目发展的源泉。我们将投入更多的精力对市场需求进行深入剖析，超越表面的需求，深入挖掘潜在的市场痛点和机遇。通过对市场需求的细致了解，不粘煤项目将更有针对性地设计解决方案，满足市场的多样化需求，从而更好地促进不粘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粘煤项目战略至关重要。我们将对竞争态势进行更为深入的分析，包括但不限于市场份额、产品特点、客户满意度等多个维度。通过深度的竞争分析，不粘煤项目将能够更准确地把握市场脉搏，制定具有竞争力的不粘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粘煤项目的发展具有直接的影响。我们将进行更为全面的法规和政策分析，了解行业发展中的潜在法律风险和合规挑战。通过充分了解和遵守相关法规，不粘煤项目将确保在法律框架内合法合规运营，为不粘煤项目的稳健发展提供有力支持。</w:t>
      </w:r>
    </w:p>
    <w:p>
      <w:pPr>
        <w:pStyle w:val="Heading2"/>
        <w:ind w:firstLine="560" w:firstLineChars="200"/>
        <w:rPr>
          <w:rFonts w:ascii="仿宋" w:eastAsia="仿宋" w:hAnsi="仿宋" w:cs="仿宋" w:hint="eastAsia"/>
          <w:sz w:val="28"/>
          <w:lang w:eastAsia="zh-CN"/>
        </w:rPr>
      </w:pPr>
      <w:bookmarkStart w:id="21" w:name="_Toc12091"/>
      <w:r>
        <w:rPr>
          <w:rFonts w:ascii="仿宋" w:eastAsia="仿宋" w:hAnsi="仿宋" w:cs="仿宋" w:hint="eastAsia"/>
          <w:sz w:val="28"/>
          <w:lang w:eastAsia="zh-CN"/>
        </w:rPr>
        <w:t>(二)、不粘煤项目建设必要性分析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https://d.book118.com/568114064124006037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3676F"/>
    <w:rsid w:val="587367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1406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2024-02-15T21:45:00Z</dcterms:created>
  <dcterms:modified xsi:type="dcterms:W3CDTF">2024-02-15T21:46:10Z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3C1C5435A0DF4F1CBF69B533BBB02A30_11</vt:lpwstr>
  </property>
  <property fmtid="{D5CDD505-2E9C-101B-9397-08002B2CF9AE}" pid="3" name="KSOProductBuildVer">
    <vt:lpwstr>2052-12.1.0.16250</vt:lpwstr>
  </property>
</Properties>
</file>