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电流测量仪表项目计划设计方案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13" w:history="1">
        <w:r>
          <w:rPr>
            <w:rFonts w:ascii="仿宋" w:eastAsia="仿宋" w:hAnsi="仿宋" w:cs="仿宋" w:hint="eastAsia"/>
            <w:lang w:eastAsia="zh-CN"/>
          </w:rPr>
          <w:t>序言</w:t>
        </w:r>
        <w:r>
          <w:tab/>
        </w:r>
        <w:r>
          <w:fldChar w:fldCharType="begin"/>
        </w:r>
        <w:r>
          <w:instrText xml:space="preserve"> PAGEREF _Toc10713 \h </w:instrText>
        </w:r>
        <w:r>
          <w:fldChar w:fldCharType="separate"/>
        </w:r>
        <w:r>
          <w:t>3</w:t>
        </w:r>
        <w:r>
          <w:fldChar w:fldCharType="end"/>
        </w:r>
      </w:hyperlink>
    </w:p>
    <w:p>
      <w:pPr>
        <w:pStyle w:val="TOC1"/>
        <w:tabs>
          <w:tab w:val="right" w:leader="dot" w:pos="8306"/>
        </w:tabs>
      </w:pPr>
      <w:hyperlink w:anchor="_Toc21639" w:history="1">
        <w:r>
          <w:rPr>
            <w:rFonts w:ascii="仿宋" w:eastAsia="仿宋" w:hAnsi="仿宋" w:cs="仿宋" w:hint="eastAsia"/>
            <w:lang w:eastAsia="zh-CN"/>
          </w:rPr>
          <w:t>一、电流测量仪表项目概论</w:t>
        </w:r>
        <w:r>
          <w:tab/>
        </w:r>
        <w:r>
          <w:fldChar w:fldCharType="begin"/>
        </w:r>
        <w:r>
          <w:instrText xml:space="preserve"> PAGEREF _Toc21639 \h </w:instrText>
        </w:r>
        <w:r>
          <w:fldChar w:fldCharType="separate"/>
        </w:r>
        <w:r>
          <w:t>3</w:t>
        </w:r>
        <w:r>
          <w:fldChar w:fldCharType="end"/>
        </w:r>
      </w:hyperlink>
    </w:p>
    <w:p>
      <w:pPr>
        <w:pStyle w:val="TOC2"/>
        <w:tabs>
          <w:tab w:val="right" w:leader="dot" w:pos="8306"/>
        </w:tabs>
      </w:pPr>
      <w:hyperlink w:anchor="_Toc19373" w:history="1">
        <w:r>
          <w:rPr>
            <w:rFonts w:ascii="仿宋" w:eastAsia="仿宋" w:hAnsi="仿宋" w:cs="仿宋" w:hint="eastAsia"/>
            <w:lang w:eastAsia="zh-CN"/>
          </w:rPr>
          <w:t>(一)、电流测量仪表项目概况</w:t>
        </w:r>
        <w:r>
          <w:tab/>
        </w:r>
        <w:r>
          <w:fldChar w:fldCharType="begin"/>
        </w:r>
        <w:r>
          <w:instrText xml:space="preserve"> PAGEREF _Toc19373 \h </w:instrText>
        </w:r>
        <w:r>
          <w:fldChar w:fldCharType="separate"/>
        </w:r>
        <w:r>
          <w:t>3</w:t>
        </w:r>
        <w:r>
          <w:fldChar w:fldCharType="end"/>
        </w:r>
      </w:hyperlink>
    </w:p>
    <w:p>
      <w:pPr>
        <w:pStyle w:val="TOC2"/>
        <w:tabs>
          <w:tab w:val="right" w:leader="dot" w:pos="8306"/>
        </w:tabs>
      </w:pPr>
      <w:hyperlink w:anchor="_Toc10526" w:history="1">
        <w:r>
          <w:rPr>
            <w:rFonts w:ascii="仿宋" w:eastAsia="仿宋" w:hAnsi="仿宋" w:cs="仿宋" w:hint="eastAsia"/>
            <w:lang w:eastAsia="zh-CN"/>
          </w:rPr>
          <w:t>(二)、电流测量仪表项目目标</w:t>
        </w:r>
        <w:r>
          <w:tab/>
        </w:r>
        <w:r>
          <w:fldChar w:fldCharType="begin"/>
        </w:r>
        <w:r>
          <w:instrText xml:space="preserve"> PAGEREF _Toc10526 \h </w:instrText>
        </w:r>
        <w:r>
          <w:fldChar w:fldCharType="separate"/>
        </w:r>
        <w:r>
          <w:t>5</w:t>
        </w:r>
        <w:r>
          <w:fldChar w:fldCharType="end"/>
        </w:r>
      </w:hyperlink>
    </w:p>
    <w:p>
      <w:pPr>
        <w:pStyle w:val="TOC2"/>
        <w:tabs>
          <w:tab w:val="right" w:leader="dot" w:pos="8306"/>
        </w:tabs>
      </w:pPr>
      <w:hyperlink w:anchor="_Toc3796" w:history="1">
        <w:r>
          <w:rPr>
            <w:rFonts w:ascii="仿宋" w:eastAsia="仿宋" w:hAnsi="仿宋" w:cs="仿宋" w:hint="eastAsia"/>
            <w:lang w:eastAsia="zh-CN"/>
          </w:rPr>
          <w:t>(三)、电流测量仪表项目提出的理由</w:t>
        </w:r>
        <w:r>
          <w:tab/>
        </w:r>
        <w:r>
          <w:fldChar w:fldCharType="begin"/>
        </w:r>
        <w:r>
          <w:instrText xml:space="preserve"> PAGEREF _Toc3796 \h </w:instrText>
        </w:r>
        <w:r>
          <w:fldChar w:fldCharType="separate"/>
        </w:r>
        <w:r>
          <w:t>6</w:t>
        </w:r>
        <w:r>
          <w:fldChar w:fldCharType="end"/>
        </w:r>
      </w:hyperlink>
    </w:p>
    <w:p>
      <w:pPr>
        <w:pStyle w:val="TOC2"/>
        <w:tabs>
          <w:tab w:val="right" w:leader="dot" w:pos="8306"/>
        </w:tabs>
      </w:pPr>
      <w:hyperlink w:anchor="_Toc20353" w:history="1">
        <w:r>
          <w:rPr>
            <w:rFonts w:ascii="仿宋" w:eastAsia="仿宋" w:hAnsi="仿宋" w:cs="仿宋" w:hint="eastAsia"/>
            <w:lang w:eastAsia="zh-CN"/>
          </w:rPr>
          <w:t>(四)、电流测量仪表项目意义</w:t>
        </w:r>
        <w:r>
          <w:tab/>
        </w:r>
        <w:r>
          <w:fldChar w:fldCharType="begin"/>
        </w:r>
        <w:r>
          <w:instrText xml:space="preserve"> PAGEREF _Toc20353 \h </w:instrText>
        </w:r>
        <w:r>
          <w:fldChar w:fldCharType="separate"/>
        </w:r>
        <w:r>
          <w:t>8</w:t>
        </w:r>
        <w:r>
          <w:fldChar w:fldCharType="end"/>
        </w:r>
      </w:hyperlink>
    </w:p>
    <w:p>
      <w:pPr>
        <w:pStyle w:val="TOC2"/>
        <w:tabs>
          <w:tab w:val="right" w:leader="dot" w:pos="8306"/>
        </w:tabs>
      </w:pPr>
      <w:hyperlink w:anchor="_Toc13367" w:history="1">
        <w:r>
          <w:rPr>
            <w:rFonts w:ascii="仿宋" w:eastAsia="仿宋" w:hAnsi="仿宋" w:cs="仿宋" w:hint="eastAsia"/>
            <w:lang w:eastAsia="zh-CN"/>
          </w:rPr>
          <w:t>(五)、电流测量仪表项目背景</w:t>
        </w:r>
        <w:r>
          <w:tab/>
        </w:r>
        <w:r>
          <w:fldChar w:fldCharType="begin"/>
        </w:r>
        <w:r>
          <w:instrText xml:space="preserve"> PAGEREF _Toc13367 \h </w:instrText>
        </w:r>
        <w:r>
          <w:fldChar w:fldCharType="separate"/>
        </w:r>
        <w:r>
          <w:t>9</w:t>
        </w:r>
        <w:r>
          <w:fldChar w:fldCharType="end"/>
        </w:r>
      </w:hyperlink>
    </w:p>
    <w:p>
      <w:pPr>
        <w:pStyle w:val="TOC1"/>
        <w:tabs>
          <w:tab w:val="right" w:leader="dot" w:pos="8306"/>
        </w:tabs>
      </w:pPr>
      <w:hyperlink w:anchor="_Toc23890" w:history="1">
        <w:r>
          <w:rPr>
            <w:rFonts w:ascii="仿宋" w:eastAsia="仿宋" w:hAnsi="仿宋" w:cs="仿宋" w:hint="eastAsia"/>
            <w:lang w:eastAsia="zh-CN"/>
          </w:rPr>
          <w:t>二、电流测量仪表项目选址可行性分析</w:t>
        </w:r>
        <w:r>
          <w:tab/>
        </w:r>
        <w:r>
          <w:fldChar w:fldCharType="begin"/>
        </w:r>
        <w:r>
          <w:instrText xml:space="preserve"> PAGEREF _Toc23890 \h </w:instrText>
        </w:r>
        <w:r>
          <w:fldChar w:fldCharType="separate"/>
        </w:r>
        <w:r>
          <w:t>10</w:t>
        </w:r>
        <w:r>
          <w:fldChar w:fldCharType="end"/>
        </w:r>
      </w:hyperlink>
    </w:p>
    <w:p>
      <w:pPr>
        <w:pStyle w:val="TOC2"/>
        <w:tabs>
          <w:tab w:val="right" w:leader="dot" w:pos="8306"/>
        </w:tabs>
      </w:pPr>
      <w:hyperlink w:anchor="_Toc14845" w:history="1">
        <w:r>
          <w:rPr>
            <w:rFonts w:ascii="仿宋" w:eastAsia="仿宋" w:hAnsi="仿宋" w:cs="仿宋" w:hint="eastAsia"/>
            <w:lang w:eastAsia="zh-CN"/>
          </w:rPr>
          <w:t>(一)、电流测量仪表项目选址</w:t>
        </w:r>
        <w:r>
          <w:tab/>
        </w:r>
        <w:r>
          <w:fldChar w:fldCharType="begin"/>
        </w:r>
        <w:r>
          <w:instrText xml:space="preserve"> PAGEREF _Toc14845 \h </w:instrText>
        </w:r>
        <w:r>
          <w:fldChar w:fldCharType="separate"/>
        </w:r>
        <w:r>
          <w:t>10</w:t>
        </w:r>
        <w:r>
          <w:fldChar w:fldCharType="end"/>
        </w:r>
      </w:hyperlink>
    </w:p>
    <w:p>
      <w:pPr>
        <w:pStyle w:val="TOC2"/>
        <w:tabs>
          <w:tab w:val="right" w:leader="dot" w:pos="8306"/>
        </w:tabs>
      </w:pPr>
      <w:hyperlink w:anchor="_Toc17142" w:history="1">
        <w:r>
          <w:rPr>
            <w:rFonts w:ascii="仿宋" w:eastAsia="仿宋" w:hAnsi="仿宋" w:cs="仿宋" w:hint="eastAsia"/>
            <w:lang w:eastAsia="zh-CN"/>
          </w:rPr>
          <w:t>(二)、用地控制指标</w:t>
        </w:r>
        <w:r>
          <w:tab/>
        </w:r>
        <w:r>
          <w:fldChar w:fldCharType="begin"/>
        </w:r>
        <w:r>
          <w:instrText xml:space="preserve"> PAGEREF _Toc17142 \h </w:instrText>
        </w:r>
        <w:r>
          <w:fldChar w:fldCharType="separate"/>
        </w:r>
        <w:r>
          <w:t>10</w:t>
        </w:r>
        <w:r>
          <w:fldChar w:fldCharType="end"/>
        </w:r>
      </w:hyperlink>
    </w:p>
    <w:p>
      <w:pPr>
        <w:pStyle w:val="TOC2"/>
        <w:tabs>
          <w:tab w:val="right" w:leader="dot" w:pos="8306"/>
        </w:tabs>
      </w:pPr>
      <w:hyperlink w:anchor="_Toc5710" w:history="1">
        <w:r>
          <w:rPr>
            <w:rFonts w:ascii="仿宋" w:eastAsia="仿宋" w:hAnsi="仿宋" w:cs="仿宋" w:hint="eastAsia"/>
            <w:lang w:eastAsia="zh-CN"/>
          </w:rPr>
          <w:t>(三)、节约用地措施</w:t>
        </w:r>
        <w:r>
          <w:tab/>
        </w:r>
        <w:r>
          <w:fldChar w:fldCharType="begin"/>
        </w:r>
        <w:r>
          <w:instrText xml:space="preserve"> PAGEREF _Toc5710 \h </w:instrText>
        </w:r>
        <w:r>
          <w:fldChar w:fldCharType="separate"/>
        </w:r>
        <w:r>
          <w:t>12</w:t>
        </w:r>
        <w:r>
          <w:fldChar w:fldCharType="end"/>
        </w:r>
      </w:hyperlink>
    </w:p>
    <w:p>
      <w:pPr>
        <w:pStyle w:val="TOC2"/>
        <w:tabs>
          <w:tab w:val="right" w:leader="dot" w:pos="8306"/>
        </w:tabs>
      </w:pPr>
      <w:hyperlink w:anchor="_Toc12264" w:history="1">
        <w:r>
          <w:rPr>
            <w:rFonts w:ascii="仿宋" w:eastAsia="仿宋" w:hAnsi="仿宋" w:cs="仿宋" w:hint="eastAsia"/>
            <w:lang w:eastAsia="zh-CN"/>
          </w:rPr>
          <w:t>(四)、总图布置方案</w:t>
        </w:r>
        <w:r>
          <w:tab/>
        </w:r>
        <w:r>
          <w:fldChar w:fldCharType="begin"/>
        </w:r>
        <w:r>
          <w:instrText xml:space="preserve"> PAGEREF _Toc12264 \h </w:instrText>
        </w:r>
        <w:r>
          <w:fldChar w:fldCharType="separate"/>
        </w:r>
        <w:r>
          <w:t>13</w:t>
        </w:r>
        <w:r>
          <w:fldChar w:fldCharType="end"/>
        </w:r>
      </w:hyperlink>
    </w:p>
    <w:p>
      <w:pPr>
        <w:pStyle w:val="TOC2"/>
        <w:tabs>
          <w:tab w:val="right" w:leader="dot" w:pos="8306"/>
        </w:tabs>
      </w:pPr>
      <w:hyperlink w:anchor="_Toc19686" w:history="1">
        <w:r>
          <w:rPr>
            <w:rFonts w:ascii="仿宋" w:eastAsia="仿宋" w:hAnsi="仿宋" w:cs="仿宋" w:hint="eastAsia"/>
            <w:lang w:eastAsia="zh-CN"/>
          </w:rPr>
          <w:t>(五)、选址综合评价</w:t>
        </w:r>
        <w:r>
          <w:tab/>
        </w:r>
        <w:r>
          <w:fldChar w:fldCharType="begin"/>
        </w:r>
        <w:r>
          <w:instrText xml:space="preserve"> PAGEREF _Toc19686 \h </w:instrText>
        </w:r>
        <w:r>
          <w:fldChar w:fldCharType="separate"/>
        </w:r>
        <w:r>
          <w:t>14</w:t>
        </w:r>
        <w:r>
          <w:fldChar w:fldCharType="end"/>
        </w:r>
      </w:hyperlink>
    </w:p>
    <w:p>
      <w:pPr>
        <w:pStyle w:val="TOC1"/>
        <w:tabs>
          <w:tab w:val="right" w:leader="dot" w:pos="8306"/>
        </w:tabs>
      </w:pPr>
      <w:hyperlink w:anchor="_Toc2683" w:history="1">
        <w:r>
          <w:rPr>
            <w:rFonts w:ascii="仿宋" w:eastAsia="仿宋" w:hAnsi="仿宋" w:cs="仿宋" w:hint="eastAsia"/>
            <w:lang w:eastAsia="zh-CN"/>
          </w:rPr>
          <w:t>三、电流测量仪表项目建设单位说明</w:t>
        </w:r>
        <w:r>
          <w:tab/>
        </w:r>
        <w:r>
          <w:fldChar w:fldCharType="begin"/>
        </w:r>
        <w:r>
          <w:instrText xml:space="preserve"> PAGEREF _Toc2683 \h </w:instrText>
        </w:r>
        <w:r>
          <w:fldChar w:fldCharType="separate"/>
        </w:r>
        <w:r>
          <w:t>15</w:t>
        </w:r>
        <w:r>
          <w:fldChar w:fldCharType="end"/>
        </w:r>
      </w:hyperlink>
    </w:p>
    <w:p>
      <w:pPr>
        <w:pStyle w:val="TOC2"/>
        <w:tabs>
          <w:tab w:val="right" w:leader="dot" w:pos="8306"/>
        </w:tabs>
      </w:pPr>
      <w:hyperlink w:anchor="_Toc24133" w:history="1">
        <w:r>
          <w:rPr>
            <w:rFonts w:ascii="仿宋" w:eastAsia="仿宋" w:hAnsi="仿宋" w:cs="仿宋" w:hint="eastAsia"/>
            <w:lang w:eastAsia="zh-CN"/>
          </w:rPr>
          <w:t>(一)、电流测量仪表项目承办单位基本情况</w:t>
        </w:r>
        <w:r>
          <w:tab/>
        </w:r>
        <w:r>
          <w:fldChar w:fldCharType="begin"/>
        </w:r>
        <w:r>
          <w:instrText xml:space="preserve"> PAGEREF _Toc24133 \h </w:instrText>
        </w:r>
        <w:r>
          <w:fldChar w:fldCharType="separate"/>
        </w:r>
        <w:r>
          <w:t>15</w:t>
        </w:r>
        <w:r>
          <w:fldChar w:fldCharType="end"/>
        </w:r>
      </w:hyperlink>
    </w:p>
    <w:p>
      <w:pPr>
        <w:pStyle w:val="TOC2"/>
        <w:tabs>
          <w:tab w:val="right" w:leader="dot" w:pos="8306"/>
        </w:tabs>
      </w:pPr>
      <w:hyperlink w:anchor="_Toc7864" w:history="1">
        <w:r>
          <w:rPr>
            <w:rFonts w:ascii="仿宋" w:eastAsia="仿宋" w:hAnsi="仿宋" w:cs="仿宋" w:hint="eastAsia"/>
            <w:lang w:eastAsia="zh-CN"/>
          </w:rPr>
          <w:t>(二)、公司经济效益分析</w:t>
        </w:r>
        <w:r>
          <w:tab/>
        </w:r>
        <w:r>
          <w:fldChar w:fldCharType="begin"/>
        </w:r>
        <w:r>
          <w:instrText xml:space="preserve"> PAGEREF _Toc7864 \h </w:instrText>
        </w:r>
        <w:r>
          <w:fldChar w:fldCharType="separate"/>
        </w:r>
        <w:r>
          <w:t>16</w:t>
        </w:r>
        <w:r>
          <w:fldChar w:fldCharType="end"/>
        </w:r>
      </w:hyperlink>
    </w:p>
    <w:p>
      <w:pPr>
        <w:pStyle w:val="TOC1"/>
        <w:tabs>
          <w:tab w:val="right" w:leader="dot" w:pos="8306"/>
        </w:tabs>
      </w:pPr>
      <w:hyperlink w:anchor="_Toc17813" w:history="1">
        <w:r>
          <w:rPr>
            <w:rFonts w:ascii="仿宋" w:eastAsia="仿宋" w:hAnsi="仿宋" w:cs="仿宋" w:hint="eastAsia"/>
            <w:lang w:eastAsia="zh-CN"/>
          </w:rPr>
          <w:t>四、市场分析、调研</w:t>
        </w:r>
        <w:r>
          <w:tab/>
        </w:r>
        <w:r>
          <w:fldChar w:fldCharType="begin"/>
        </w:r>
        <w:r>
          <w:instrText xml:space="preserve"> PAGEREF _Toc17813 \h </w:instrText>
        </w:r>
        <w:r>
          <w:fldChar w:fldCharType="separate"/>
        </w:r>
        <w:r>
          <w:t>17</w:t>
        </w:r>
        <w:r>
          <w:fldChar w:fldCharType="end"/>
        </w:r>
      </w:hyperlink>
    </w:p>
    <w:p>
      <w:pPr>
        <w:pStyle w:val="TOC2"/>
        <w:tabs>
          <w:tab w:val="right" w:leader="dot" w:pos="8306"/>
        </w:tabs>
      </w:pPr>
      <w:hyperlink w:anchor="_Toc1356" w:history="1">
        <w:r>
          <w:rPr>
            <w:rFonts w:ascii="仿宋" w:eastAsia="仿宋" w:hAnsi="仿宋" w:cs="仿宋" w:hint="eastAsia"/>
            <w:lang w:eastAsia="zh-CN"/>
          </w:rPr>
          <w:t>(一)、电流测量仪表行业分析</w:t>
        </w:r>
        <w:r>
          <w:tab/>
        </w:r>
        <w:r>
          <w:fldChar w:fldCharType="begin"/>
        </w:r>
        <w:r>
          <w:instrText xml:space="preserve"> PAGEREF _Toc1356 \h </w:instrText>
        </w:r>
        <w:r>
          <w:fldChar w:fldCharType="separate"/>
        </w:r>
        <w:r>
          <w:t>17</w:t>
        </w:r>
        <w:r>
          <w:fldChar w:fldCharType="end"/>
        </w:r>
      </w:hyperlink>
    </w:p>
    <w:p>
      <w:pPr>
        <w:pStyle w:val="TOC2"/>
        <w:tabs>
          <w:tab w:val="right" w:leader="dot" w:pos="8306"/>
        </w:tabs>
      </w:pPr>
      <w:hyperlink w:anchor="_Toc8819" w:history="1">
        <w:r>
          <w:rPr>
            <w:rFonts w:ascii="仿宋" w:eastAsia="仿宋" w:hAnsi="仿宋" w:cs="仿宋" w:hint="eastAsia"/>
            <w:lang w:eastAsia="zh-CN"/>
          </w:rPr>
          <w:t>(二)、电流测量仪表市场分析预测</w:t>
        </w:r>
        <w:r>
          <w:tab/>
        </w:r>
        <w:r>
          <w:fldChar w:fldCharType="begin"/>
        </w:r>
        <w:r>
          <w:instrText xml:space="preserve"> PAGEREF _Toc8819 \h </w:instrText>
        </w:r>
        <w:r>
          <w:fldChar w:fldCharType="separate"/>
        </w:r>
        <w:r>
          <w:t>17</w:t>
        </w:r>
        <w:r>
          <w:fldChar w:fldCharType="end"/>
        </w:r>
      </w:hyperlink>
    </w:p>
    <w:p>
      <w:pPr>
        <w:pStyle w:val="TOC1"/>
        <w:tabs>
          <w:tab w:val="right" w:leader="dot" w:pos="8306"/>
        </w:tabs>
      </w:pPr>
      <w:hyperlink w:anchor="_Toc2703" w:history="1">
        <w:r>
          <w:rPr>
            <w:rFonts w:ascii="仿宋" w:eastAsia="仿宋" w:hAnsi="仿宋" w:cs="仿宋" w:hint="eastAsia"/>
            <w:lang w:eastAsia="zh-CN"/>
          </w:rPr>
          <w:t>五、电流测量仪表项目可持续发展</w:t>
        </w:r>
        <w:r>
          <w:tab/>
        </w:r>
        <w:r>
          <w:fldChar w:fldCharType="begin"/>
        </w:r>
        <w:r>
          <w:instrText xml:space="preserve"> PAGEREF _Toc2703 \h </w:instrText>
        </w:r>
        <w:r>
          <w:fldChar w:fldCharType="separate"/>
        </w:r>
        <w:r>
          <w:t>18</w:t>
        </w:r>
        <w:r>
          <w:fldChar w:fldCharType="end"/>
        </w:r>
      </w:hyperlink>
    </w:p>
    <w:p>
      <w:pPr>
        <w:pStyle w:val="TOC2"/>
        <w:tabs>
          <w:tab w:val="right" w:leader="dot" w:pos="8306"/>
        </w:tabs>
      </w:pPr>
      <w:hyperlink w:anchor="_Toc22072" w:history="1">
        <w:r>
          <w:rPr>
            <w:rFonts w:ascii="仿宋" w:eastAsia="仿宋" w:hAnsi="仿宋" w:cs="仿宋" w:hint="eastAsia"/>
            <w:lang w:eastAsia="zh-CN"/>
          </w:rPr>
          <w:t>(一)、可持续战略与实践</w:t>
        </w:r>
        <w:r>
          <w:tab/>
        </w:r>
        <w:r>
          <w:fldChar w:fldCharType="begin"/>
        </w:r>
        <w:r>
          <w:instrText xml:space="preserve"> PAGEREF _Toc22072 \h </w:instrText>
        </w:r>
        <w:r>
          <w:fldChar w:fldCharType="separate"/>
        </w:r>
        <w:r>
          <w:t>18</w:t>
        </w:r>
        <w:r>
          <w:fldChar w:fldCharType="end"/>
        </w:r>
      </w:hyperlink>
    </w:p>
    <w:p>
      <w:pPr>
        <w:pStyle w:val="TOC2"/>
        <w:tabs>
          <w:tab w:val="right" w:leader="dot" w:pos="8306"/>
        </w:tabs>
      </w:pPr>
      <w:hyperlink w:anchor="_Toc24373" w:history="1">
        <w:r>
          <w:rPr>
            <w:rFonts w:ascii="仿宋" w:eastAsia="仿宋" w:hAnsi="仿宋" w:cs="仿宋" w:hint="eastAsia"/>
            <w:lang w:eastAsia="zh-CN"/>
          </w:rPr>
          <w:t>(二)、环保与社会责任</w:t>
        </w:r>
        <w:r>
          <w:tab/>
        </w:r>
        <w:r>
          <w:fldChar w:fldCharType="begin"/>
        </w:r>
        <w:r>
          <w:instrText xml:space="preserve"> PAGEREF _Toc24373 \h </w:instrText>
        </w:r>
        <w:r>
          <w:fldChar w:fldCharType="separate"/>
        </w:r>
        <w:r>
          <w:t>19</w:t>
        </w:r>
        <w:r>
          <w:fldChar w:fldCharType="end"/>
        </w:r>
      </w:hyperlink>
    </w:p>
    <w:p>
      <w:pPr>
        <w:pStyle w:val="TOC1"/>
        <w:tabs>
          <w:tab w:val="right" w:leader="dot" w:pos="8306"/>
        </w:tabs>
      </w:pPr>
      <w:hyperlink w:anchor="_Toc22661" w:history="1">
        <w:r>
          <w:rPr>
            <w:rFonts w:ascii="仿宋" w:eastAsia="仿宋" w:hAnsi="仿宋" w:cs="仿宋" w:hint="eastAsia"/>
            <w:lang w:eastAsia="zh-CN"/>
          </w:rPr>
          <w:t>六、电流测量仪表项目文档管理</w:t>
        </w:r>
        <w:r>
          <w:tab/>
        </w:r>
        <w:r>
          <w:fldChar w:fldCharType="begin"/>
        </w:r>
        <w:r>
          <w:instrText xml:space="preserve"> PAGEREF _Toc22661 \h </w:instrText>
        </w:r>
        <w:r>
          <w:fldChar w:fldCharType="separate"/>
        </w:r>
        <w:r>
          <w:t>20</w:t>
        </w:r>
        <w:r>
          <w:fldChar w:fldCharType="end"/>
        </w:r>
      </w:hyperlink>
    </w:p>
    <w:p>
      <w:pPr>
        <w:pStyle w:val="TOC2"/>
        <w:tabs>
          <w:tab w:val="right" w:leader="dot" w:pos="8306"/>
        </w:tabs>
      </w:pPr>
      <w:hyperlink w:anchor="_Toc26414" w:history="1">
        <w:r>
          <w:rPr>
            <w:rFonts w:ascii="仿宋" w:eastAsia="仿宋" w:hAnsi="仿宋" w:cs="仿宋" w:hint="eastAsia"/>
            <w:lang w:eastAsia="zh-CN"/>
          </w:rPr>
          <w:t>(一)、文档编制与审查</w:t>
        </w:r>
        <w:r>
          <w:tab/>
        </w:r>
        <w:r>
          <w:fldChar w:fldCharType="begin"/>
        </w:r>
        <w:r>
          <w:instrText xml:space="preserve"> PAGEREF _Toc26414 \h </w:instrText>
        </w:r>
        <w:r>
          <w:fldChar w:fldCharType="separate"/>
        </w:r>
        <w:r>
          <w:t>20</w:t>
        </w:r>
        <w:r>
          <w:fldChar w:fldCharType="end"/>
        </w:r>
      </w:hyperlink>
    </w:p>
    <w:p>
      <w:pPr>
        <w:pStyle w:val="TOC2"/>
        <w:tabs>
          <w:tab w:val="right" w:leader="dot" w:pos="8306"/>
        </w:tabs>
      </w:pPr>
      <w:hyperlink w:anchor="_Toc25876" w:history="1">
        <w:r>
          <w:rPr>
            <w:rFonts w:ascii="仿宋" w:eastAsia="仿宋" w:hAnsi="仿宋" w:cs="仿宋" w:hint="eastAsia"/>
            <w:lang w:eastAsia="zh-CN"/>
          </w:rPr>
          <w:t>(二)、文档发布与分发</w:t>
        </w:r>
        <w:r>
          <w:tab/>
        </w:r>
        <w:r>
          <w:fldChar w:fldCharType="begin"/>
        </w:r>
        <w:r>
          <w:instrText xml:space="preserve"> PAGEREF _Toc25876 \h </w:instrText>
        </w:r>
        <w:r>
          <w:fldChar w:fldCharType="separate"/>
        </w:r>
        <w:r>
          <w:t>21</w:t>
        </w:r>
        <w:r>
          <w:fldChar w:fldCharType="end"/>
        </w:r>
      </w:hyperlink>
    </w:p>
    <w:p>
      <w:pPr>
        <w:pStyle w:val="TOC2"/>
        <w:tabs>
          <w:tab w:val="right" w:leader="dot" w:pos="8306"/>
        </w:tabs>
      </w:pPr>
      <w:hyperlink w:anchor="_Toc24754" w:history="1">
        <w:r>
          <w:rPr>
            <w:rFonts w:ascii="仿宋" w:eastAsia="仿宋" w:hAnsi="仿宋" w:cs="仿宋" w:hint="eastAsia"/>
            <w:lang w:eastAsia="zh-CN"/>
          </w:rPr>
          <w:t>(三)、文档存档与归档</w:t>
        </w:r>
        <w:r>
          <w:tab/>
        </w:r>
        <w:r>
          <w:fldChar w:fldCharType="begin"/>
        </w:r>
        <w:r>
          <w:instrText xml:space="preserve"> PAGEREF _Toc24754 \h </w:instrText>
        </w:r>
        <w:r>
          <w:fldChar w:fldCharType="separate"/>
        </w:r>
        <w:r>
          <w:t>22</w:t>
        </w:r>
        <w:r>
          <w:fldChar w:fldCharType="end"/>
        </w:r>
      </w:hyperlink>
    </w:p>
    <w:p>
      <w:pPr>
        <w:pStyle w:val="TOC1"/>
        <w:tabs>
          <w:tab w:val="right" w:leader="dot" w:pos="8306"/>
        </w:tabs>
      </w:pPr>
      <w:hyperlink w:anchor="_Toc29976" w:history="1">
        <w:r>
          <w:rPr>
            <w:rFonts w:ascii="仿宋" w:eastAsia="仿宋" w:hAnsi="仿宋" w:cs="仿宋" w:hint="eastAsia"/>
            <w:lang w:eastAsia="zh-CN"/>
          </w:rPr>
          <w:t>七、电流测量仪表项目环境影响分析</w:t>
        </w:r>
        <w:r>
          <w:tab/>
        </w:r>
        <w:r>
          <w:fldChar w:fldCharType="begin"/>
        </w:r>
        <w:r>
          <w:instrText xml:space="preserve"> PAGEREF _Toc29976 \h </w:instrText>
        </w:r>
        <w:r>
          <w:fldChar w:fldCharType="separate"/>
        </w:r>
        <w:r>
          <w:t>23</w:t>
        </w:r>
        <w:r>
          <w:fldChar w:fldCharType="end"/>
        </w:r>
      </w:hyperlink>
    </w:p>
    <w:p>
      <w:pPr>
        <w:pStyle w:val="TOC2"/>
        <w:tabs>
          <w:tab w:val="right" w:leader="dot" w:pos="8306"/>
        </w:tabs>
      </w:pPr>
      <w:hyperlink w:anchor="_Toc11413" w:history="1">
        <w:r>
          <w:rPr>
            <w:rFonts w:ascii="仿宋" w:eastAsia="仿宋" w:hAnsi="仿宋" w:cs="仿宋" w:hint="eastAsia"/>
            <w:lang w:eastAsia="zh-CN"/>
          </w:rPr>
          <w:t>(一)、建设区域环境质量现状</w:t>
        </w:r>
        <w:r>
          <w:tab/>
        </w:r>
        <w:r>
          <w:fldChar w:fldCharType="begin"/>
        </w:r>
        <w:r>
          <w:instrText xml:space="preserve"> PAGEREF _Toc11413 \h </w:instrText>
        </w:r>
        <w:r>
          <w:fldChar w:fldCharType="separate"/>
        </w:r>
        <w:r>
          <w:t>23</w:t>
        </w:r>
        <w:r>
          <w:fldChar w:fldCharType="end"/>
        </w:r>
      </w:hyperlink>
    </w:p>
    <w:p>
      <w:pPr>
        <w:pStyle w:val="TOC2"/>
        <w:tabs>
          <w:tab w:val="right" w:leader="dot" w:pos="8306"/>
        </w:tabs>
      </w:pPr>
      <w:hyperlink w:anchor="_Toc18623" w:history="1">
        <w:r>
          <w:rPr>
            <w:rFonts w:ascii="仿宋" w:eastAsia="仿宋" w:hAnsi="仿宋" w:cs="仿宋" w:hint="eastAsia"/>
            <w:lang w:eastAsia="zh-CN"/>
          </w:rPr>
          <w:t>(二)、建设期环境保护</w:t>
        </w:r>
        <w:r>
          <w:tab/>
        </w:r>
        <w:r>
          <w:fldChar w:fldCharType="begin"/>
        </w:r>
        <w:r>
          <w:instrText xml:space="preserve"> PAGEREF _Toc18623 \h </w:instrText>
        </w:r>
        <w:r>
          <w:fldChar w:fldCharType="separate"/>
        </w:r>
        <w:r>
          <w:t>25</w:t>
        </w:r>
        <w:r>
          <w:fldChar w:fldCharType="end"/>
        </w:r>
      </w:hyperlink>
    </w:p>
    <w:p>
      <w:pPr>
        <w:pStyle w:val="TOC2"/>
        <w:tabs>
          <w:tab w:val="right" w:leader="dot" w:pos="8306"/>
        </w:tabs>
      </w:pPr>
      <w:hyperlink w:anchor="_Toc2645" w:history="1">
        <w:r>
          <w:rPr>
            <w:rFonts w:ascii="仿宋" w:eastAsia="仿宋" w:hAnsi="仿宋" w:cs="仿宋" w:hint="eastAsia"/>
            <w:lang w:eastAsia="zh-CN"/>
          </w:rPr>
          <w:t>(三)、运营期环境保护</w:t>
        </w:r>
        <w:r>
          <w:tab/>
        </w:r>
        <w:r>
          <w:fldChar w:fldCharType="begin"/>
        </w:r>
        <w:r>
          <w:instrText xml:space="preserve"> PAGEREF _Toc2645 \h </w:instrText>
        </w:r>
        <w:r>
          <w:fldChar w:fldCharType="separate"/>
        </w:r>
        <w:r>
          <w:t>26</w:t>
        </w:r>
        <w:r>
          <w:fldChar w:fldCharType="end"/>
        </w:r>
      </w:hyperlink>
    </w:p>
    <w:p>
      <w:pPr>
        <w:pStyle w:val="TOC2"/>
        <w:tabs>
          <w:tab w:val="right" w:leader="dot" w:pos="8306"/>
        </w:tabs>
      </w:pPr>
      <w:hyperlink w:anchor="_Toc10632" w:history="1">
        <w:r>
          <w:rPr>
            <w:rFonts w:ascii="仿宋" w:eastAsia="仿宋" w:hAnsi="仿宋" w:cs="仿宋" w:hint="eastAsia"/>
            <w:lang w:eastAsia="zh-CN"/>
          </w:rPr>
          <w:t>(四)、电流测量仪表项目建设对区域经济的影响</w:t>
        </w:r>
        <w:r>
          <w:tab/>
        </w:r>
        <w:r>
          <w:fldChar w:fldCharType="begin"/>
        </w:r>
        <w:r>
          <w:instrText xml:space="preserve"> PAGEREF _Toc10632 \h </w:instrText>
        </w:r>
        <w:r>
          <w:fldChar w:fldCharType="separate"/>
        </w:r>
        <w:r>
          <w:t>28</w:t>
        </w:r>
        <w:r>
          <w:fldChar w:fldCharType="end"/>
        </w:r>
      </w:hyperlink>
    </w:p>
    <w:p>
      <w:pPr>
        <w:pStyle w:val="TOC2"/>
        <w:tabs>
          <w:tab w:val="right" w:leader="dot" w:pos="8306"/>
        </w:tabs>
      </w:pPr>
      <w:hyperlink w:anchor="_Toc28033" w:history="1">
        <w:r>
          <w:rPr>
            <w:rFonts w:ascii="仿宋" w:eastAsia="仿宋" w:hAnsi="仿宋" w:cs="仿宋" w:hint="eastAsia"/>
            <w:lang w:eastAsia="zh-CN"/>
          </w:rPr>
          <w:t>(五)、废弃物处理</w:t>
        </w:r>
        <w:r>
          <w:tab/>
        </w:r>
        <w:r>
          <w:fldChar w:fldCharType="begin"/>
        </w:r>
        <w:r>
          <w:instrText xml:space="preserve"> PAGEREF _Toc28033 \h </w:instrText>
        </w:r>
        <w:r>
          <w:fldChar w:fldCharType="separate"/>
        </w:r>
        <w:r>
          <w:t>29</w:t>
        </w:r>
        <w:r>
          <w:fldChar w:fldCharType="end"/>
        </w:r>
      </w:hyperlink>
    </w:p>
    <w:p>
      <w:pPr>
        <w:pStyle w:val="TOC2"/>
        <w:tabs>
          <w:tab w:val="right" w:leader="dot" w:pos="8306"/>
        </w:tabs>
      </w:pPr>
      <w:hyperlink w:anchor="_Toc5263" w:history="1">
        <w:r>
          <w:rPr>
            <w:rFonts w:ascii="仿宋" w:eastAsia="仿宋" w:hAnsi="仿宋" w:cs="仿宋" w:hint="eastAsia"/>
            <w:lang w:eastAsia="zh-CN"/>
          </w:rPr>
          <w:t>(六)、特殊环境影响分析</w:t>
        </w:r>
        <w:r>
          <w:tab/>
        </w:r>
        <w:r>
          <w:fldChar w:fldCharType="begin"/>
        </w:r>
        <w:r>
          <w:instrText xml:space="preserve"> PAGEREF _Toc5263 \h </w:instrText>
        </w:r>
        <w:r>
          <w:fldChar w:fldCharType="separate"/>
        </w:r>
        <w:r>
          <w:t>31</w:t>
        </w:r>
        <w:r>
          <w:fldChar w:fldCharType="end"/>
        </w:r>
      </w:hyperlink>
    </w:p>
    <w:p>
      <w:pPr>
        <w:pStyle w:val="TOC2"/>
        <w:tabs>
          <w:tab w:val="right" w:leader="dot" w:pos="8306"/>
        </w:tabs>
      </w:pPr>
      <w:hyperlink w:anchor="_Toc32616" w:history="1">
        <w:r>
          <w:rPr>
            <w:rFonts w:ascii="仿宋" w:eastAsia="仿宋" w:hAnsi="仿宋" w:cs="仿宋" w:hint="eastAsia"/>
            <w:lang w:eastAsia="zh-CN"/>
          </w:rPr>
          <w:t>(七)、清洁生产</w:t>
        </w:r>
        <w:r>
          <w:tab/>
        </w:r>
        <w:r>
          <w:fldChar w:fldCharType="begin"/>
        </w:r>
        <w:r>
          <w:instrText xml:space="preserve"> PAGEREF _Toc32616 \h </w:instrText>
        </w:r>
        <w:r>
          <w:fldChar w:fldCharType="separate"/>
        </w:r>
        <w:r>
          <w:t>32</w:t>
        </w:r>
        <w:r>
          <w:fldChar w:fldCharType="end"/>
        </w:r>
      </w:hyperlink>
    </w:p>
    <w:p>
      <w:pPr>
        <w:pStyle w:val="TOC2"/>
        <w:tabs>
          <w:tab w:val="right" w:leader="dot" w:pos="8306"/>
        </w:tabs>
      </w:pPr>
      <w:hyperlink w:anchor="_Toc13314" w:history="1">
        <w:r>
          <w:rPr>
            <w:rFonts w:ascii="仿宋" w:eastAsia="仿宋" w:hAnsi="仿宋" w:cs="仿宋" w:hint="eastAsia"/>
            <w:lang w:eastAsia="zh-CN"/>
          </w:rPr>
          <w:t>(八)、环境保护综合评价</w:t>
        </w:r>
        <w:r>
          <w:tab/>
        </w:r>
        <w:r>
          <w:fldChar w:fldCharType="begin"/>
        </w:r>
        <w:r>
          <w:instrText xml:space="preserve"> PAGEREF _Toc13314 \h </w:instrText>
        </w:r>
        <w:r>
          <w:fldChar w:fldCharType="separate"/>
        </w:r>
        <w:r>
          <w:t>33</w:t>
        </w:r>
        <w:r>
          <w:fldChar w:fldCharType="end"/>
        </w:r>
      </w:hyperlink>
    </w:p>
    <w:p>
      <w:pPr>
        <w:pStyle w:val="TOC1"/>
        <w:tabs>
          <w:tab w:val="right" w:leader="dot" w:pos="8306"/>
        </w:tabs>
      </w:pPr>
      <w:hyperlink w:anchor="_Toc14131" w:history="1">
        <w:r>
          <w:rPr>
            <w:rFonts w:ascii="仿宋" w:eastAsia="仿宋" w:hAnsi="仿宋" w:cs="仿宋" w:hint="eastAsia"/>
            <w:lang w:eastAsia="zh-CN"/>
          </w:rPr>
          <w:t>八、电流测量仪表项目经营效益</w:t>
        </w:r>
        <w:r>
          <w:tab/>
        </w:r>
        <w:r>
          <w:fldChar w:fldCharType="begin"/>
        </w:r>
        <w:r>
          <w:instrText xml:space="preserve"> PAGEREF _Toc14131 \h </w:instrText>
        </w:r>
        <w:r>
          <w:fldChar w:fldCharType="separate"/>
        </w:r>
        <w:r>
          <w:t>34</w:t>
        </w:r>
        <w:r>
          <w:fldChar w:fldCharType="end"/>
        </w:r>
      </w:hyperlink>
    </w:p>
    <w:p>
      <w:pPr>
        <w:pStyle w:val="TOC2"/>
        <w:tabs>
          <w:tab w:val="right" w:leader="dot" w:pos="8306"/>
        </w:tabs>
      </w:pPr>
      <w:hyperlink w:anchor="_Toc2386" w:history="1">
        <w:r>
          <w:rPr>
            <w:rFonts w:ascii="仿宋" w:eastAsia="仿宋" w:hAnsi="仿宋" w:cs="仿宋" w:hint="eastAsia"/>
            <w:lang w:eastAsia="zh-CN"/>
          </w:rPr>
          <w:t>(一)、经济评价财务测算</w:t>
        </w:r>
        <w:r>
          <w:tab/>
        </w:r>
        <w:r>
          <w:fldChar w:fldCharType="begin"/>
        </w:r>
        <w:r>
          <w:instrText xml:space="preserve"> PAGEREF _Toc2386 \h </w:instrText>
        </w:r>
        <w:r>
          <w:fldChar w:fldCharType="separate"/>
        </w:r>
        <w:r>
          <w:t>34</w:t>
        </w:r>
        <w:r>
          <w:fldChar w:fldCharType="end"/>
        </w:r>
      </w:hyperlink>
    </w:p>
    <w:p>
      <w:pPr>
        <w:pStyle w:val="TOC2"/>
        <w:tabs>
          <w:tab w:val="right" w:leader="dot" w:pos="8306"/>
        </w:tabs>
      </w:pPr>
      <w:hyperlink w:anchor="_Toc980" w:history="1">
        <w:r>
          <w:rPr>
            <w:rFonts w:ascii="仿宋" w:eastAsia="仿宋" w:hAnsi="仿宋" w:cs="仿宋" w:hint="eastAsia"/>
            <w:lang w:eastAsia="zh-CN"/>
          </w:rPr>
          <w:t>(二)、电流测量仪表项目盈利能力分析</w:t>
        </w:r>
        <w:r>
          <w:tab/>
        </w:r>
        <w:r>
          <w:fldChar w:fldCharType="begin"/>
        </w:r>
        <w:r>
          <w:instrText xml:space="preserve"> PAGEREF _Toc980 \h </w:instrText>
        </w:r>
        <w:r>
          <w:fldChar w:fldCharType="separate"/>
        </w:r>
        <w:r>
          <w:t>35</w:t>
        </w:r>
        <w:r>
          <w:fldChar w:fldCharType="end"/>
        </w:r>
      </w:hyperlink>
    </w:p>
    <w:p>
      <w:pPr>
        <w:pStyle w:val="TOC1"/>
        <w:tabs>
          <w:tab w:val="right" w:leader="dot" w:pos="8306"/>
        </w:tabs>
      </w:pPr>
      <w:hyperlink w:anchor="_Toc30177" w:history="1">
        <w:r>
          <w:rPr>
            <w:rFonts w:ascii="仿宋" w:eastAsia="仿宋" w:hAnsi="仿宋" w:cs="仿宋" w:hint="eastAsia"/>
            <w:lang w:eastAsia="zh-CN"/>
          </w:rPr>
          <w:t>九、生产安全保护</w:t>
        </w:r>
        <w:r>
          <w:tab/>
        </w:r>
        <w:r>
          <w:fldChar w:fldCharType="begin"/>
        </w:r>
        <w:r>
          <w:instrText xml:space="preserve"> PAGEREF _Toc30177 \h </w:instrText>
        </w:r>
        <w:r>
          <w:fldChar w:fldCharType="separate"/>
        </w:r>
        <w:r>
          <w:t>36</w:t>
        </w:r>
        <w:r>
          <w:fldChar w:fldCharType="end"/>
        </w:r>
      </w:hyperlink>
    </w:p>
    <w:p>
      <w:pPr>
        <w:pStyle w:val="TOC2"/>
        <w:tabs>
          <w:tab w:val="right" w:leader="dot" w:pos="8306"/>
        </w:tabs>
      </w:pPr>
      <w:hyperlink w:anchor="_Toc7795" w:history="1">
        <w:r>
          <w:rPr>
            <w:rFonts w:ascii="仿宋" w:eastAsia="仿宋" w:hAnsi="仿宋" w:cs="仿宋" w:hint="eastAsia"/>
            <w:lang w:eastAsia="zh-CN"/>
          </w:rPr>
          <w:t>(一)、消防安全</w:t>
        </w:r>
        <w:r>
          <w:tab/>
        </w:r>
        <w:r>
          <w:fldChar w:fldCharType="begin"/>
        </w:r>
        <w:r>
          <w:instrText xml:space="preserve"> PAGEREF _Toc7795 \h </w:instrText>
        </w:r>
        <w:r>
          <w:fldChar w:fldCharType="separate"/>
        </w:r>
        <w:r>
          <w:t>36</w:t>
        </w:r>
        <w:r>
          <w:fldChar w:fldCharType="end"/>
        </w:r>
      </w:hyperlink>
    </w:p>
    <w:p>
      <w:pPr>
        <w:pStyle w:val="TOC2"/>
        <w:tabs>
          <w:tab w:val="right" w:leader="dot" w:pos="8306"/>
        </w:tabs>
      </w:pPr>
      <w:hyperlink w:anchor="_Toc32319" w:history="1">
        <w:r>
          <w:rPr>
            <w:rFonts w:ascii="仿宋" w:eastAsia="仿宋" w:hAnsi="仿宋" w:cs="仿宋" w:hint="eastAsia"/>
            <w:lang w:eastAsia="zh-CN"/>
          </w:rPr>
          <w:t>(二)、防火防爆总图布置措施</w:t>
        </w:r>
        <w:r>
          <w:tab/>
        </w:r>
        <w:r>
          <w:fldChar w:fldCharType="begin"/>
        </w:r>
        <w:r>
          <w:instrText xml:space="preserve"> PAGEREF _Toc32319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17" w:history="1">
        <w:r>
          <w:rPr>
            <w:rFonts w:ascii="仿宋" w:eastAsia="仿宋" w:hAnsi="仿宋" w:cs="仿宋" w:hint="eastAsia"/>
            <w:lang w:eastAsia="zh-CN"/>
          </w:rPr>
          <w:t>(三)、自然灾害防范措施</w:t>
        </w:r>
        <w:r>
          <w:tab/>
        </w:r>
        <w:r>
          <w:fldChar w:fldCharType="begin"/>
        </w:r>
        <w:r>
          <w:instrText xml:space="preserve"> PAGEREF _Toc4417 \h </w:instrText>
        </w:r>
        <w:r>
          <w:fldChar w:fldCharType="separate"/>
        </w:r>
        <w:r>
          <w:t>39</w:t>
        </w:r>
        <w:r>
          <w:fldChar w:fldCharType="end"/>
        </w:r>
      </w:hyperlink>
    </w:p>
    <w:p>
      <w:pPr>
        <w:pStyle w:val="TOC2"/>
        <w:tabs>
          <w:tab w:val="right" w:leader="dot" w:pos="8306"/>
        </w:tabs>
      </w:pPr>
      <w:hyperlink w:anchor="_Toc17463" w:history="1">
        <w:r>
          <w:rPr>
            <w:rFonts w:ascii="仿宋" w:eastAsia="仿宋" w:hAnsi="仿宋" w:cs="仿宋" w:hint="eastAsia"/>
            <w:lang w:eastAsia="zh-CN"/>
          </w:rPr>
          <w:t>(四)、安全色及安全标志使用要求</w:t>
        </w:r>
        <w:r>
          <w:tab/>
        </w:r>
        <w:r>
          <w:fldChar w:fldCharType="begin"/>
        </w:r>
        <w:r>
          <w:instrText xml:space="preserve"> PAGEREF _Toc17463 \h </w:instrText>
        </w:r>
        <w:r>
          <w:fldChar w:fldCharType="separate"/>
        </w:r>
        <w:r>
          <w:t>40</w:t>
        </w:r>
        <w:r>
          <w:fldChar w:fldCharType="end"/>
        </w:r>
      </w:hyperlink>
    </w:p>
    <w:p>
      <w:pPr>
        <w:pStyle w:val="TOC2"/>
        <w:tabs>
          <w:tab w:val="right" w:leader="dot" w:pos="8306"/>
        </w:tabs>
      </w:pPr>
      <w:hyperlink w:anchor="_Toc7637" w:history="1">
        <w:r>
          <w:rPr>
            <w:rFonts w:ascii="仿宋" w:eastAsia="仿宋" w:hAnsi="仿宋" w:cs="仿宋" w:hint="eastAsia"/>
            <w:lang w:eastAsia="zh-CN"/>
          </w:rPr>
          <w:t>(五)、防尘防毒措施</w:t>
        </w:r>
        <w:r>
          <w:tab/>
        </w:r>
        <w:r>
          <w:fldChar w:fldCharType="begin"/>
        </w:r>
        <w:r>
          <w:instrText xml:space="preserve"> PAGEREF _Toc7637 \h </w:instrText>
        </w:r>
        <w:r>
          <w:fldChar w:fldCharType="separate"/>
        </w:r>
        <w:r>
          <w:t>41</w:t>
        </w:r>
        <w:r>
          <w:fldChar w:fldCharType="end"/>
        </w:r>
      </w:hyperlink>
    </w:p>
    <w:p>
      <w:pPr>
        <w:pStyle w:val="TOC2"/>
        <w:tabs>
          <w:tab w:val="right" w:leader="dot" w:pos="8306"/>
        </w:tabs>
      </w:pPr>
      <w:hyperlink w:anchor="_Toc22061" w:history="1">
        <w:r>
          <w:rPr>
            <w:rFonts w:ascii="仿宋" w:eastAsia="仿宋" w:hAnsi="仿宋" w:cs="仿宋" w:hint="eastAsia"/>
            <w:lang w:eastAsia="zh-CN"/>
          </w:rPr>
          <w:t>(六)、防静电、触电防护及防雷措施</w:t>
        </w:r>
        <w:r>
          <w:tab/>
        </w:r>
        <w:r>
          <w:fldChar w:fldCharType="begin"/>
        </w:r>
        <w:r>
          <w:instrText xml:space="preserve"> PAGEREF _Toc22061 \h </w:instrText>
        </w:r>
        <w:r>
          <w:fldChar w:fldCharType="separate"/>
        </w:r>
        <w:r>
          <w:t>42</w:t>
        </w:r>
        <w:r>
          <w:fldChar w:fldCharType="end"/>
        </w:r>
      </w:hyperlink>
    </w:p>
    <w:p>
      <w:pPr>
        <w:pStyle w:val="TOC2"/>
        <w:tabs>
          <w:tab w:val="right" w:leader="dot" w:pos="8306"/>
        </w:tabs>
      </w:pPr>
      <w:hyperlink w:anchor="_Toc18303" w:history="1">
        <w:r>
          <w:rPr>
            <w:rFonts w:ascii="仿宋" w:eastAsia="仿宋" w:hAnsi="仿宋" w:cs="仿宋" w:hint="eastAsia"/>
            <w:lang w:eastAsia="zh-CN"/>
          </w:rPr>
          <w:t>(七)、机械设备安全保障措施</w:t>
        </w:r>
        <w:r>
          <w:tab/>
        </w:r>
        <w:r>
          <w:fldChar w:fldCharType="begin"/>
        </w:r>
        <w:r>
          <w:instrText xml:space="preserve"> PAGEREF _Toc18303 \h </w:instrText>
        </w:r>
        <w:r>
          <w:fldChar w:fldCharType="separate"/>
        </w:r>
        <w:r>
          <w:t>43</w:t>
        </w:r>
        <w:r>
          <w:fldChar w:fldCharType="end"/>
        </w:r>
      </w:hyperlink>
    </w:p>
    <w:p>
      <w:pPr>
        <w:pStyle w:val="TOC1"/>
        <w:tabs>
          <w:tab w:val="right" w:leader="dot" w:pos="8306"/>
        </w:tabs>
      </w:pPr>
      <w:hyperlink w:anchor="_Toc9897" w:history="1">
        <w:r>
          <w:rPr>
            <w:rFonts w:ascii="仿宋" w:eastAsia="仿宋" w:hAnsi="仿宋" w:cs="仿宋" w:hint="eastAsia"/>
            <w:lang w:eastAsia="zh-CN"/>
          </w:rPr>
          <w:t>十、电流测量仪表项目财务管理</w:t>
        </w:r>
        <w:r>
          <w:tab/>
        </w:r>
        <w:r>
          <w:fldChar w:fldCharType="begin"/>
        </w:r>
        <w:r>
          <w:instrText xml:space="preserve"> PAGEREF _Toc9897 \h </w:instrText>
        </w:r>
        <w:r>
          <w:fldChar w:fldCharType="separate"/>
        </w:r>
        <w:r>
          <w:t>44</w:t>
        </w:r>
        <w:r>
          <w:fldChar w:fldCharType="end"/>
        </w:r>
      </w:hyperlink>
    </w:p>
    <w:p>
      <w:pPr>
        <w:pStyle w:val="TOC2"/>
        <w:tabs>
          <w:tab w:val="right" w:leader="dot" w:pos="8306"/>
        </w:tabs>
      </w:pPr>
      <w:hyperlink w:anchor="_Toc10555" w:history="1">
        <w:r>
          <w:rPr>
            <w:rFonts w:ascii="仿宋" w:eastAsia="仿宋" w:hAnsi="仿宋" w:cs="仿宋" w:hint="eastAsia"/>
            <w:lang w:eastAsia="zh-CN"/>
          </w:rPr>
          <w:t>(一)、资金需求大</w:t>
        </w:r>
        <w:r>
          <w:tab/>
        </w:r>
        <w:r>
          <w:fldChar w:fldCharType="begin"/>
        </w:r>
        <w:r>
          <w:instrText xml:space="preserve"> PAGEREF _Toc10555 \h </w:instrText>
        </w:r>
        <w:r>
          <w:fldChar w:fldCharType="separate"/>
        </w:r>
        <w:r>
          <w:t>44</w:t>
        </w:r>
        <w:r>
          <w:fldChar w:fldCharType="end"/>
        </w:r>
      </w:hyperlink>
    </w:p>
    <w:p>
      <w:pPr>
        <w:pStyle w:val="TOC2"/>
        <w:tabs>
          <w:tab w:val="right" w:leader="dot" w:pos="8306"/>
        </w:tabs>
      </w:pPr>
      <w:hyperlink w:anchor="_Toc21763" w:history="1">
        <w:r>
          <w:rPr>
            <w:rFonts w:ascii="仿宋" w:eastAsia="仿宋" w:hAnsi="仿宋" w:cs="仿宋" w:hint="eastAsia"/>
            <w:lang w:eastAsia="zh-CN"/>
          </w:rPr>
          <w:t>(二)、研发周期长</w:t>
        </w:r>
        <w:r>
          <w:tab/>
        </w:r>
        <w:r>
          <w:fldChar w:fldCharType="begin"/>
        </w:r>
        <w:r>
          <w:instrText xml:space="preserve"> PAGEREF _Toc21763 \h </w:instrText>
        </w:r>
        <w:r>
          <w:fldChar w:fldCharType="separate"/>
        </w:r>
        <w:r>
          <w:t>45</w:t>
        </w:r>
        <w:r>
          <w:fldChar w:fldCharType="end"/>
        </w:r>
      </w:hyperlink>
    </w:p>
    <w:p>
      <w:pPr>
        <w:pStyle w:val="TOC2"/>
        <w:tabs>
          <w:tab w:val="right" w:leader="dot" w:pos="8306"/>
        </w:tabs>
      </w:pPr>
      <w:hyperlink w:anchor="_Toc15396" w:history="1">
        <w:r>
          <w:rPr>
            <w:rFonts w:ascii="仿宋" w:eastAsia="仿宋" w:hAnsi="仿宋" w:cs="仿宋" w:hint="eastAsia"/>
            <w:lang w:eastAsia="zh-CN"/>
          </w:rPr>
          <w:t>(三)、市场风险大</w:t>
        </w:r>
        <w:r>
          <w:tab/>
        </w:r>
        <w:r>
          <w:fldChar w:fldCharType="begin"/>
        </w:r>
        <w:r>
          <w:instrText xml:space="preserve"> PAGEREF _Toc15396 \h </w:instrText>
        </w:r>
        <w:r>
          <w:fldChar w:fldCharType="separate"/>
        </w:r>
        <w:r>
          <w:t>47</w:t>
        </w:r>
        <w:r>
          <w:fldChar w:fldCharType="end"/>
        </w:r>
      </w:hyperlink>
    </w:p>
    <w:p>
      <w:pPr>
        <w:pStyle w:val="TOC2"/>
        <w:tabs>
          <w:tab w:val="right" w:leader="dot" w:pos="8306"/>
        </w:tabs>
      </w:pPr>
      <w:hyperlink w:anchor="_Toc30849" w:history="1">
        <w:r>
          <w:rPr>
            <w:rFonts w:ascii="仿宋" w:eastAsia="仿宋" w:hAnsi="仿宋" w:cs="仿宋" w:hint="eastAsia"/>
            <w:lang w:eastAsia="zh-CN"/>
          </w:rPr>
          <w:t>(四)、利润率高</w:t>
        </w:r>
        <w:r>
          <w:tab/>
        </w:r>
        <w:r>
          <w:fldChar w:fldCharType="begin"/>
        </w:r>
        <w:r>
          <w:instrText xml:space="preserve"> PAGEREF _Toc30849 \h </w:instrText>
        </w:r>
        <w:r>
          <w:fldChar w:fldCharType="separate"/>
        </w:r>
        <w:r>
          <w:t>49</w:t>
        </w:r>
        <w:r>
          <w:fldChar w:fldCharType="end"/>
        </w:r>
      </w:hyperlink>
    </w:p>
    <w:p>
      <w:pPr>
        <w:pStyle w:val="TOC1"/>
        <w:tabs>
          <w:tab w:val="right" w:leader="dot" w:pos="8306"/>
        </w:tabs>
      </w:pPr>
      <w:hyperlink w:anchor="_Toc6811" w:history="1">
        <w:r>
          <w:rPr>
            <w:rFonts w:ascii="仿宋" w:eastAsia="仿宋" w:hAnsi="仿宋" w:cs="仿宋" w:hint="eastAsia"/>
            <w:lang w:eastAsia="zh-CN"/>
          </w:rPr>
          <w:t>十一、电流测量仪表项目创新与研发</w:t>
        </w:r>
        <w:r>
          <w:tab/>
        </w:r>
        <w:r>
          <w:fldChar w:fldCharType="begin"/>
        </w:r>
        <w:r>
          <w:instrText xml:space="preserve"> PAGEREF _Toc6811 \h </w:instrText>
        </w:r>
        <w:r>
          <w:fldChar w:fldCharType="separate"/>
        </w:r>
        <w:r>
          <w:t>52</w:t>
        </w:r>
        <w:r>
          <w:fldChar w:fldCharType="end"/>
        </w:r>
      </w:hyperlink>
    </w:p>
    <w:p>
      <w:pPr>
        <w:pStyle w:val="TOC2"/>
        <w:tabs>
          <w:tab w:val="right" w:leader="dot" w:pos="8306"/>
        </w:tabs>
      </w:pPr>
      <w:hyperlink w:anchor="_Toc26992" w:history="1">
        <w:r>
          <w:rPr>
            <w:rFonts w:ascii="仿宋" w:eastAsia="仿宋" w:hAnsi="仿宋" w:cs="仿宋" w:hint="eastAsia"/>
            <w:lang w:eastAsia="zh-CN"/>
          </w:rPr>
          <w:t>(一)、创新策略与方向</w:t>
        </w:r>
        <w:r>
          <w:tab/>
        </w:r>
        <w:r>
          <w:fldChar w:fldCharType="begin"/>
        </w:r>
        <w:r>
          <w:instrText xml:space="preserve"> PAGEREF _Toc26992 \h </w:instrText>
        </w:r>
        <w:r>
          <w:fldChar w:fldCharType="separate"/>
        </w:r>
        <w:r>
          <w:t>52</w:t>
        </w:r>
        <w:r>
          <w:fldChar w:fldCharType="end"/>
        </w:r>
      </w:hyperlink>
    </w:p>
    <w:p>
      <w:pPr>
        <w:pStyle w:val="TOC2"/>
        <w:tabs>
          <w:tab w:val="right" w:leader="dot" w:pos="8306"/>
        </w:tabs>
      </w:pPr>
      <w:hyperlink w:anchor="_Toc28023" w:history="1">
        <w:r>
          <w:rPr>
            <w:rFonts w:ascii="仿宋" w:eastAsia="仿宋" w:hAnsi="仿宋" w:cs="仿宋" w:hint="eastAsia"/>
            <w:lang w:eastAsia="zh-CN"/>
          </w:rPr>
          <w:t>(二)、研发规划与投入</w:t>
        </w:r>
        <w:r>
          <w:tab/>
        </w:r>
        <w:r>
          <w:fldChar w:fldCharType="begin"/>
        </w:r>
        <w:r>
          <w:instrText xml:space="preserve"> PAGEREF _Toc28023 \h </w:instrText>
        </w:r>
        <w:r>
          <w:fldChar w:fldCharType="separate"/>
        </w:r>
        <w:r>
          <w:t>53</w:t>
        </w:r>
        <w:r>
          <w:fldChar w:fldCharType="end"/>
        </w:r>
      </w:hyperlink>
    </w:p>
    <w:p>
      <w:pPr>
        <w:pStyle w:val="TOC1"/>
        <w:tabs>
          <w:tab w:val="right" w:leader="dot" w:pos="8306"/>
        </w:tabs>
      </w:pPr>
      <w:hyperlink w:anchor="_Toc8190" w:history="1">
        <w:r>
          <w:rPr>
            <w:rFonts w:ascii="仿宋" w:eastAsia="仿宋" w:hAnsi="仿宋" w:cs="仿宋" w:hint="eastAsia"/>
            <w:lang w:eastAsia="zh-CN"/>
          </w:rPr>
          <w:t>十二、电流测量仪表项目风险管理</w:t>
        </w:r>
        <w:r>
          <w:tab/>
        </w:r>
        <w:r>
          <w:fldChar w:fldCharType="begin"/>
        </w:r>
        <w:r>
          <w:instrText xml:space="preserve"> PAGEREF _Toc8190 \h </w:instrText>
        </w:r>
        <w:r>
          <w:fldChar w:fldCharType="separate"/>
        </w:r>
        <w:r>
          <w:t>55</w:t>
        </w:r>
        <w:r>
          <w:fldChar w:fldCharType="end"/>
        </w:r>
      </w:hyperlink>
    </w:p>
    <w:p>
      <w:pPr>
        <w:pStyle w:val="TOC2"/>
        <w:tabs>
          <w:tab w:val="right" w:leader="dot" w:pos="8306"/>
        </w:tabs>
      </w:pPr>
      <w:hyperlink w:anchor="_Toc23554" w:history="1">
        <w:r>
          <w:rPr>
            <w:rFonts w:ascii="仿宋" w:eastAsia="仿宋" w:hAnsi="仿宋" w:cs="仿宋" w:hint="eastAsia"/>
            <w:lang w:eastAsia="zh-CN"/>
          </w:rPr>
          <w:t>(一)、风险识别与评估</w:t>
        </w:r>
        <w:r>
          <w:tab/>
        </w:r>
        <w:r>
          <w:fldChar w:fldCharType="begin"/>
        </w:r>
        <w:r>
          <w:instrText xml:space="preserve"> PAGEREF _Toc23554 \h </w:instrText>
        </w:r>
        <w:r>
          <w:fldChar w:fldCharType="separate"/>
        </w:r>
        <w:r>
          <w:t>55</w:t>
        </w:r>
        <w:r>
          <w:fldChar w:fldCharType="end"/>
        </w:r>
      </w:hyperlink>
    </w:p>
    <w:p>
      <w:pPr>
        <w:pStyle w:val="TOC2"/>
        <w:tabs>
          <w:tab w:val="right" w:leader="dot" w:pos="8306"/>
        </w:tabs>
      </w:pPr>
      <w:hyperlink w:anchor="_Toc16092" w:history="1">
        <w:r>
          <w:rPr>
            <w:rFonts w:ascii="仿宋" w:eastAsia="仿宋" w:hAnsi="仿宋" w:cs="仿宋" w:hint="eastAsia"/>
            <w:lang w:eastAsia="zh-CN"/>
          </w:rPr>
          <w:t>(二)、风险应对策略</w:t>
        </w:r>
        <w:r>
          <w:tab/>
        </w:r>
        <w:r>
          <w:fldChar w:fldCharType="begin"/>
        </w:r>
        <w:r>
          <w:instrText xml:space="preserve"> PAGEREF _Toc16092 \h </w:instrText>
        </w:r>
        <w:r>
          <w:fldChar w:fldCharType="separate"/>
        </w:r>
        <w:r>
          <w:t>56</w:t>
        </w:r>
        <w:r>
          <w:fldChar w:fldCharType="end"/>
        </w:r>
      </w:hyperlink>
    </w:p>
    <w:p>
      <w:pPr>
        <w:pStyle w:val="TOC2"/>
        <w:tabs>
          <w:tab w:val="right" w:leader="dot" w:pos="8306"/>
        </w:tabs>
      </w:pPr>
      <w:hyperlink w:anchor="_Toc23693" w:history="1">
        <w:r>
          <w:rPr>
            <w:rFonts w:ascii="仿宋" w:eastAsia="仿宋" w:hAnsi="仿宋" w:cs="仿宋" w:hint="eastAsia"/>
            <w:lang w:eastAsia="zh-CN"/>
          </w:rPr>
          <w:t>(三)、风险监控与控制</w:t>
        </w:r>
        <w:r>
          <w:tab/>
        </w:r>
        <w:r>
          <w:fldChar w:fldCharType="begin"/>
        </w:r>
        <w:r>
          <w:instrText xml:space="preserve"> PAGEREF _Toc23693 \h </w:instrText>
        </w:r>
        <w:r>
          <w:fldChar w:fldCharType="separate"/>
        </w:r>
        <w:r>
          <w:t>58</w:t>
        </w:r>
        <w:r>
          <w:fldChar w:fldCharType="end"/>
        </w:r>
      </w:hyperlink>
    </w:p>
    <w:p>
      <w:pPr>
        <w:pStyle w:val="TOC1"/>
        <w:tabs>
          <w:tab w:val="right" w:leader="dot" w:pos="8306"/>
        </w:tabs>
      </w:pPr>
      <w:hyperlink w:anchor="_Toc20462" w:history="1">
        <w:r>
          <w:rPr>
            <w:rFonts w:ascii="仿宋" w:eastAsia="仿宋" w:hAnsi="仿宋" w:cs="仿宋" w:hint="eastAsia"/>
            <w:lang w:eastAsia="zh-CN"/>
          </w:rPr>
          <w:t>十三、电流测量仪表项目治理与监督</w:t>
        </w:r>
        <w:r>
          <w:tab/>
        </w:r>
        <w:r>
          <w:fldChar w:fldCharType="begin"/>
        </w:r>
        <w:r>
          <w:instrText xml:space="preserve"> PAGEREF _Toc20462 \h </w:instrText>
        </w:r>
        <w:r>
          <w:fldChar w:fldCharType="separate"/>
        </w:r>
        <w:r>
          <w:t>59</w:t>
        </w:r>
        <w:r>
          <w:fldChar w:fldCharType="end"/>
        </w:r>
      </w:hyperlink>
    </w:p>
    <w:p>
      <w:pPr>
        <w:pStyle w:val="TOC2"/>
        <w:tabs>
          <w:tab w:val="right" w:leader="dot" w:pos="8306"/>
        </w:tabs>
      </w:pPr>
      <w:hyperlink w:anchor="_Toc29401" w:history="1">
        <w:r>
          <w:rPr>
            <w:rFonts w:ascii="仿宋" w:eastAsia="仿宋" w:hAnsi="仿宋" w:cs="仿宋" w:hint="eastAsia"/>
            <w:lang w:eastAsia="zh-CN"/>
          </w:rPr>
          <w:t>(一)、电流测量仪表项目治理结构</w:t>
        </w:r>
        <w:r>
          <w:tab/>
        </w:r>
        <w:r>
          <w:fldChar w:fldCharType="begin"/>
        </w:r>
        <w:r>
          <w:instrText xml:space="preserve"> PAGEREF _Toc29401 \h </w:instrText>
        </w:r>
        <w:r>
          <w:fldChar w:fldCharType="separate"/>
        </w:r>
        <w:r>
          <w:t>59</w:t>
        </w:r>
        <w:r>
          <w:fldChar w:fldCharType="end"/>
        </w:r>
      </w:hyperlink>
    </w:p>
    <w:p>
      <w:pPr>
        <w:pStyle w:val="TOC2"/>
        <w:tabs>
          <w:tab w:val="right" w:leader="dot" w:pos="8306"/>
        </w:tabs>
      </w:pPr>
      <w:hyperlink w:anchor="_Toc11166" w:history="1">
        <w:r>
          <w:rPr>
            <w:rFonts w:ascii="仿宋" w:eastAsia="仿宋" w:hAnsi="仿宋" w:cs="仿宋" w:hint="eastAsia"/>
            <w:lang w:eastAsia="zh-CN"/>
          </w:rPr>
          <w:t>(二)、监督与审计</w:t>
        </w:r>
        <w:r>
          <w:tab/>
        </w:r>
        <w:r>
          <w:fldChar w:fldCharType="begin"/>
        </w:r>
        <w:r>
          <w:instrText xml:space="preserve"> PAGEREF _Toc11166 \h </w:instrText>
        </w:r>
        <w:r>
          <w:fldChar w:fldCharType="separate"/>
        </w:r>
        <w:r>
          <w:t>60</w:t>
        </w:r>
        <w:r>
          <w:fldChar w:fldCharType="end"/>
        </w:r>
      </w:hyperlink>
    </w:p>
    <w:p>
      <w:pPr>
        <w:pStyle w:val="TOC1"/>
        <w:tabs>
          <w:tab w:val="right" w:leader="dot" w:pos="8306"/>
        </w:tabs>
      </w:pPr>
      <w:hyperlink w:anchor="_Toc4786" w:history="1">
        <w:r>
          <w:rPr>
            <w:rFonts w:ascii="仿宋" w:eastAsia="仿宋" w:hAnsi="仿宋" w:cs="仿宋" w:hint="eastAsia"/>
            <w:lang w:eastAsia="zh-CN"/>
          </w:rPr>
          <w:t>十四、利益相关者分析与沟通计划</w:t>
        </w:r>
        <w:r>
          <w:tab/>
        </w:r>
        <w:r>
          <w:fldChar w:fldCharType="begin"/>
        </w:r>
        <w:r>
          <w:instrText xml:space="preserve"> PAGEREF _Toc4786 \h </w:instrText>
        </w:r>
        <w:r>
          <w:fldChar w:fldCharType="separate"/>
        </w:r>
        <w:r>
          <w:t>62</w:t>
        </w:r>
        <w:r>
          <w:fldChar w:fldCharType="end"/>
        </w:r>
      </w:hyperlink>
    </w:p>
    <w:p>
      <w:pPr>
        <w:pStyle w:val="TOC2"/>
        <w:tabs>
          <w:tab w:val="right" w:leader="dot" w:pos="8306"/>
        </w:tabs>
      </w:pPr>
      <w:hyperlink w:anchor="_Toc1919" w:history="1">
        <w:r>
          <w:rPr>
            <w:rFonts w:ascii="仿宋" w:eastAsia="仿宋" w:hAnsi="仿宋" w:cs="仿宋" w:hint="eastAsia"/>
            <w:lang w:eastAsia="zh-CN"/>
          </w:rPr>
          <w:t>(一)、利益相关者分析</w:t>
        </w:r>
        <w:r>
          <w:tab/>
        </w:r>
        <w:r>
          <w:fldChar w:fldCharType="begin"/>
        </w:r>
        <w:r>
          <w:instrText xml:space="preserve"> PAGEREF _Toc1919 \h </w:instrText>
        </w:r>
        <w:r>
          <w:fldChar w:fldCharType="separate"/>
        </w:r>
        <w:r>
          <w:t>62</w:t>
        </w:r>
        <w:r>
          <w:fldChar w:fldCharType="end"/>
        </w:r>
      </w:hyperlink>
    </w:p>
    <w:p>
      <w:pPr>
        <w:pStyle w:val="TOC2"/>
        <w:tabs>
          <w:tab w:val="right" w:leader="dot" w:pos="8306"/>
        </w:tabs>
      </w:pPr>
      <w:hyperlink w:anchor="_Toc20584" w:history="1">
        <w:r>
          <w:rPr>
            <w:rFonts w:ascii="仿宋" w:eastAsia="仿宋" w:hAnsi="仿宋" w:cs="仿宋" w:hint="eastAsia"/>
            <w:lang w:eastAsia="zh-CN"/>
          </w:rPr>
          <w:t>(二)、沟通计划</w:t>
        </w:r>
        <w:r>
          <w:tab/>
        </w:r>
        <w:r>
          <w:fldChar w:fldCharType="begin"/>
        </w:r>
        <w:r>
          <w:instrText xml:space="preserve"> PAGEREF _Toc20584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639"/>
      <w:r>
        <w:rPr>
          <w:rFonts w:ascii="仿宋" w:eastAsia="仿宋" w:hAnsi="仿宋" w:cs="仿宋" w:hint="eastAsia"/>
          <w:sz w:val="28"/>
          <w:lang w:eastAsia="zh-CN"/>
        </w:rPr>
        <w:t>一、电流测量仪表项目概论</w:t>
      </w:r>
      <w:bookmarkEnd w:id="2"/>
    </w:p>
    <w:p>
      <w:pPr>
        <w:pStyle w:val="Heading2"/>
        <w:rPr>
          <w:rFonts w:ascii="仿宋" w:eastAsia="仿宋" w:hAnsi="仿宋" w:cs="仿宋" w:hint="eastAsia"/>
          <w:lang w:eastAsia="zh-CN"/>
        </w:rPr>
      </w:pPr>
      <w:bookmarkStart w:id="3" w:name="_Toc19373"/>
      <w:r>
        <w:rPr>
          <w:rFonts w:ascii="仿宋" w:eastAsia="仿宋" w:hAnsi="仿宋" w:cs="仿宋" w:hint="eastAsia"/>
          <w:lang w:eastAsia="zh-CN"/>
        </w:rPr>
        <w:t>(一)、电流测量仪表项目概况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起源追溯至对市场的深入洞察。市场的不断演变与变革为电流测量仪表项目提供了难得的机遇。当前市场存在的需求缺口和变革的大环境共同构成了电流测量仪表项目的背景。这个电流测量仪表项目旨在充分利用市场机遇，填补行业中尚未满足的需求，为客户提供全新的解决方案。市场的变革和需求的增长使得这个电流测量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电流测量仪表项目名称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正式命名为电流测量仪表。这个名称不仅仅是一个标识，更代表了电流测量仪表项目的核心理念和愿景。它蕴含着电流测量仪表项目所要解决问题的关键字，具有强烈的表达和辨识度，为电流测量仪表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电流测量仪表项目目标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核心目标是提供一种全新、高效的解决方案，满足客户日益增长的需求。电流测量仪表项目追求的不仅仅是满足市场需求，更是在市场中获得卓越的竞争优势。通过不断提升产品或服务的质量和创新水平，电流测量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电流测量仪表项目范围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全面涵盖了产品研发、制造、市场推广和售后服务，确保从产品设计到最终用户体验的全方位关注。这一全面的电流测量仪表项目范围是为了确保电流测量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电流测量仪表项目时间表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电流测量仪表项目计划在未来18个月内完成，包括研发、测试、市场试点和正式推出等不同阶段。这个时间表的合理设计是为了确保电流测量仪表项目各个阶段的顺利推进，以便按时交付高质量的成果。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电流测量仪表项目预算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总预算估算为XX百万美元，主要分配在研发、市场推广、人员培训和运营等方面。这一充足的预算为电流测量仪表项目提供了充足的资源，确保电流测量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电流测量仪表项目风险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可能面临的风险包括市场接受度低、技术难题、竞争激烈等。电流测量仪表项目团队已经制定了相应的风险应对计划，通过前瞻性的风险管理，确保电流测量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电流测量仪表项目团队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电流测量仪表项目汇聚了一支经验丰富、多领域专业素养的核心团队，确保电流测量仪表项目在各个方面都能拥有高水平的执行力。团队的协同作战是电流测量仪表项目成功的关键因素之一。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电流测量仪表项目背景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电流测量仪表项目的背景根植于市场对更高效、创新产品的渴望，同时也受到科技发展对行业格局的深刻改变的影响。这为电流测量仪表项目提供了广阔的发展空间和市场需求。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电流测量仪表项目现状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截至目前，电流测量仪表项目已完成市场调研和技术验证，取得了初步的成功。这为电流测量仪表项目在未来的发展奠定了坚实的基础，为更远大的目标打下了坚实的基石。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526"/>
      <w:r>
        <w:rPr>
          <w:rFonts w:ascii="仿宋" w:eastAsia="仿宋" w:hAnsi="仿宋" w:cs="仿宋" w:hint="eastAsia"/>
          <w:sz w:val="28"/>
          <w:lang w:eastAsia="zh-CN"/>
        </w:rPr>
        <w:t>(二)、电流测量仪表项目目标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keyword》电流测量仪表项目首要业务目标是在市场中占据有利地位，实现产品/服务的成功推广和销售。通过不断提升产品质量、创新性，电流测量仪表项目追求成为行业中的领导者，赢得更多客户的青睐。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在科技迅速发展的时代，电流测量仪表项目着眼于技术创新。通过持续的研发和技术升级，电流测量仪表项目旨在推出更具创新性的产品或服务，以满足市场对新鲜、先进解决方案的需求。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为了建立可持续的客户关系，电流测量仪表项目设定了客户满意度目标。通过提供卓越的产品质量和优质的客户服务，电流测量仪表项目追求赢得客户的信任和忠诚度，确保他们的满意度达到行业领先水平。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电流测量仪表项目注重社会责任和可持续发展。通过实施环保、社会责任电流测量仪表项目，电流测量仪表项目致力于在经济发展的同时保护环境，促进社会公平，实现可持续经营。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电流测量仪表项目的团队是实现目标的核心驱动力。因此，电流测量仪表项目设定了团队发展目标，包括提升团队成员的专业技能、培养领导力，以及搭建协同高效的团队工作氛围。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796"/>
      <w:r>
        <w:rPr>
          <w:rFonts w:ascii="仿宋" w:eastAsia="仿宋" w:hAnsi="仿宋" w:cs="仿宋" w:hint="eastAsia"/>
          <w:sz w:val="28"/>
          <w:lang w:eastAsia="zh-CN"/>
        </w:rPr>
        <w:t>(三)、电流测量仪表项目提出的理由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电流测量仪表项目提出的理由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提出源于对市场机遇的深刻洞察。当前市场中存在的需求缺口和行业发展趋势表明，有巨大的商业机会等待被开发。通过准确捕捉市场机遇，电流测量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理念基于对技术创新的信仰。通过持续的研发和技术投入，电流测量仪表项目有望推出更具创新性的产品或服务。在科技飞速发展的当下，电流测量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提出是为了增强企业的行业竞争力。通过提升产品或服务的质量和独特性，电流测量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响应了消费者需求的变化。随着社会和科技的不断发展，消费者对产品和服务的需求也在发生变化。通过深入了解并及时回应消费者的新需求，电流测量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电流测量仪表项目的提出是企业战略发展规划的一部分。在面对日益激烈的市场竞争和不断变化的商业环境中，电流测量仪表项目作为企业战略的一环，旨在为企业开辟新的增长领域，巩固企业在行业中的地位。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提出不仅仅是基于商业考量，还注重社会责任。通过推出环保、社会责任等方面的电流测量仪表项目，电流测量仪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电流测量仪表项目的提出反映了对利益相关者期望的关注。包括客户、员工、投资者等利益相关者在企业发展中都有着各自的期望，电流测量仪表项目力求在满足这些期望的同时，取得更大的共赢。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353"/>
      <w:r>
        <w:rPr>
          <w:rFonts w:ascii="仿宋" w:eastAsia="仿宋" w:hAnsi="仿宋" w:cs="仿宋" w:hint="eastAsia"/>
          <w:sz w:val="28"/>
          <w:lang w:eastAsia="zh-CN"/>
        </w:rPr>
        <w:t>(四)、电流测量仪表项目意义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在实施电流测量仪表项目的过程中，我们不仅仅是在追逐商业成功，更是为企业和社会的多个层面创造了深远的意义。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首要意义在于提升企业的市场竞争力。通过持续的创新和对产品质量的高标准要求，电流测量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流测量仪表项目的推进将促使行业技术水平的提升。通过引入先进技术和创新性解决方案，电流测量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流测量仪表项目不仅创造了大量就业机会，提高了就业水平，还注重社会责任和环保。通过参与社会公益事业和推动环保电流测量仪表项目，电流测量仪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综合而言，电流测量仪表项目意义重大，不仅推动了企业的发展，也为行业和社会的进步贡献了积极力量。这是一个全面而深刻的影响，将在未来产生可持续的正面效应。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367"/>
      <w:r>
        <w:rPr>
          <w:rFonts w:ascii="仿宋" w:eastAsia="仿宋" w:hAnsi="仿宋" w:cs="仿宋" w:hint="eastAsia"/>
          <w:sz w:val="28"/>
          <w:lang w:eastAsia="zh-CN"/>
        </w:rPr>
        <w:t>(五)、电流测量仪表项目背景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在当今迅猛发展的商业环境中，电流测量仪表项目的动因根植于对多方面因素的审慎考量。这个电流测量仪表项目的提出并非孤立的决策，而是对企业所处背景深入思考的产物。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流测量仪表项目背后的首要原因。科技的迅速发展和全球市场的快速变化使得企业必须灵活应对。电流测量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竞争的激烈程度也是电流测量仪表项目背景中不可忽视的一环。企业需要在激烈竞争中脱颖而出，为此，电流测量仪表项目致力于打破常规，提供独特的价值主张，以吸引客户并确保市场份额的增长。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技术的迅速发展为企业带来了机遇与挑战。作为电流测量仪表项目启动的背景之一，对新兴技术的应用将有助于提升企业的技术水平，使其在不断演进的商业环境中保持竞争优势。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此外，社会对企业责任的期望也在逐渐升高。电流测量仪表项目充分融入了社会责任的理念，通过可持续经营和社会公益电流测量仪表项目，企图为社会贡献一份力量，在商业成功的同时关注社会价值。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890"/>
      <w:r>
        <w:rPr>
          <w:rFonts w:ascii="仿宋" w:eastAsia="仿宋" w:hAnsi="仿宋" w:cs="仿宋" w:hint="eastAsia"/>
          <w:sz w:val="28"/>
          <w:lang w:eastAsia="zh-CN"/>
        </w:rPr>
        <w:t>二、电流测量仪表项目选址可行性分析</w:t>
      </w:r>
      <w:bookmarkEnd w:id="8"/>
    </w:p>
    <w:p>
      <w:pPr>
        <w:pStyle w:val="Heading2"/>
        <w:rPr>
          <w:rFonts w:ascii="仿宋" w:eastAsia="仿宋" w:hAnsi="仿宋" w:cs="仿宋" w:hint="eastAsia"/>
          <w:lang w:eastAsia="zh-CN"/>
        </w:rPr>
      </w:pPr>
      <w:bookmarkStart w:id="9" w:name="_Toc14845"/>
      <w:r>
        <w:rPr>
          <w:rFonts w:ascii="仿宋" w:eastAsia="仿宋" w:hAnsi="仿宋" w:cs="仿宋" w:hint="eastAsia"/>
          <w:lang w:eastAsia="zh-CN"/>
        </w:rPr>
        <w:t>(一)、电流测量仪表项目选址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该电流测量仪表项目选址位于XX省XX市XX区XXX街道</w:t>
      </w:r>
    </w:p>
    <w:p>
      <w:pPr>
        <w:pStyle w:val="Heading2"/>
        <w:ind w:firstLine="560" w:firstLineChars="200"/>
        <w:rPr>
          <w:rFonts w:ascii="仿宋" w:eastAsia="仿宋" w:hAnsi="仿宋" w:cs="仿宋" w:hint="eastAsia"/>
          <w:sz w:val="28"/>
          <w:lang w:eastAsia="zh-CN"/>
        </w:rPr>
      </w:pPr>
      <w:bookmarkStart w:id="10" w:name="_Toc1714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电流测量仪表项目的征地面积将根据电流测量仪表项目的实际规模和需求进行精确规划。具体面积XXX平方米，旨在确保电流测量仪表项目不仅能够满足当前的发展需求，还能够预留空间以适应未来的扩展。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净用地面积是在征地面积基础上去除不可利用面积后的实际可开发用地。具体面积XXX平方米，考虑到环保、交通、安全等多方面因素，以确保电流测量仪表项目在整体利用效率上达到最优。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电流测量仪表项目计划建设的建筑总规模具体面积XXX平方米。这一规模的确定综合考虑了电流测量仪表项目的性质、规模，以及城市规划的相关要求，确保建筑布局与周边环境协调一致。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绿地率是电流测量仪表项目用地中被规划为绿地的比例。具体面积XXX平方米，旨在通过合理规划绿地，改善电流测量仪表项目周边环境，提升居民生活质量，并符合城市整体绿化规划。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容积率是用地上可以建设的建筑总体积与用地面积之比。具体面积XXX，通过合理的容积率规划，确保电流测量仪表项目建筑规模与周边环境和谐共生。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流测量仪表项目选址与当地城市规划相一致，具体面积XXX平方米。通过与城市规划部门深入沟通，确保电流测量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流测量仪表项目选址符合当地产业政策，具体面积XXX平方米。这包括电流测量仪表项目对当地经济的促进作用，以及对相关产业的带动效应，确保电流测量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用地总体要求必须符合环保和可持续发展的原则，具体面积XXX平方米。通过采用绿色建筑设计、节能减排等措施，确保电流测量仪表项目在建设和运营过程中对环境的影响最小化，达到可持续发展的要求。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确保电流测量仪表项目选址具备必要的公共设施配套，具体面积XXX平方米。这包括交通便利性、教育、医疗等基础设施，以提高居民生活品质，使得电流测量仪表项目选址更具吸引力。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考虑用地总体要求对当地社会稳定性的影响，具体面积XXX平方米。通过深入了解当地社区反馈，确保电流测量仪表项目的选址和建设过程对当地社会和谐稳定产生积极作用。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流测量仪表项目选址不仅符合法规和规划，还在实际操作中具有可行性。这一全面规划将为电流测量仪表项目的成功实施提供坚实的基础，确保电流测量仪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571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流测量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流测量仪表项目的设备规划和空间设计中，我们将采取灵活设备布局的措施。设备布局将根据实际需求进行灵活设计，避免不必要的浪费。通过合理规划设备摆放位置，我们将提高设备的利用率，减少设备间距，以确保电流测量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流测量仪表项目内部引入共享设施的概念，例如共享会议室、办公区等。通过这种方式，我们可以减少对资源的重复建设，提高资源共享效率，从而减小电流测量仪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226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流测量仪表项目的总图布置中，我们将不同功能区域进行明确的规划，以最大程度满足电流测量仪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968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流测量仪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流测量仪表项目对环境的影响是综合评价的重要因素之一。我们将详细考虑选址周边的自然环境、生态保护区、水源地等情况，确保电流测量仪表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对选址的评价还需充分考虑当地政府的产业政策和法规。我们将详细了解电流测量仪表项目所在地的相关政策，确保电流测量仪表项目的规划和运营与当地法规相符，降低不必要的法律风险。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考虑到社会稳定性对企业运营的重要性，我们将评估选址地区的社会安全情况、劳工关系、社区反馈等方面，以确保电流测量仪表项目的建设和运营不会受到社会稳定性的负面影响。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最后，我们将综合考虑用地成本，包括土地购置费用、土地开发成本等。通过对用地成本的详细评估，我们能够做出更为精确的经济效益分析，为电流测量仪表项目的投资决策提供有力支持。</w:t>
      </w:r>
    </w:p>
    <w:p>
      <w:pPr>
        <w:pStyle w:val="Heading1"/>
        <w:ind w:firstLine="560" w:firstLineChars="200"/>
        <w:rPr>
          <w:rFonts w:ascii="仿宋" w:eastAsia="仿宋" w:hAnsi="仿宋" w:cs="仿宋" w:hint="eastAsia"/>
          <w:sz w:val="28"/>
          <w:lang w:eastAsia="zh-CN"/>
        </w:rPr>
      </w:pPr>
      <w:bookmarkStart w:id="14" w:name="_Toc2683"/>
      <w:r>
        <w:rPr>
          <w:rFonts w:ascii="仿宋" w:eastAsia="仿宋" w:hAnsi="仿宋" w:cs="仿宋" w:hint="eastAsia"/>
          <w:sz w:val="28"/>
          <w:lang w:eastAsia="zh-CN"/>
        </w:rPr>
        <w:t>三、电流测量仪表项目建设单位说明</w:t>
      </w:r>
      <w:bookmarkEnd w:id="14"/>
    </w:p>
    <w:p>
      <w:pPr>
        <w:pStyle w:val="Heading2"/>
        <w:rPr>
          <w:rFonts w:ascii="仿宋" w:eastAsia="仿宋" w:hAnsi="仿宋" w:cs="仿宋" w:hint="eastAsia"/>
          <w:lang w:eastAsia="zh-CN"/>
        </w:rPr>
      </w:pPr>
      <w:bookmarkStart w:id="15" w:name="_Toc24133"/>
      <w:r>
        <w:rPr>
          <w:rFonts w:ascii="仿宋" w:eastAsia="仿宋" w:hAnsi="仿宋" w:cs="仿宋" w:hint="eastAsia"/>
          <w:lang w:eastAsia="zh-CN"/>
        </w:rPr>
        <w:t>(一)、电流测量仪表项目承办单位基本情况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786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流测量仪表项目承办单位的XXXX，我们着眼于实现可持续的经济效益。通过技术创新和解决方案的提供，公司预计在电流测量仪表项目执行期间将获得可观的收入增长。这一收入来源主要包括电流测量仪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同时，我们注重成本控制和效率提升，以确保电流测量仪表项目的可持续盈利。透过精细的管理和资源优化，公司期望实现电流测量仪表项目利润最大化。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流测量仪表项目实施进行全面的投资评估，包括电流测量仪表项目启动阶段的资金投入和后续运营成本。通过对电流测量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流测量仪表项目实施过程中具备足够的资金流动性，公司将进行详尽的现金流分析。这包括资金需求的合理预测、电流测量仪表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https://d.book118.com/568122027137006025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38321F"/>
    <w:rsid w:val="233832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12202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2024-01-12T20:40:00Z</dcterms:created>
  <dcterms:modified xsi:type="dcterms:W3CDTF">2024-01-12T20:40:32Z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181E8615F1534293B9130A4F579075D1_11</vt:lpwstr>
  </property>
  <property fmtid="{D5CDD505-2E9C-101B-9397-08002B2CF9AE}" pid="3" name="KSOProductBuildVer">
    <vt:lpwstr>2052-12.1.0.16120</vt:lpwstr>
  </property>
</Properties>
</file>