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滚刀项目计划设计方案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713" w:history="1">
        <w:r>
          <w:rPr>
            <w:rFonts w:ascii="仿宋" w:eastAsia="仿宋" w:hAnsi="仿宋" w:cs="仿宋" w:hint="eastAsia"/>
            <w:lang w:eastAsia="zh-CN"/>
          </w:rPr>
          <w:t>序言</w:t>
        </w:r>
        <w:r>
          <w:tab/>
        </w:r>
        <w:r>
          <w:fldChar w:fldCharType="begin"/>
        </w:r>
        <w:r>
          <w:instrText xml:space="preserve"> PAGEREF _Toc3713 \h </w:instrText>
        </w:r>
        <w:r>
          <w:fldChar w:fldCharType="separate"/>
        </w:r>
        <w:r>
          <w:t>3</w:t>
        </w:r>
        <w:r>
          <w:fldChar w:fldCharType="end"/>
        </w:r>
      </w:hyperlink>
    </w:p>
    <w:p>
      <w:pPr>
        <w:pStyle w:val="TOC1"/>
        <w:tabs>
          <w:tab w:val="right" w:leader="dot" w:pos="8306"/>
        </w:tabs>
      </w:pPr>
      <w:hyperlink w:anchor="_Toc25413" w:history="1">
        <w:r>
          <w:rPr>
            <w:rFonts w:ascii="仿宋" w:eastAsia="仿宋" w:hAnsi="仿宋" w:cs="仿宋" w:hint="eastAsia"/>
            <w:lang w:eastAsia="zh-CN"/>
          </w:rPr>
          <w:t>一、滚刀项目可持续发展</w:t>
        </w:r>
        <w:r>
          <w:tab/>
        </w:r>
        <w:r>
          <w:fldChar w:fldCharType="begin"/>
        </w:r>
        <w:r>
          <w:instrText xml:space="preserve"> PAGEREF _Toc25413 \h </w:instrText>
        </w:r>
        <w:r>
          <w:fldChar w:fldCharType="separate"/>
        </w:r>
        <w:r>
          <w:t>3</w:t>
        </w:r>
        <w:r>
          <w:fldChar w:fldCharType="end"/>
        </w:r>
      </w:hyperlink>
    </w:p>
    <w:p>
      <w:pPr>
        <w:pStyle w:val="TOC2"/>
        <w:tabs>
          <w:tab w:val="right" w:leader="dot" w:pos="8306"/>
        </w:tabs>
      </w:pPr>
      <w:hyperlink w:anchor="_Toc27425" w:history="1">
        <w:r>
          <w:rPr>
            <w:rFonts w:ascii="仿宋" w:eastAsia="仿宋" w:hAnsi="仿宋" w:cs="仿宋" w:hint="eastAsia"/>
            <w:lang w:eastAsia="zh-CN"/>
          </w:rPr>
          <w:t>(一)、可持续战略与实践</w:t>
        </w:r>
        <w:r>
          <w:tab/>
        </w:r>
        <w:r>
          <w:fldChar w:fldCharType="begin"/>
        </w:r>
        <w:r>
          <w:instrText xml:space="preserve"> PAGEREF _Toc27425 \h </w:instrText>
        </w:r>
        <w:r>
          <w:fldChar w:fldCharType="separate"/>
        </w:r>
        <w:r>
          <w:t>3</w:t>
        </w:r>
        <w:r>
          <w:fldChar w:fldCharType="end"/>
        </w:r>
      </w:hyperlink>
    </w:p>
    <w:p>
      <w:pPr>
        <w:pStyle w:val="TOC2"/>
        <w:tabs>
          <w:tab w:val="right" w:leader="dot" w:pos="8306"/>
        </w:tabs>
      </w:pPr>
      <w:hyperlink w:anchor="_Toc8776" w:history="1">
        <w:r>
          <w:rPr>
            <w:rFonts w:ascii="仿宋" w:eastAsia="仿宋" w:hAnsi="仿宋" w:cs="仿宋" w:hint="eastAsia"/>
            <w:lang w:eastAsia="zh-CN"/>
          </w:rPr>
          <w:t>(二)、环保与社会责任</w:t>
        </w:r>
        <w:r>
          <w:tab/>
        </w:r>
        <w:r>
          <w:fldChar w:fldCharType="begin"/>
        </w:r>
        <w:r>
          <w:instrText xml:space="preserve"> PAGEREF _Toc8776 \h </w:instrText>
        </w:r>
        <w:r>
          <w:fldChar w:fldCharType="separate"/>
        </w:r>
        <w:r>
          <w:t>4</w:t>
        </w:r>
        <w:r>
          <w:fldChar w:fldCharType="end"/>
        </w:r>
      </w:hyperlink>
    </w:p>
    <w:p>
      <w:pPr>
        <w:pStyle w:val="TOC1"/>
        <w:tabs>
          <w:tab w:val="right" w:leader="dot" w:pos="8306"/>
        </w:tabs>
      </w:pPr>
      <w:hyperlink w:anchor="_Toc11534" w:history="1">
        <w:r>
          <w:rPr>
            <w:rFonts w:ascii="仿宋" w:eastAsia="仿宋" w:hAnsi="仿宋" w:cs="仿宋" w:hint="eastAsia"/>
            <w:lang w:eastAsia="zh-CN"/>
          </w:rPr>
          <w:t>二、滚刀项目土建工程</w:t>
        </w:r>
        <w:r>
          <w:tab/>
        </w:r>
        <w:r>
          <w:fldChar w:fldCharType="begin"/>
        </w:r>
        <w:r>
          <w:instrText xml:space="preserve"> PAGEREF _Toc11534 \h </w:instrText>
        </w:r>
        <w:r>
          <w:fldChar w:fldCharType="separate"/>
        </w:r>
        <w:r>
          <w:t>4</w:t>
        </w:r>
        <w:r>
          <w:fldChar w:fldCharType="end"/>
        </w:r>
      </w:hyperlink>
    </w:p>
    <w:p>
      <w:pPr>
        <w:pStyle w:val="TOC2"/>
        <w:tabs>
          <w:tab w:val="right" w:leader="dot" w:pos="8306"/>
        </w:tabs>
      </w:pPr>
      <w:hyperlink w:anchor="_Toc26300" w:history="1">
        <w:r>
          <w:rPr>
            <w:rFonts w:ascii="仿宋" w:eastAsia="仿宋" w:hAnsi="仿宋" w:cs="仿宋" w:hint="eastAsia"/>
            <w:lang w:eastAsia="zh-CN"/>
          </w:rPr>
          <w:t>(一)、建筑工程设计原则</w:t>
        </w:r>
        <w:r>
          <w:tab/>
        </w:r>
        <w:r>
          <w:fldChar w:fldCharType="begin"/>
        </w:r>
        <w:r>
          <w:instrText xml:space="preserve"> PAGEREF _Toc26300 \h </w:instrText>
        </w:r>
        <w:r>
          <w:fldChar w:fldCharType="separate"/>
        </w:r>
        <w:r>
          <w:t>4</w:t>
        </w:r>
        <w:r>
          <w:fldChar w:fldCharType="end"/>
        </w:r>
      </w:hyperlink>
    </w:p>
    <w:p>
      <w:pPr>
        <w:pStyle w:val="TOC2"/>
        <w:tabs>
          <w:tab w:val="right" w:leader="dot" w:pos="8306"/>
        </w:tabs>
      </w:pPr>
      <w:hyperlink w:anchor="_Toc11171" w:history="1">
        <w:r>
          <w:rPr>
            <w:rFonts w:ascii="仿宋" w:eastAsia="仿宋" w:hAnsi="仿宋" w:cs="仿宋" w:hint="eastAsia"/>
            <w:lang w:eastAsia="zh-CN"/>
          </w:rPr>
          <w:t>(二)、土建工程设计年限及安全等级</w:t>
        </w:r>
        <w:r>
          <w:tab/>
        </w:r>
        <w:r>
          <w:fldChar w:fldCharType="begin"/>
        </w:r>
        <w:r>
          <w:instrText xml:space="preserve"> PAGEREF _Toc11171 \h </w:instrText>
        </w:r>
        <w:r>
          <w:fldChar w:fldCharType="separate"/>
        </w:r>
        <w:r>
          <w:t>6</w:t>
        </w:r>
        <w:r>
          <w:fldChar w:fldCharType="end"/>
        </w:r>
      </w:hyperlink>
    </w:p>
    <w:p>
      <w:pPr>
        <w:pStyle w:val="TOC2"/>
        <w:tabs>
          <w:tab w:val="right" w:leader="dot" w:pos="8306"/>
        </w:tabs>
      </w:pPr>
      <w:hyperlink w:anchor="_Toc18247" w:history="1">
        <w:r>
          <w:rPr>
            <w:rFonts w:ascii="仿宋" w:eastAsia="仿宋" w:hAnsi="仿宋" w:cs="仿宋" w:hint="eastAsia"/>
            <w:lang w:eastAsia="zh-CN"/>
          </w:rPr>
          <w:t>(三)、建筑工程设计总体要求</w:t>
        </w:r>
        <w:r>
          <w:tab/>
        </w:r>
        <w:r>
          <w:fldChar w:fldCharType="begin"/>
        </w:r>
        <w:r>
          <w:instrText xml:space="preserve"> PAGEREF _Toc18247 \h </w:instrText>
        </w:r>
        <w:r>
          <w:fldChar w:fldCharType="separate"/>
        </w:r>
        <w:r>
          <w:t>7</w:t>
        </w:r>
        <w:r>
          <w:fldChar w:fldCharType="end"/>
        </w:r>
      </w:hyperlink>
    </w:p>
    <w:p>
      <w:pPr>
        <w:pStyle w:val="TOC2"/>
        <w:tabs>
          <w:tab w:val="right" w:leader="dot" w:pos="8306"/>
        </w:tabs>
      </w:pPr>
      <w:hyperlink w:anchor="_Toc13505" w:history="1">
        <w:r>
          <w:rPr>
            <w:rFonts w:ascii="仿宋" w:eastAsia="仿宋" w:hAnsi="仿宋" w:cs="仿宋" w:hint="eastAsia"/>
            <w:lang w:eastAsia="zh-CN"/>
          </w:rPr>
          <w:t>(四)、土建工程建设指标</w:t>
        </w:r>
        <w:r>
          <w:tab/>
        </w:r>
        <w:r>
          <w:fldChar w:fldCharType="begin"/>
        </w:r>
        <w:r>
          <w:instrText xml:space="preserve"> PAGEREF _Toc13505 \h </w:instrText>
        </w:r>
        <w:r>
          <w:fldChar w:fldCharType="separate"/>
        </w:r>
        <w:r>
          <w:t>7</w:t>
        </w:r>
        <w:r>
          <w:fldChar w:fldCharType="end"/>
        </w:r>
      </w:hyperlink>
    </w:p>
    <w:p>
      <w:pPr>
        <w:pStyle w:val="TOC1"/>
        <w:tabs>
          <w:tab w:val="right" w:leader="dot" w:pos="8306"/>
        </w:tabs>
      </w:pPr>
      <w:hyperlink w:anchor="_Toc27861" w:history="1">
        <w:r>
          <w:rPr>
            <w:rFonts w:ascii="仿宋" w:eastAsia="仿宋" w:hAnsi="仿宋" w:cs="仿宋" w:hint="eastAsia"/>
            <w:lang w:eastAsia="zh-CN"/>
          </w:rPr>
          <w:t>三、滚刀项目建设背景及必要性分析</w:t>
        </w:r>
        <w:r>
          <w:tab/>
        </w:r>
        <w:r>
          <w:fldChar w:fldCharType="begin"/>
        </w:r>
        <w:r>
          <w:instrText xml:space="preserve"> PAGEREF _Toc27861 \h </w:instrText>
        </w:r>
        <w:r>
          <w:fldChar w:fldCharType="separate"/>
        </w:r>
        <w:r>
          <w:t>8</w:t>
        </w:r>
        <w:r>
          <w:fldChar w:fldCharType="end"/>
        </w:r>
      </w:hyperlink>
    </w:p>
    <w:p>
      <w:pPr>
        <w:pStyle w:val="TOC2"/>
        <w:tabs>
          <w:tab w:val="right" w:leader="dot" w:pos="8306"/>
        </w:tabs>
      </w:pPr>
      <w:hyperlink w:anchor="_Toc15874" w:history="1">
        <w:r>
          <w:rPr>
            <w:rFonts w:ascii="仿宋" w:eastAsia="仿宋" w:hAnsi="仿宋" w:cs="仿宋" w:hint="eastAsia"/>
            <w:lang w:eastAsia="zh-CN"/>
          </w:rPr>
          <w:t>(一)、滚刀项目背景分析</w:t>
        </w:r>
        <w:r>
          <w:tab/>
        </w:r>
        <w:r>
          <w:fldChar w:fldCharType="begin"/>
        </w:r>
        <w:r>
          <w:instrText xml:space="preserve"> PAGEREF _Toc15874 \h </w:instrText>
        </w:r>
        <w:r>
          <w:fldChar w:fldCharType="separate"/>
        </w:r>
        <w:r>
          <w:t>8</w:t>
        </w:r>
        <w:r>
          <w:fldChar w:fldCharType="end"/>
        </w:r>
      </w:hyperlink>
    </w:p>
    <w:p>
      <w:pPr>
        <w:pStyle w:val="TOC2"/>
        <w:tabs>
          <w:tab w:val="right" w:leader="dot" w:pos="8306"/>
        </w:tabs>
      </w:pPr>
      <w:hyperlink w:anchor="_Toc11629" w:history="1">
        <w:r>
          <w:rPr>
            <w:rFonts w:ascii="仿宋" w:eastAsia="仿宋" w:hAnsi="仿宋" w:cs="仿宋" w:hint="eastAsia"/>
            <w:lang w:eastAsia="zh-CN"/>
          </w:rPr>
          <w:t>(二)、滚刀项目建设必要性分析</w:t>
        </w:r>
        <w:r>
          <w:tab/>
        </w:r>
        <w:r>
          <w:fldChar w:fldCharType="begin"/>
        </w:r>
        <w:r>
          <w:instrText xml:space="preserve"> PAGEREF _Toc11629 \h </w:instrText>
        </w:r>
        <w:r>
          <w:fldChar w:fldCharType="separate"/>
        </w:r>
        <w:r>
          <w:t>9</w:t>
        </w:r>
        <w:r>
          <w:fldChar w:fldCharType="end"/>
        </w:r>
      </w:hyperlink>
    </w:p>
    <w:p>
      <w:pPr>
        <w:pStyle w:val="TOC1"/>
        <w:tabs>
          <w:tab w:val="right" w:leader="dot" w:pos="8306"/>
        </w:tabs>
      </w:pPr>
      <w:hyperlink w:anchor="_Toc2247" w:history="1">
        <w:r>
          <w:rPr>
            <w:rFonts w:ascii="仿宋" w:eastAsia="仿宋" w:hAnsi="仿宋" w:cs="仿宋" w:hint="eastAsia"/>
            <w:lang w:eastAsia="zh-CN"/>
          </w:rPr>
          <w:t>四、滚刀项目绩效评估</w:t>
        </w:r>
        <w:r>
          <w:tab/>
        </w:r>
        <w:r>
          <w:fldChar w:fldCharType="begin"/>
        </w:r>
        <w:r>
          <w:instrText xml:space="preserve"> PAGEREF _Toc2247 \h </w:instrText>
        </w:r>
        <w:r>
          <w:fldChar w:fldCharType="separate"/>
        </w:r>
        <w:r>
          <w:t>11</w:t>
        </w:r>
        <w:r>
          <w:fldChar w:fldCharType="end"/>
        </w:r>
      </w:hyperlink>
    </w:p>
    <w:p>
      <w:pPr>
        <w:pStyle w:val="TOC2"/>
        <w:tabs>
          <w:tab w:val="right" w:leader="dot" w:pos="8306"/>
        </w:tabs>
      </w:pPr>
      <w:hyperlink w:anchor="_Toc17050" w:history="1">
        <w:r>
          <w:rPr>
            <w:rFonts w:ascii="仿宋" w:eastAsia="仿宋" w:hAnsi="仿宋" w:cs="仿宋" w:hint="eastAsia"/>
            <w:lang w:eastAsia="zh-CN"/>
          </w:rPr>
          <w:t>(一)、绩效评估指标</w:t>
        </w:r>
        <w:r>
          <w:tab/>
        </w:r>
        <w:r>
          <w:fldChar w:fldCharType="begin"/>
        </w:r>
        <w:r>
          <w:instrText xml:space="preserve"> PAGEREF _Toc17050 \h </w:instrText>
        </w:r>
        <w:r>
          <w:fldChar w:fldCharType="separate"/>
        </w:r>
        <w:r>
          <w:t>11</w:t>
        </w:r>
        <w:r>
          <w:fldChar w:fldCharType="end"/>
        </w:r>
      </w:hyperlink>
    </w:p>
    <w:p>
      <w:pPr>
        <w:pStyle w:val="TOC2"/>
        <w:tabs>
          <w:tab w:val="right" w:leader="dot" w:pos="8306"/>
        </w:tabs>
      </w:pPr>
      <w:hyperlink w:anchor="_Toc5997" w:history="1">
        <w:r>
          <w:rPr>
            <w:rFonts w:ascii="仿宋" w:eastAsia="仿宋" w:hAnsi="仿宋" w:cs="仿宋" w:hint="eastAsia"/>
            <w:lang w:eastAsia="zh-CN"/>
          </w:rPr>
          <w:t>(二)、绩效评估方法</w:t>
        </w:r>
        <w:r>
          <w:tab/>
        </w:r>
        <w:r>
          <w:fldChar w:fldCharType="begin"/>
        </w:r>
        <w:r>
          <w:instrText xml:space="preserve"> PAGEREF _Toc5997 \h </w:instrText>
        </w:r>
        <w:r>
          <w:fldChar w:fldCharType="separate"/>
        </w:r>
        <w:r>
          <w:t>12</w:t>
        </w:r>
        <w:r>
          <w:fldChar w:fldCharType="end"/>
        </w:r>
      </w:hyperlink>
    </w:p>
    <w:p>
      <w:pPr>
        <w:pStyle w:val="TOC2"/>
        <w:tabs>
          <w:tab w:val="right" w:leader="dot" w:pos="8306"/>
        </w:tabs>
      </w:pPr>
      <w:hyperlink w:anchor="_Toc8252" w:history="1">
        <w:r>
          <w:rPr>
            <w:rFonts w:ascii="仿宋" w:eastAsia="仿宋" w:hAnsi="仿宋" w:cs="仿宋" w:hint="eastAsia"/>
            <w:lang w:eastAsia="zh-CN"/>
          </w:rPr>
          <w:t>(三)、绩效评估周期</w:t>
        </w:r>
        <w:r>
          <w:tab/>
        </w:r>
        <w:r>
          <w:fldChar w:fldCharType="begin"/>
        </w:r>
        <w:r>
          <w:instrText xml:space="preserve"> PAGEREF _Toc8252 \h </w:instrText>
        </w:r>
        <w:r>
          <w:fldChar w:fldCharType="separate"/>
        </w:r>
        <w:r>
          <w:t>13</w:t>
        </w:r>
        <w:r>
          <w:fldChar w:fldCharType="end"/>
        </w:r>
      </w:hyperlink>
    </w:p>
    <w:p>
      <w:pPr>
        <w:pStyle w:val="TOC1"/>
        <w:tabs>
          <w:tab w:val="right" w:leader="dot" w:pos="8306"/>
        </w:tabs>
      </w:pPr>
      <w:hyperlink w:anchor="_Toc1387" w:history="1">
        <w:r>
          <w:rPr>
            <w:rFonts w:ascii="仿宋" w:eastAsia="仿宋" w:hAnsi="仿宋" w:cs="仿宋" w:hint="eastAsia"/>
            <w:lang w:eastAsia="zh-CN"/>
          </w:rPr>
          <w:t>五、滚刀项目文档管理</w:t>
        </w:r>
        <w:r>
          <w:tab/>
        </w:r>
        <w:r>
          <w:fldChar w:fldCharType="begin"/>
        </w:r>
        <w:r>
          <w:instrText xml:space="preserve"> PAGEREF _Toc1387 \h </w:instrText>
        </w:r>
        <w:r>
          <w:fldChar w:fldCharType="separate"/>
        </w:r>
        <w:r>
          <w:t>14</w:t>
        </w:r>
        <w:r>
          <w:fldChar w:fldCharType="end"/>
        </w:r>
      </w:hyperlink>
    </w:p>
    <w:p>
      <w:pPr>
        <w:pStyle w:val="TOC2"/>
        <w:tabs>
          <w:tab w:val="right" w:leader="dot" w:pos="8306"/>
        </w:tabs>
      </w:pPr>
      <w:hyperlink w:anchor="_Toc22201" w:history="1">
        <w:r>
          <w:rPr>
            <w:rFonts w:ascii="仿宋" w:eastAsia="仿宋" w:hAnsi="仿宋" w:cs="仿宋" w:hint="eastAsia"/>
            <w:lang w:eastAsia="zh-CN"/>
          </w:rPr>
          <w:t>(一)、文档编制与审查</w:t>
        </w:r>
        <w:r>
          <w:tab/>
        </w:r>
        <w:r>
          <w:fldChar w:fldCharType="begin"/>
        </w:r>
        <w:r>
          <w:instrText xml:space="preserve"> PAGEREF _Toc22201 \h </w:instrText>
        </w:r>
        <w:r>
          <w:fldChar w:fldCharType="separate"/>
        </w:r>
        <w:r>
          <w:t>14</w:t>
        </w:r>
        <w:r>
          <w:fldChar w:fldCharType="end"/>
        </w:r>
      </w:hyperlink>
    </w:p>
    <w:p>
      <w:pPr>
        <w:pStyle w:val="TOC2"/>
        <w:tabs>
          <w:tab w:val="right" w:leader="dot" w:pos="8306"/>
        </w:tabs>
      </w:pPr>
      <w:hyperlink w:anchor="_Toc8493" w:history="1">
        <w:r>
          <w:rPr>
            <w:rFonts w:ascii="仿宋" w:eastAsia="仿宋" w:hAnsi="仿宋" w:cs="仿宋" w:hint="eastAsia"/>
            <w:lang w:eastAsia="zh-CN"/>
          </w:rPr>
          <w:t>(二)、文档发布与分发</w:t>
        </w:r>
        <w:r>
          <w:tab/>
        </w:r>
        <w:r>
          <w:fldChar w:fldCharType="begin"/>
        </w:r>
        <w:r>
          <w:instrText xml:space="preserve"> PAGEREF _Toc8493 \h </w:instrText>
        </w:r>
        <w:r>
          <w:fldChar w:fldCharType="separate"/>
        </w:r>
        <w:r>
          <w:t>15</w:t>
        </w:r>
        <w:r>
          <w:fldChar w:fldCharType="end"/>
        </w:r>
      </w:hyperlink>
    </w:p>
    <w:p>
      <w:pPr>
        <w:pStyle w:val="TOC2"/>
        <w:tabs>
          <w:tab w:val="right" w:leader="dot" w:pos="8306"/>
        </w:tabs>
      </w:pPr>
      <w:hyperlink w:anchor="_Toc1001" w:history="1">
        <w:r>
          <w:rPr>
            <w:rFonts w:ascii="仿宋" w:eastAsia="仿宋" w:hAnsi="仿宋" w:cs="仿宋" w:hint="eastAsia"/>
            <w:lang w:eastAsia="zh-CN"/>
          </w:rPr>
          <w:t>(三)、文档存档与归档</w:t>
        </w:r>
        <w:r>
          <w:tab/>
        </w:r>
        <w:r>
          <w:fldChar w:fldCharType="begin"/>
        </w:r>
        <w:r>
          <w:instrText xml:space="preserve"> PAGEREF _Toc1001 \h </w:instrText>
        </w:r>
        <w:r>
          <w:fldChar w:fldCharType="separate"/>
        </w:r>
        <w:r>
          <w:t>16</w:t>
        </w:r>
        <w:r>
          <w:fldChar w:fldCharType="end"/>
        </w:r>
      </w:hyperlink>
    </w:p>
    <w:p>
      <w:pPr>
        <w:pStyle w:val="TOC1"/>
        <w:tabs>
          <w:tab w:val="right" w:leader="dot" w:pos="8306"/>
        </w:tabs>
      </w:pPr>
      <w:hyperlink w:anchor="_Toc24029" w:history="1">
        <w:r>
          <w:rPr>
            <w:rFonts w:ascii="仿宋" w:eastAsia="仿宋" w:hAnsi="仿宋" w:cs="仿宋" w:hint="eastAsia"/>
            <w:lang w:eastAsia="zh-CN"/>
          </w:rPr>
          <w:t>六、市场分析、调研</w:t>
        </w:r>
        <w:r>
          <w:tab/>
        </w:r>
        <w:r>
          <w:fldChar w:fldCharType="begin"/>
        </w:r>
        <w:r>
          <w:instrText xml:space="preserve"> PAGEREF _Toc24029 \h </w:instrText>
        </w:r>
        <w:r>
          <w:fldChar w:fldCharType="separate"/>
        </w:r>
        <w:r>
          <w:t>17</w:t>
        </w:r>
        <w:r>
          <w:fldChar w:fldCharType="end"/>
        </w:r>
      </w:hyperlink>
    </w:p>
    <w:p>
      <w:pPr>
        <w:pStyle w:val="TOC2"/>
        <w:tabs>
          <w:tab w:val="right" w:leader="dot" w:pos="8306"/>
        </w:tabs>
      </w:pPr>
      <w:hyperlink w:anchor="_Toc12341" w:history="1">
        <w:r>
          <w:rPr>
            <w:rFonts w:ascii="仿宋" w:eastAsia="仿宋" w:hAnsi="仿宋" w:cs="仿宋" w:hint="eastAsia"/>
            <w:lang w:eastAsia="zh-CN"/>
          </w:rPr>
          <w:t>(一)、滚刀行业分析</w:t>
        </w:r>
        <w:r>
          <w:tab/>
        </w:r>
        <w:r>
          <w:fldChar w:fldCharType="begin"/>
        </w:r>
        <w:r>
          <w:instrText xml:space="preserve"> PAGEREF _Toc12341 \h </w:instrText>
        </w:r>
        <w:r>
          <w:fldChar w:fldCharType="separate"/>
        </w:r>
        <w:r>
          <w:t>17</w:t>
        </w:r>
        <w:r>
          <w:fldChar w:fldCharType="end"/>
        </w:r>
      </w:hyperlink>
    </w:p>
    <w:p>
      <w:pPr>
        <w:pStyle w:val="TOC2"/>
        <w:tabs>
          <w:tab w:val="right" w:leader="dot" w:pos="8306"/>
        </w:tabs>
      </w:pPr>
      <w:hyperlink w:anchor="_Toc9351" w:history="1">
        <w:r>
          <w:rPr>
            <w:rFonts w:ascii="仿宋" w:eastAsia="仿宋" w:hAnsi="仿宋" w:cs="仿宋" w:hint="eastAsia"/>
            <w:lang w:eastAsia="zh-CN"/>
          </w:rPr>
          <w:t>(二)、滚刀市场分析预测</w:t>
        </w:r>
        <w:r>
          <w:tab/>
        </w:r>
        <w:r>
          <w:fldChar w:fldCharType="begin"/>
        </w:r>
        <w:r>
          <w:instrText xml:space="preserve"> PAGEREF _Toc9351 \h </w:instrText>
        </w:r>
        <w:r>
          <w:fldChar w:fldCharType="separate"/>
        </w:r>
        <w:r>
          <w:t>18</w:t>
        </w:r>
        <w:r>
          <w:fldChar w:fldCharType="end"/>
        </w:r>
      </w:hyperlink>
    </w:p>
    <w:p>
      <w:pPr>
        <w:pStyle w:val="TOC1"/>
        <w:tabs>
          <w:tab w:val="right" w:leader="dot" w:pos="8306"/>
        </w:tabs>
      </w:pPr>
      <w:hyperlink w:anchor="_Toc8627" w:history="1">
        <w:r>
          <w:rPr>
            <w:rFonts w:ascii="仿宋" w:eastAsia="仿宋" w:hAnsi="仿宋" w:cs="仿宋" w:hint="eastAsia"/>
            <w:lang w:eastAsia="zh-CN"/>
          </w:rPr>
          <w:t>七、滚刀项目投资规划</w:t>
        </w:r>
        <w:r>
          <w:tab/>
        </w:r>
        <w:r>
          <w:fldChar w:fldCharType="begin"/>
        </w:r>
        <w:r>
          <w:instrText xml:space="preserve"> PAGEREF _Toc8627 \h </w:instrText>
        </w:r>
        <w:r>
          <w:fldChar w:fldCharType="separate"/>
        </w:r>
        <w:r>
          <w:t>18</w:t>
        </w:r>
        <w:r>
          <w:fldChar w:fldCharType="end"/>
        </w:r>
      </w:hyperlink>
    </w:p>
    <w:p>
      <w:pPr>
        <w:pStyle w:val="TOC2"/>
        <w:tabs>
          <w:tab w:val="right" w:leader="dot" w:pos="8306"/>
        </w:tabs>
      </w:pPr>
      <w:hyperlink w:anchor="_Toc1842" w:history="1">
        <w:r>
          <w:rPr>
            <w:rFonts w:ascii="仿宋" w:eastAsia="仿宋" w:hAnsi="仿宋" w:cs="仿宋" w:hint="eastAsia"/>
            <w:lang w:eastAsia="zh-CN"/>
          </w:rPr>
          <w:t>(一)、滚刀项目总投资估算</w:t>
        </w:r>
        <w:r>
          <w:tab/>
        </w:r>
        <w:r>
          <w:fldChar w:fldCharType="begin"/>
        </w:r>
        <w:r>
          <w:instrText xml:space="preserve"> PAGEREF _Toc1842 \h </w:instrText>
        </w:r>
        <w:r>
          <w:fldChar w:fldCharType="separate"/>
        </w:r>
        <w:r>
          <w:t>18</w:t>
        </w:r>
        <w:r>
          <w:fldChar w:fldCharType="end"/>
        </w:r>
      </w:hyperlink>
    </w:p>
    <w:p>
      <w:pPr>
        <w:pStyle w:val="TOC2"/>
        <w:tabs>
          <w:tab w:val="right" w:leader="dot" w:pos="8306"/>
        </w:tabs>
      </w:pPr>
      <w:hyperlink w:anchor="_Toc15706" w:history="1">
        <w:r>
          <w:rPr>
            <w:rFonts w:ascii="仿宋" w:eastAsia="仿宋" w:hAnsi="仿宋" w:cs="仿宋" w:hint="eastAsia"/>
            <w:lang w:eastAsia="zh-CN"/>
          </w:rPr>
          <w:t>(二)、资金筹措</w:t>
        </w:r>
        <w:r>
          <w:tab/>
        </w:r>
        <w:r>
          <w:fldChar w:fldCharType="begin"/>
        </w:r>
        <w:r>
          <w:instrText xml:space="preserve"> PAGEREF _Toc15706 \h </w:instrText>
        </w:r>
        <w:r>
          <w:fldChar w:fldCharType="separate"/>
        </w:r>
        <w:r>
          <w:t>20</w:t>
        </w:r>
        <w:r>
          <w:fldChar w:fldCharType="end"/>
        </w:r>
      </w:hyperlink>
    </w:p>
    <w:p>
      <w:pPr>
        <w:pStyle w:val="TOC1"/>
        <w:tabs>
          <w:tab w:val="right" w:leader="dot" w:pos="8306"/>
        </w:tabs>
      </w:pPr>
      <w:hyperlink w:anchor="_Toc11748" w:history="1">
        <w:r>
          <w:rPr>
            <w:rFonts w:ascii="仿宋" w:eastAsia="仿宋" w:hAnsi="仿宋" w:cs="仿宋" w:hint="eastAsia"/>
            <w:lang w:eastAsia="zh-CN"/>
          </w:rPr>
          <w:t>八、滚刀项目经营效益</w:t>
        </w:r>
        <w:r>
          <w:tab/>
        </w:r>
        <w:r>
          <w:fldChar w:fldCharType="begin"/>
        </w:r>
        <w:r>
          <w:instrText xml:space="preserve"> PAGEREF _Toc11748 \h </w:instrText>
        </w:r>
        <w:r>
          <w:fldChar w:fldCharType="separate"/>
        </w:r>
        <w:r>
          <w:t>20</w:t>
        </w:r>
        <w:r>
          <w:fldChar w:fldCharType="end"/>
        </w:r>
      </w:hyperlink>
    </w:p>
    <w:p>
      <w:pPr>
        <w:pStyle w:val="TOC2"/>
        <w:tabs>
          <w:tab w:val="right" w:leader="dot" w:pos="8306"/>
        </w:tabs>
      </w:pPr>
      <w:hyperlink w:anchor="_Toc3700" w:history="1">
        <w:r>
          <w:rPr>
            <w:rFonts w:ascii="仿宋" w:eastAsia="仿宋" w:hAnsi="仿宋" w:cs="仿宋" w:hint="eastAsia"/>
            <w:lang w:eastAsia="zh-CN"/>
          </w:rPr>
          <w:t>(一)、经济评价财务测算</w:t>
        </w:r>
        <w:r>
          <w:tab/>
        </w:r>
        <w:r>
          <w:fldChar w:fldCharType="begin"/>
        </w:r>
        <w:r>
          <w:instrText xml:space="preserve"> PAGEREF _Toc3700 \h </w:instrText>
        </w:r>
        <w:r>
          <w:fldChar w:fldCharType="separate"/>
        </w:r>
        <w:r>
          <w:t>20</w:t>
        </w:r>
        <w:r>
          <w:fldChar w:fldCharType="end"/>
        </w:r>
      </w:hyperlink>
    </w:p>
    <w:p>
      <w:pPr>
        <w:pStyle w:val="TOC2"/>
        <w:tabs>
          <w:tab w:val="right" w:leader="dot" w:pos="8306"/>
        </w:tabs>
      </w:pPr>
      <w:hyperlink w:anchor="_Toc21677" w:history="1">
        <w:r>
          <w:rPr>
            <w:rFonts w:ascii="仿宋" w:eastAsia="仿宋" w:hAnsi="仿宋" w:cs="仿宋" w:hint="eastAsia"/>
            <w:lang w:eastAsia="zh-CN"/>
          </w:rPr>
          <w:t>(二)、滚刀项目盈利能力分析</w:t>
        </w:r>
        <w:r>
          <w:tab/>
        </w:r>
        <w:r>
          <w:fldChar w:fldCharType="begin"/>
        </w:r>
        <w:r>
          <w:instrText xml:space="preserve"> PAGEREF _Toc21677 \h </w:instrText>
        </w:r>
        <w:r>
          <w:fldChar w:fldCharType="separate"/>
        </w:r>
        <w:r>
          <w:t>22</w:t>
        </w:r>
        <w:r>
          <w:fldChar w:fldCharType="end"/>
        </w:r>
      </w:hyperlink>
    </w:p>
    <w:p>
      <w:pPr>
        <w:pStyle w:val="TOC1"/>
        <w:tabs>
          <w:tab w:val="right" w:leader="dot" w:pos="8306"/>
        </w:tabs>
      </w:pPr>
      <w:hyperlink w:anchor="_Toc3830" w:history="1">
        <w:r>
          <w:rPr>
            <w:rFonts w:ascii="仿宋" w:eastAsia="仿宋" w:hAnsi="仿宋" w:cs="仿宋" w:hint="eastAsia"/>
            <w:lang w:eastAsia="zh-CN"/>
          </w:rPr>
          <w:t>九、滚刀项目计划安排</w:t>
        </w:r>
        <w:r>
          <w:tab/>
        </w:r>
        <w:r>
          <w:fldChar w:fldCharType="begin"/>
        </w:r>
        <w:r>
          <w:instrText xml:space="preserve"> PAGEREF _Toc3830 \h </w:instrText>
        </w:r>
        <w:r>
          <w:fldChar w:fldCharType="separate"/>
        </w:r>
        <w:r>
          <w:t>22</w:t>
        </w:r>
        <w:r>
          <w:fldChar w:fldCharType="end"/>
        </w:r>
      </w:hyperlink>
    </w:p>
    <w:p>
      <w:pPr>
        <w:pStyle w:val="TOC2"/>
        <w:tabs>
          <w:tab w:val="right" w:leader="dot" w:pos="8306"/>
        </w:tabs>
      </w:pPr>
      <w:hyperlink w:anchor="_Toc11055" w:history="1">
        <w:r>
          <w:rPr>
            <w:rFonts w:ascii="仿宋" w:eastAsia="仿宋" w:hAnsi="仿宋" w:cs="仿宋" w:hint="eastAsia"/>
            <w:lang w:eastAsia="zh-CN"/>
          </w:rPr>
          <w:t>(一)、建设周期</w:t>
        </w:r>
        <w:r>
          <w:tab/>
        </w:r>
        <w:r>
          <w:fldChar w:fldCharType="begin"/>
        </w:r>
        <w:r>
          <w:instrText xml:space="preserve"> PAGEREF _Toc11055 \h </w:instrText>
        </w:r>
        <w:r>
          <w:fldChar w:fldCharType="separate"/>
        </w:r>
        <w:r>
          <w:t>22</w:t>
        </w:r>
        <w:r>
          <w:fldChar w:fldCharType="end"/>
        </w:r>
      </w:hyperlink>
    </w:p>
    <w:p>
      <w:pPr>
        <w:pStyle w:val="TOC2"/>
        <w:tabs>
          <w:tab w:val="right" w:leader="dot" w:pos="8306"/>
        </w:tabs>
      </w:pPr>
      <w:hyperlink w:anchor="_Toc24438" w:history="1">
        <w:r>
          <w:rPr>
            <w:rFonts w:ascii="仿宋" w:eastAsia="仿宋" w:hAnsi="仿宋" w:cs="仿宋" w:hint="eastAsia"/>
            <w:lang w:eastAsia="zh-CN"/>
          </w:rPr>
          <w:t>(二)、建设进度</w:t>
        </w:r>
        <w:r>
          <w:tab/>
        </w:r>
        <w:r>
          <w:fldChar w:fldCharType="begin"/>
        </w:r>
        <w:r>
          <w:instrText xml:space="preserve"> PAGEREF _Toc24438 \h </w:instrText>
        </w:r>
        <w:r>
          <w:fldChar w:fldCharType="separate"/>
        </w:r>
        <w:r>
          <w:t>23</w:t>
        </w:r>
        <w:r>
          <w:fldChar w:fldCharType="end"/>
        </w:r>
      </w:hyperlink>
    </w:p>
    <w:p>
      <w:pPr>
        <w:pStyle w:val="TOC2"/>
        <w:tabs>
          <w:tab w:val="right" w:leader="dot" w:pos="8306"/>
        </w:tabs>
      </w:pPr>
      <w:hyperlink w:anchor="_Toc10557" w:history="1">
        <w:r>
          <w:rPr>
            <w:rFonts w:ascii="仿宋" w:eastAsia="仿宋" w:hAnsi="仿宋" w:cs="仿宋" w:hint="eastAsia"/>
            <w:lang w:eastAsia="zh-CN"/>
          </w:rPr>
          <w:t>(三)、进度安排注意事项</w:t>
        </w:r>
        <w:r>
          <w:tab/>
        </w:r>
        <w:r>
          <w:fldChar w:fldCharType="begin"/>
        </w:r>
        <w:r>
          <w:instrText xml:space="preserve"> PAGEREF _Toc10557 \h </w:instrText>
        </w:r>
        <w:r>
          <w:fldChar w:fldCharType="separate"/>
        </w:r>
        <w:r>
          <w:t>24</w:t>
        </w:r>
        <w:r>
          <w:fldChar w:fldCharType="end"/>
        </w:r>
      </w:hyperlink>
    </w:p>
    <w:p>
      <w:pPr>
        <w:pStyle w:val="TOC2"/>
        <w:tabs>
          <w:tab w:val="right" w:leader="dot" w:pos="8306"/>
        </w:tabs>
      </w:pPr>
      <w:hyperlink w:anchor="_Toc21446" w:history="1">
        <w:r>
          <w:rPr>
            <w:rFonts w:ascii="仿宋" w:eastAsia="仿宋" w:hAnsi="仿宋" w:cs="仿宋" w:hint="eastAsia"/>
            <w:lang w:eastAsia="zh-CN"/>
          </w:rPr>
          <w:t>(四)、人力资源配置</w:t>
        </w:r>
        <w:r>
          <w:tab/>
        </w:r>
        <w:r>
          <w:fldChar w:fldCharType="begin"/>
        </w:r>
        <w:r>
          <w:instrText xml:space="preserve"> PAGEREF _Toc21446 \h </w:instrText>
        </w:r>
        <w:r>
          <w:fldChar w:fldCharType="separate"/>
        </w:r>
        <w:r>
          <w:t>26</w:t>
        </w:r>
        <w:r>
          <w:fldChar w:fldCharType="end"/>
        </w:r>
      </w:hyperlink>
    </w:p>
    <w:p>
      <w:pPr>
        <w:pStyle w:val="TOC1"/>
        <w:tabs>
          <w:tab w:val="right" w:leader="dot" w:pos="8306"/>
        </w:tabs>
      </w:pPr>
      <w:hyperlink w:anchor="_Toc18815" w:history="1">
        <w:r>
          <w:rPr>
            <w:rFonts w:ascii="仿宋" w:eastAsia="仿宋" w:hAnsi="仿宋" w:cs="仿宋" w:hint="eastAsia"/>
            <w:lang w:eastAsia="zh-CN"/>
          </w:rPr>
          <w:t>十、滚刀项目创新与研发</w:t>
        </w:r>
        <w:r>
          <w:tab/>
        </w:r>
        <w:r>
          <w:fldChar w:fldCharType="begin"/>
        </w:r>
        <w:r>
          <w:instrText xml:space="preserve"> PAGEREF _Toc18815 \h </w:instrText>
        </w:r>
        <w:r>
          <w:fldChar w:fldCharType="separate"/>
        </w:r>
        <w:r>
          <w:t>26</w:t>
        </w:r>
        <w:r>
          <w:fldChar w:fldCharType="end"/>
        </w:r>
      </w:hyperlink>
    </w:p>
    <w:p>
      <w:pPr>
        <w:pStyle w:val="TOC2"/>
        <w:tabs>
          <w:tab w:val="right" w:leader="dot" w:pos="8306"/>
        </w:tabs>
      </w:pPr>
      <w:hyperlink w:anchor="_Toc8583" w:history="1">
        <w:r>
          <w:rPr>
            <w:rFonts w:ascii="仿宋" w:eastAsia="仿宋" w:hAnsi="仿宋" w:cs="仿宋" w:hint="eastAsia"/>
            <w:lang w:eastAsia="zh-CN"/>
          </w:rPr>
          <w:t>(一)、创新策略与方向</w:t>
        </w:r>
        <w:r>
          <w:tab/>
        </w:r>
        <w:r>
          <w:fldChar w:fldCharType="begin"/>
        </w:r>
        <w:r>
          <w:instrText xml:space="preserve"> PAGEREF _Toc8583 \h </w:instrText>
        </w:r>
        <w:r>
          <w:fldChar w:fldCharType="separate"/>
        </w:r>
        <w:r>
          <w:t>26</w:t>
        </w:r>
        <w:r>
          <w:fldChar w:fldCharType="end"/>
        </w:r>
      </w:hyperlink>
    </w:p>
    <w:p>
      <w:pPr>
        <w:pStyle w:val="TOC2"/>
        <w:tabs>
          <w:tab w:val="right" w:leader="dot" w:pos="8306"/>
        </w:tabs>
      </w:pPr>
      <w:hyperlink w:anchor="_Toc25158" w:history="1">
        <w:r>
          <w:rPr>
            <w:rFonts w:ascii="仿宋" w:eastAsia="仿宋" w:hAnsi="仿宋" w:cs="仿宋" w:hint="eastAsia"/>
            <w:lang w:eastAsia="zh-CN"/>
          </w:rPr>
          <w:t>(二)、研发规划与投入</w:t>
        </w:r>
        <w:r>
          <w:tab/>
        </w:r>
        <w:r>
          <w:fldChar w:fldCharType="begin"/>
        </w:r>
        <w:r>
          <w:instrText xml:space="preserve"> PAGEREF _Toc25158 \h </w:instrText>
        </w:r>
        <w:r>
          <w:fldChar w:fldCharType="separate"/>
        </w:r>
        <w:r>
          <w:t>28</w:t>
        </w:r>
        <w:r>
          <w:fldChar w:fldCharType="end"/>
        </w:r>
      </w:hyperlink>
    </w:p>
    <w:p>
      <w:pPr>
        <w:pStyle w:val="TOC1"/>
        <w:tabs>
          <w:tab w:val="right" w:leader="dot" w:pos="8306"/>
        </w:tabs>
      </w:pPr>
      <w:hyperlink w:anchor="_Toc10287" w:history="1">
        <w:r>
          <w:rPr>
            <w:rFonts w:ascii="仿宋" w:eastAsia="仿宋" w:hAnsi="仿宋" w:cs="仿宋" w:hint="eastAsia"/>
            <w:lang w:eastAsia="zh-CN"/>
          </w:rPr>
          <w:t>十一、滚刀项目财务管理</w:t>
        </w:r>
        <w:r>
          <w:tab/>
        </w:r>
        <w:r>
          <w:fldChar w:fldCharType="begin"/>
        </w:r>
        <w:r>
          <w:instrText xml:space="preserve"> PAGEREF _Toc10287 \h </w:instrText>
        </w:r>
        <w:r>
          <w:fldChar w:fldCharType="separate"/>
        </w:r>
        <w:r>
          <w:t>29</w:t>
        </w:r>
        <w:r>
          <w:fldChar w:fldCharType="end"/>
        </w:r>
      </w:hyperlink>
    </w:p>
    <w:p>
      <w:pPr>
        <w:pStyle w:val="TOC2"/>
        <w:tabs>
          <w:tab w:val="right" w:leader="dot" w:pos="8306"/>
        </w:tabs>
      </w:pPr>
      <w:hyperlink w:anchor="_Toc22006" w:history="1">
        <w:r>
          <w:rPr>
            <w:rFonts w:ascii="仿宋" w:eastAsia="仿宋" w:hAnsi="仿宋" w:cs="仿宋" w:hint="eastAsia"/>
            <w:lang w:eastAsia="zh-CN"/>
          </w:rPr>
          <w:t>(一)、资金需求大</w:t>
        </w:r>
        <w:r>
          <w:tab/>
        </w:r>
        <w:r>
          <w:fldChar w:fldCharType="begin"/>
        </w:r>
        <w:r>
          <w:instrText xml:space="preserve"> PAGEREF _Toc22006 \h </w:instrText>
        </w:r>
        <w:r>
          <w:fldChar w:fldCharType="separate"/>
        </w:r>
        <w:r>
          <w:t>29</w:t>
        </w:r>
        <w:r>
          <w:fldChar w:fldCharType="end"/>
        </w:r>
      </w:hyperlink>
    </w:p>
    <w:p>
      <w:pPr>
        <w:pStyle w:val="TOC2"/>
        <w:tabs>
          <w:tab w:val="right" w:leader="dot" w:pos="8306"/>
        </w:tabs>
      </w:pPr>
      <w:hyperlink w:anchor="_Toc18000" w:history="1">
        <w:r>
          <w:rPr>
            <w:rFonts w:ascii="仿宋" w:eastAsia="仿宋" w:hAnsi="仿宋" w:cs="仿宋" w:hint="eastAsia"/>
            <w:lang w:eastAsia="zh-CN"/>
          </w:rPr>
          <w:t>(二)、研发周期长</w:t>
        </w:r>
        <w:r>
          <w:tab/>
        </w:r>
        <w:r>
          <w:fldChar w:fldCharType="begin"/>
        </w:r>
        <w:r>
          <w:instrText xml:space="preserve"> PAGEREF _Toc18000 \h </w:instrText>
        </w:r>
        <w:r>
          <w:fldChar w:fldCharType="separate"/>
        </w:r>
        <w:r>
          <w:t>30</w:t>
        </w:r>
        <w:r>
          <w:fldChar w:fldCharType="end"/>
        </w:r>
      </w:hyperlink>
    </w:p>
    <w:p>
      <w:pPr>
        <w:pStyle w:val="TOC2"/>
        <w:tabs>
          <w:tab w:val="right" w:leader="dot" w:pos="8306"/>
        </w:tabs>
      </w:pPr>
      <w:hyperlink w:anchor="_Toc24484" w:history="1">
        <w:r>
          <w:rPr>
            <w:rFonts w:ascii="仿宋" w:eastAsia="仿宋" w:hAnsi="仿宋" w:cs="仿宋" w:hint="eastAsia"/>
            <w:lang w:eastAsia="zh-CN"/>
          </w:rPr>
          <w:t>(三)、市场风险大</w:t>
        </w:r>
        <w:r>
          <w:tab/>
        </w:r>
        <w:r>
          <w:fldChar w:fldCharType="begin"/>
        </w:r>
        <w:r>
          <w:instrText xml:space="preserve"> PAGEREF _Toc24484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630" w:history="1">
        <w:r>
          <w:rPr>
            <w:rFonts w:ascii="仿宋" w:eastAsia="仿宋" w:hAnsi="仿宋" w:cs="仿宋" w:hint="eastAsia"/>
            <w:lang w:eastAsia="zh-CN"/>
          </w:rPr>
          <w:t>(四)、利润率高</w:t>
        </w:r>
        <w:r>
          <w:tab/>
        </w:r>
        <w:r>
          <w:fldChar w:fldCharType="begin"/>
        </w:r>
        <w:r>
          <w:instrText xml:space="preserve"> PAGEREF _Toc3630 \h </w:instrText>
        </w:r>
        <w:r>
          <w:fldChar w:fldCharType="separate"/>
        </w:r>
        <w:r>
          <w:t>34</w:t>
        </w:r>
        <w:r>
          <w:fldChar w:fldCharType="end"/>
        </w:r>
      </w:hyperlink>
    </w:p>
    <w:p>
      <w:pPr>
        <w:pStyle w:val="TOC1"/>
        <w:tabs>
          <w:tab w:val="right" w:leader="dot" w:pos="8306"/>
        </w:tabs>
      </w:pPr>
      <w:hyperlink w:anchor="_Toc9705" w:history="1">
        <w:r>
          <w:rPr>
            <w:rFonts w:ascii="仿宋" w:eastAsia="仿宋" w:hAnsi="仿宋" w:cs="仿宋" w:hint="eastAsia"/>
            <w:lang w:eastAsia="zh-CN"/>
          </w:rPr>
          <w:t>十二、滚刀项目社会影响</w:t>
        </w:r>
        <w:r>
          <w:tab/>
        </w:r>
        <w:r>
          <w:fldChar w:fldCharType="begin"/>
        </w:r>
        <w:r>
          <w:instrText xml:space="preserve"> PAGEREF _Toc9705 \h </w:instrText>
        </w:r>
        <w:r>
          <w:fldChar w:fldCharType="separate"/>
        </w:r>
        <w:r>
          <w:t>36</w:t>
        </w:r>
        <w:r>
          <w:fldChar w:fldCharType="end"/>
        </w:r>
      </w:hyperlink>
    </w:p>
    <w:p>
      <w:pPr>
        <w:pStyle w:val="TOC2"/>
        <w:tabs>
          <w:tab w:val="right" w:leader="dot" w:pos="8306"/>
        </w:tabs>
      </w:pPr>
      <w:hyperlink w:anchor="_Toc31714" w:history="1">
        <w:r>
          <w:rPr>
            <w:rFonts w:ascii="仿宋" w:eastAsia="仿宋" w:hAnsi="仿宋" w:cs="仿宋" w:hint="eastAsia"/>
            <w:lang w:eastAsia="zh-CN"/>
          </w:rPr>
          <w:t>(一)、社会责任与义务</w:t>
        </w:r>
        <w:r>
          <w:tab/>
        </w:r>
        <w:r>
          <w:fldChar w:fldCharType="begin"/>
        </w:r>
        <w:r>
          <w:instrText xml:space="preserve"> PAGEREF _Toc31714 \h </w:instrText>
        </w:r>
        <w:r>
          <w:fldChar w:fldCharType="separate"/>
        </w:r>
        <w:r>
          <w:t>36</w:t>
        </w:r>
        <w:r>
          <w:fldChar w:fldCharType="end"/>
        </w:r>
      </w:hyperlink>
    </w:p>
    <w:p>
      <w:pPr>
        <w:pStyle w:val="TOC2"/>
        <w:tabs>
          <w:tab w:val="right" w:leader="dot" w:pos="8306"/>
        </w:tabs>
      </w:pPr>
      <w:hyperlink w:anchor="_Toc19694" w:history="1">
        <w:r>
          <w:rPr>
            <w:rFonts w:ascii="仿宋" w:eastAsia="仿宋" w:hAnsi="仿宋" w:cs="仿宋" w:hint="eastAsia"/>
            <w:lang w:eastAsia="zh-CN"/>
          </w:rPr>
          <w:t>(二)、社会参与与沟通</w:t>
        </w:r>
        <w:r>
          <w:tab/>
        </w:r>
        <w:r>
          <w:fldChar w:fldCharType="begin"/>
        </w:r>
        <w:r>
          <w:instrText xml:space="preserve"> PAGEREF _Toc19694 \h </w:instrText>
        </w:r>
        <w:r>
          <w:fldChar w:fldCharType="separate"/>
        </w:r>
        <w:r>
          <w:t>37</w:t>
        </w:r>
        <w:r>
          <w:fldChar w:fldCharType="end"/>
        </w:r>
      </w:hyperlink>
    </w:p>
    <w:p>
      <w:pPr>
        <w:pStyle w:val="TOC1"/>
        <w:tabs>
          <w:tab w:val="right" w:leader="dot" w:pos="8306"/>
        </w:tabs>
      </w:pPr>
      <w:hyperlink w:anchor="_Toc8594" w:history="1">
        <w:r>
          <w:rPr>
            <w:rFonts w:ascii="仿宋" w:eastAsia="仿宋" w:hAnsi="仿宋" w:cs="仿宋" w:hint="eastAsia"/>
            <w:lang w:eastAsia="zh-CN"/>
          </w:rPr>
          <w:t>十三、滚刀项目治理与监督</w:t>
        </w:r>
        <w:r>
          <w:tab/>
        </w:r>
        <w:r>
          <w:fldChar w:fldCharType="begin"/>
        </w:r>
        <w:r>
          <w:instrText xml:space="preserve"> PAGEREF _Toc8594 \h </w:instrText>
        </w:r>
        <w:r>
          <w:fldChar w:fldCharType="separate"/>
        </w:r>
        <w:r>
          <w:t>38</w:t>
        </w:r>
        <w:r>
          <w:fldChar w:fldCharType="end"/>
        </w:r>
      </w:hyperlink>
    </w:p>
    <w:p>
      <w:pPr>
        <w:pStyle w:val="TOC2"/>
        <w:tabs>
          <w:tab w:val="right" w:leader="dot" w:pos="8306"/>
        </w:tabs>
      </w:pPr>
      <w:hyperlink w:anchor="_Toc19008" w:history="1">
        <w:r>
          <w:rPr>
            <w:rFonts w:ascii="仿宋" w:eastAsia="仿宋" w:hAnsi="仿宋" w:cs="仿宋" w:hint="eastAsia"/>
            <w:lang w:eastAsia="zh-CN"/>
          </w:rPr>
          <w:t>(一)、滚刀项目治理结构</w:t>
        </w:r>
        <w:r>
          <w:tab/>
        </w:r>
        <w:r>
          <w:fldChar w:fldCharType="begin"/>
        </w:r>
        <w:r>
          <w:instrText xml:space="preserve"> PAGEREF _Toc19008 \h </w:instrText>
        </w:r>
        <w:r>
          <w:fldChar w:fldCharType="separate"/>
        </w:r>
        <w:r>
          <w:t>38</w:t>
        </w:r>
        <w:r>
          <w:fldChar w:fldCharType="end"/>
        </w:r>
      </w:hyperlink>
    </w:p>
    <w:p>
      <w:pPr>
        <w:pStyle w:val="TOC2"/>
        <w:tabs>
          <w:tab w:val="right" w:leader="dot" w:pos="8306"/>
        </w:tabs>
      </w:pPr>
      <w:hyperlink w:anchor="_Toc8850" w:history="1">
        <w:r>
          <w:rPr>
            <w:rFonts w:ascii="仿宋" w:eastAsia="仿宋" w:hAnsi="仿宋" w:cs="仿宋" w:hint="eastAsia"/>
            <w:lang w:eastAsia="zh-CN"/>
          </w:rPr>
          <w:t>(二)、监督与审计</w:t>
        </w:r>
        <w:r>
          <w:tab/>
        </w:r>
        <w:r>
          <w:fldChar w:fldCharType="begin"/>
        </w:r>
        <w:r>
          <w:instrText xml:space="preserve"> PAGEREF _Toc8850 \h </w:instrText>
        </w:r>
        <w:r>
          <w:fldChar w:fldCharType="separate"/>
        </w:r>
        <w:r>
          <w:t>39</w:t>
        </w:r>
        <w:r>
          <w:fldChar w:fldCharType="end"/>
        </w:r>
      </w:hyperlink>
    </w:p>
    <w:p>
      <w:pPr>
        <w:pStyle w:val="TOC1"/>
        <w:tabs>
          <w:tab w:val="right" w:leader="dot" w:pos="8306"/>
        </w:tabs>
      </w:pPr>
      <w:hyperlink w:anchor="_Toc4087" w:history="1">
        <w:r>
          <w:rPr>
            <w:rFonts w:ascii="仿宋" w:eastAsia="仿宋" w:hAnsi="仿宋" w:cs="仿宋" w:hint="eastAsia"/>
            <w:lang w:eastAsia="zh-CN"/>
          </w:rPr>
          <w:t>十四、供应链管理</w:t>
        </w:r>
        <w:r>
          <w:tab/>
        </w:r>
        <w:r>
          <w:fldChar w:fldCharType="begin"/>
        </w:r>
        <w:r>
          <w:instrText xml:space="preserve"> PAGEREF _Toc4087 \h </w:instrText>
        </w:r>
        <w:r>
          <w:fldChar w:fldCharType="separate"/>
        </w:r>
        <w:r>
          <w:t>40</w:t>
        </w:r>
        <w:r>
          <w:fldChar w:fldCharType="end"/>
        </w:r>
      </w:hyperlink>
    </w:p>
    <w:p>
      <w:pPr>
        <w:pStyle w:val="TOC2"/>
        <w:tabs>
          <w:tab w:val="right" w:leader="dot" w:pos="8306"/>
        </w:tabs>
      </w:pPr>
      <w:hyperlink w:anchor="_Toc23657" w:history="1">
        <w:r>
          <w:rPr>
            <w:rFonts w:ascii="仿宋" w:eastAsia="仿宋" w:hAnsi="仿宋" w:cs="仿宋" w:hint="eastAsia"/>
            <w:lang w:eastAsia="zh-CN"/>
          </w:rPr>
          <w:t>(一)、供应链战略规划</w:t>
        </w:r>
        <w:r>
          <w:tab/>
        </w:r>
        <w:r>
          <w:fldChar w:fldCharType="begin"/>
        </w:r>
        <w:r>
          <w:instrText xml:space="preserve"> PAGEREF _Toc23657 \h </w:instrText>
        </w:r>
        <w:r>
          <w:fldChar w:fldCharType="separate"/>
        </w:r>
        <w:r>
          <w:t>40</w:t>
        </w:r>
        <w:r>
          <w:fldChar w:fldCharType="end"/>
        </w:r>
      </w:hyperlink>
    </w:p>
    <w:p>
      <w:pPr>
        <w:pStyle w:val="TOC2"/>
        <w:tabs>
          <w:tab w:val="right" w:leader="dot" w:pos="8306"/>
        </w:tabs>
      </w:pPr>
      <w:hyperlink w:anchor="_Toc4640" w:history="1">
        <w:r>
          <w:rPr>
            <w:rFonts w:ascii="仿宋" w:eastAsia="仿宋" w:hAnsi="仿宋" w:cs="仿宋" w:hint="eastAsia"/>
            <w:lang w:eastAsia="zh-CN"/>
          </w:rPr>
          <w:t>(二)、供应商选择与合作</w:t>
        </w:r>
        <w:r>
          <w:tab/>
        </w:r>
        <w:r>
          <w:fldChar w:fldCharType="begin"/>
        </w:r>
        <w:r>
          <w:instrText xml:space="preserve"> PAGEREF _Toc4640 \h </w:instrText>
        </w:r>
        <w:r>
          <w:fldChar w:fldCharType="separate"/>
        </w:r>
        <w:r>
          <w:t>42</w:t>
        </w:r>
        <w:r>
          <w:fldChar w:fldCharType="end"/>
        </w:r>
      </w:hyperlink>
    </w:p>
    <w:p>
      <w:pPr>
        <w:pStyle w:val="TOC2"/>
        <w:tabs>
          <w:tab w:val="right" w:leader="dot" w:pos="8306"/>
        </w:tabs>
      </w:pPr>
      <w:hyperlink w:anchor="_Toc21767" w:history="1">
        <w:r>
          <w:rPr>
            <w:rFonts w:ascii="仿宋" w:eastAsia="仿宋" w:hAnsi="仿宋" w:cs="仿宋" w:hint="eastAsia"/>
            <w:lang w:eastAsia="zh-CN"/>
          </w:rPr>
          <w:t>(三)、物流与库存管理</w:t>
        </w:r>
        <w:r>
          <w:tab/>
        </w:r>
        <w:r>
          <w:fldChar w:fldCharType="begin"/>
        </w:r>
        <w:r>
          <w:instrText xml:space="preserve"> PAGEREF _Toc21767 \h </w:instrText>
        </w:r>
        <w:r>
          <w:fldChar w:fldCharType="separate"/>
        </w:r>
        <w:r>
          <w:t>43</w:t>
        </w:r>
        <w:r>
          <w:fldChar w:fldCharType="end"/>
        </w:r>
      </w:hyperlink>
    </w:p>
    <w:p>
      <w:pPr>
        <w:pStyle w:val="TOC1"/>
        <w:tabs>
          <w:tab w:val="right" w:leader="dot" w:pos="8306"/>
        </w:tabs>
      </w:pPr>
      <w:hyperlink w:anchor="_Toc155" w:history="1">
        <w:r>
          <w:rPr>
            <w:rFonts w:ascii="仿宋" w:eastAsia="仿宋" w:hAnsi="仿宋" w:cs="仿宋" w:hint="eastAsia"/>
            <w:lang w:eastAsia="zh-CN"/>
          </w:rPr>
          <w:t>十五、滚刀项目实施保障措施</w:t>
        </w:r>
        <w:r>
          <w:tab/>
        </w:r>
        <w:r>
          <w:fldChar w:fldCharType="begin"/>
        </w:r>
        <w:r>
          <w:instrText xml:space="preserve"> PAGEREF _Toc155 \h </w:instrText>
        </w:r>
        <w:r>
          <w:fldChar w:fldCharType="separate"/>
        </w:r>
        <w:r>
          <w:t>44</w:t>
        </w:r>
        <w:r>
          <w:fldChar w:fldCharType="end"/>
        </w:r>
      </w:hyperlink>
    </w:p>
    <w:p>
      <w:pPr>
        <w:pStyle w:val="TOC2"/>
        <w:tabs>
          <w:tab w:val="right" w:leader="dot" w:pos="8306"/>
        </w:tabs>
      </w:pPr>
      <w:hyperlink w:anchor="_Toc32696" w:history="1">
        <w:r>
          <w:rPr>
            <w:rFonts w:ascii="仿宋" w:eastAsia="仿宋" w:hAnsi="仿宋" w:cs="仿宋" w:hint="eastAsia"/>
            <w:lang w:eastAsia="zh-CN"/>
          </w:rPr>
          <w:t>(一)、滚刀项目实施保障机制</w:t>
        </w:r>
        <w:r>
          <w:tab/>
        </w:r>
        <w:r>
          <w:fldChar w:fldCharType="begin"/>
        </w:r>
        <w:r>
          <w:instrText xml:space="preserve"> PAGEREF _Toc32696 \h </w:instrText>
        </w:r>
        <w:r>
          <w:fldChar w:fldCharType="separate"/>
        </w:r>
        <w:r>
          <w:t>44</w:t>
        </w:r>
        <w:r>
          <w:fldChar w:fldCharType="end"/>
        </w:r>
      </w:hyperlink>
    </w:p>
    <w:p>
      <w:pPr>
        <w:pStyle w:val="TOC2"/>
        <w:tabs>
          <w:tab w:val="right" w:leader="dot" w:pos="8306"/>
        </w:tabs>
      </w:pPr>
      <w:hyperlink w:anchor="_Toc8392" w:history="1">
        <w:r>
          <w:rPr>
            <w:rFonts w:ascii="仿宋" w:eastAsia="仿宋" w:hAnsi="仿宋" w:cs="仿宋" w:hint="eastAsia"/>
            <w:lang w:eastAsia="zh-CN"/>
          </w:rPr>
          <w:t>(二)、滚刀项目法律合规要求</w:t>
        </w:r>
        <w:r>
          <w:tab/>
        </w:r>
        <w:r>
          <w:fldChar w:fldCharType="begin"/>
        </w:r>
        <w:r>
          <w:instrText xml:space="preserve"> PAGEREF _Toc8392 \h </w:instrText>
        </w:r>
        <w:r>
          <w:fldChar w:fldCharType="separate"/>
        </w:r>
        <w:r>
          <w:t>48</w:t>
        </w:r>
        <w:r>
          <w:fldChar w:fldCharType="end"/>
        </w:r>
      </w:hyperlink>
    </w:p>
    <w:p>
      <w:pPr>
        <w:pStyle w:val="TOC2"/>
        <w:tabs>
          <w:tab w:val="right" w:leader="dot" w:pos="8306"/>
        </w:tabs>
      </w:pPr>
      <w:hyperlink w:anchor="_Toc13969" w:history="1">
        <w:r>
          <w:rPr>
            <w:rFonts w:ascii="仿宋" w:eastAsia="仿宋" w:hAnsi="仿宋" w:cs="仿宋" w:hint="eastAsia"/>
            <w:lang w:eastAsia="zh-CN"/>
          </w:rPr>
          <w:t>(三)、滚刀项目合同管理与法律事务</w:t>
        </w:r>
        <w:r>
          <w:tab/>
        </w:r>
        <w:r>
          <w:fldChar w:fldCharType="begin"/>
        </w:r>
        <w:r>
          <w:instrText xml:space="preserve"> PAGEREF _Toc13969 \h </w:instrText>
        </w:r>
        <w:r>
          <w:fldChar w:fldCharType="separate"/>
        </w:r>
        <w:r>
          <w:t>51</w:t>
        </w:r>
        <w:r>
          <w:fldChar w:fldCharType="end"/>
        </w:r>
      </w:hyperlink>
    </w:p>
    <w:p>
      <w:pPr>
        <w:pStyle w:val="TOC2"/>
        <w:tabs>
          <w:tab w:val="right" w:leader="dot" w:pos="8306"/>
        </w:tabs>
      </w:pPr>
      <w:hyperlink w:anchor="_Toc19896" w:history="1">
        <w:r>
          <w:rPr>
            <w:rFonts w:ascii="仿宋" w:eastAsia="仿宋" w:hAnsi="仿宋" w:cs="仿宋" w:hint="eastAsia"/>
            <w:lang w:eastAsia="zh-CN"/>
          </w:rPr>
          <w:t>(四)、滚刀项目知识产权保护策略</w:t>
        </w:r>
        <w:r>
          <w:tab/>
        </w:r>
        <w:r>
          <w:fldChar w:fldCharType="begin"/>
        </w:r>
        <w:r>
          <w:instrText xml:space="preserve"> PAGEREF _Toc19896 \h </w:instrText>
        </w:r>
        <w:r>
          <w:fldChar w:fldCharType="separate"/>
        </w:r>
        <w:r>
          <w:t>58</w:t>
        </w:r>
        <w:r>
          <w:fldChar w:fldCharType="end"/>
        </w:r>
      </w:hyperlink>
    </w:p>
    <w:p>
      <w:pPr>
        <w:pStyle w:val="TOC1"/>
        <w:tabs>
          <w:tab w:val="right" w:leader="dot" w:pos="8306"/>
        </w:tabs>
      </w:pPr>
      <w:hyperlink w:anchor="_Toc29807" w:history="1">
        <w:r>
          <w:rPr>
            <w:rFonts w:ascii="仿宋" w:eastAsia="仿宋" w:hAnsi="仿宋" w:cs="仿宋" w:hint="eastAsia"/>
            <w:lang w:eastAsia="zh-CN"/>
          </w:rPr>
          <w:t>十六、风险识别与分类</w:t>
        </w:r>
        <w:r>
          <w:tab/>
        </w:r>
        <w:r>
          <w:fldChar w:fldCharType="begin"/>
        </w:r>
        <w:r>
          <w:instrText xml:space="preserve"> PAGEREF _Toc29807 \h </w:instrText>
        </w:r>
        <w:r>
          <w:fldChar w:fldCharType="separate"/>
        </w:r>
        <w:r>
          <w:t>60</w:t>
        </w:r>
        <w:r>
          <w:fldChar w:fldCharType="end"/>
        </w:r>
      </w:hyperlink>
    </w:p>
    <w:p>
      <w:pPr>
        <w:pStyle w:val="TOC2"/>
        <w:tabs>
          <w:tab w:val="right" w:leader="dot" w:pos="8306"/>
        </w:tabs>
      </w:pPr>
      <w:hyperlink w:anchor="_Toc6841" w:history="1">
        <w:r>
          <w:rPr>
            <w:rFonts w:ascii="仿宋" w:eastAsia="仿宋" w:hAnsi="仿宋" w:cs="仿宋" w:hint="eastAsia"/>
            <w:lang w:eastAsia="zh-CN"/>
          </w:rPr>
          <w:t>(一)、风险识别</w:t>
        </w:r>
        <w:r>
          <w:tab/>
        </w:r>
        <w:r>
          <w:fldChar w:fldCharType="begin"/>
        </w:r>
        <w:r>
          <w:instrText xml:space="preserve"> PAGEREF _Toc6841 \h </w:instrText>
        </w:r>
        <w:r>
          <w:fldChar w:fldCharType="separate"/>
        </w:r>
        <w:r>
          <w:t>60</w:t>
        </w:r>
        <w:r>
          <w:fldChar w:fldCharType="end"/>
        </w:r>
      </w:hyperlink>
    </w:p>
    <w:p>
      <w:pPr>
        <w:pStyle w:val="TOC2"/>
        <w:tabs>
          <w:tab w:val="right" w:leader="dot" w:pos="8306"/>
        </w:tabs>
      </w:pPr>
      <w:hyperlink w:anchor="_Toc31676" w:history="1">
        <w:r>
          <w:rPr>
            <w:rFonts w:ascii="仿宋" w:eastAsia="仿宋" w:hAnsi="仿宋" w:cs="仿宋" w:hint="eastAsia"/>
            <w:lang w:eastAsia="zh-CN"/>
          </w:rPr>
          <w:t>(二)、风险分类</w:t>
        </w:r>
        <w:r>
          <w:tab/>
        </w:r>
        <w:r>
          <w:fldChar w:fldCharType="begin"/>
        </w:r>
        <w:r>
          <w:instrText xml:space="preserve"> PAGEREF _Toc31676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71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413"/>
      <w:r>
        <w:rPr>
          <w:rFonts w:ascii="仿宋" w:eastAsia="仿宋" w:hAnsi="仿宋" w:cs="仿宋" w:hint="eastAsia"/>
          <w:sz w:val="28"/>
          <w:lang w:eastAsia="zh-CN"/>
        </w:rPr>
        <w:t>一、滚刀项目可持续发展</w:t>
      </w:r>
      <w:bookmarkEnd w:id="2"/>
    </w:p>
    <w:p>
      <w:pPr>
        <w:pStyle w:val="Heading2"/>
        <w:rPr>
          <w:rFonts w:ascii="仿宋" w:eastAsia="仿宋" w:hAnsi="仿宋" w:cs="仿宋" w:hint="eastAsia"/>
          <w:lang w:eastAsia="zh-CN"/>
        </w:rPr>
      </w:pPr>
      <w:bookmarkStart w:id="3" w:name="_Toc2742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滚刀项目中，滚刀项目团队着眼于未来，明确了可持续发展的战略方向。制定的具体可持续发展目标包括降低资源使用、采用环保技术、最大化社会效益等。这一步骤不仅有助于滚刀项目在环保和社会责任方面达到最高标准，也为未来提供了明确的指引，确保滚刀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可持续实践的融入滚刀项目管理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滚刀项目管理周期。从滚刀项目规划开始，滚刀项目团队就考虑了环境和社会的因素。在执行阶段，滚刀项目团队积极推动绿色技术的应用，优化资源利用。此外，关注员工的社会责任，通过培训和沟通活动提高员工对可持续发展的认知，使他们能够在日常工作中践行可持续实践。这些举措不仅为滚刀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877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扎根于滚刀项目的可持续发展理念，我们深信环保与社会责任是滚刀项目成功的关键支柱。在滚刀项目的每一步，我们都致力于通过创新和实践，履行对环境和社会的坚定责任。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滚刀项目团队通过引入先进的环保技术、建立高效的废物处理系统以及推动能源节约措施，积极履行环保责任。定期的环保监测和评估确保滚刀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滚刀项目不仅致力于自身可持续发展，还注重对社会的回馈。通过支持社区滚刀项目、参与慈善事业、提供培训机会等方式，滚刀项目积极履行社会责任。与当地社区建立积极互动，关注员工的工作与生活平衡，以及员工的身心健康，是滚刀项目在社会责任层面的关键举措。这样的实践不仅增强了滚刀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1534"/>
      <w:r>
        <w:rPr>
          <w:rFonts w:ascii="仿宋" w:eastAsia="仿宋" w:hAnsi="仿宋" w:cs="仿宋" w:hint="eastAsia"/>
          <w:sz w:val="28"/>
          <w:lang w:eastAsia="zh-CN"/>
        </w:rPr>
        <w:t>二、滚刀项目土建工程</w:t>
      </w:r>
      <w:bookmarkEnd w:id="5"/>
    </w:p>
    <w:p>
      <w:pPr>
        <w:pStyle w:val="Heading2"/>
        <w:rPr>
          <w:rFonts w:ascii="仿宋" w:eastAsia="仿宋" w:hAnsi="仿宋" w:cs="仿宋" w:hint="eastAsia"/>
          <w:lang w:eastAsia="zh-CN"/>
        </w:rPr>
      </w:pPr>
      <w:bookmarkStart w:id="6" w:name="_Toc26300"/>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在滚刀项目的建筑工程设计中，我们将秉承一系列重要的设计原则，以确保滚刀项目建筑在功能、美观、可持续性等方面达到最佳效果。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首要原则是确保建筑的功能性得到最大化的发挥。我们将充分理解滚刀项目的实际需求，合理布局各个功能区域，保证建筑在满足业务需求的同时，提供高效的工作环境。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在建筑设计中，我们将综合考虑建设和运营成本。通过精细的经济效益分析，确保设计方案在高效利用资源的同时，对滚刀项目的长期盈利能力有积极的贡献。</w:t>
      </w:r>
    </w:p>
    <w:p>
      <w:pPr>
        <w:pStyle w:val="Heading2"/>
        <w:ind w:firstLine="560" w:firstLineChars="200"/>
        <w:rPr>
          <w:rFonts w:ascii="仿宋" w:eastAsia="仿宋" w:hAnsi="仿宋" w:cs="仿宋" w:hint="eastAsia"/>
          <w:sz w:val="28"/>
          <w:lang w:eastAsia="zh-CN"/>
        </w:rPr>
      </w:pPr>
      <w:bookmarkStart w:id="7" w:name="_Toc11171"/>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滚刀项目的土建工程设计中，我们将精准设定设计年限，结合滚刀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滚刀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8247"/>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滚刀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滚刀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滚刀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3505"/>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本期工程滚刀项目预计总建筑面积XXX平方米，其中：计容建筑面积XXX平方米，计划建筑工程投资XX万元，占滚刀项目总投资的XX%。</w:t>
      </w:r>
    </w:p>
    <w:p>
      <w:pPr>
        <w:pStyle w:val="Heading1"/>
        <w:ind w:firstLine="560" w:firstLineChars="200"/>
        <w:rPr>
          <w:rFonts w:ascii="仿宋" w:eastAsia="仿宋" w:hAnsi="仿宋" w:cs="仿宋" w:hint="eastAsia"/>
          <w:sz w:val="28"/>
          <w:lang w:eastAsia="zh-CN"/>
        </w:rPr>
      </w:pPr>
      <w:bookmarkStart w:id="10" w:name="_Toc27861"/>
      <w:r>
        <w:rPr>
          <w:rFonts w:ascii="仿宋" w:eastAsia="仿宋" w:hAnsi="仿宋" w:cs="仿宋" w:hint="eastAsia"/>
          <w:sz w:val="28"/>
          <w:lang w:eastAsia="zh-CN"/>
        </w:rPr>
        <w:t>三、滚刀项目建设背景及必要性分析</w:t>
      </w:r>
      <w:bookmarkEnd w:id="10"/>
    </w:p>
    <w:p>
      <w:pPr>
        <w:pStyle w:val="Heading2"/>
        <w:rPr>
          <w:rFonts w:ascii="仿宋" w:eastAsia="仿宋" w:hAnsi="仿宋" w:cs="仿宋" w:hint="eastAsia"/>
          <w:lang w:eastAsia="zh-CN"/>
        </w:rPr>
      </w:pPr>
      <w:bookmarkStart w:id="11" w:name="_Toc15874"/>
      <w:r>
        <w:rPr>
          <w:rFonts w:ascii="仿宋" w:eastAsia="仿宋" w:hAnsi="仿宋" w:cs="仿宋" w:hint="eastAsia"/>
          <w:lang w:eastAsia="zh-CN"/>
        </w:rPr>
        <w:t>(一)、滚刀项目背景分析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滚刀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滚刀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我们的背景分析将深入挖掘当前行业的发展趋势，通过对竞争态势的全面审视，找到滚刀项目在这个潮流中的定位。同时，我们将关注行业内涌现的新兴机遇，以便滚刀项目更好地融入行业发展的潮流中。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滚刀项目提供了强大的发展动力。我们将聚焦于行业内最新的技术发展趋势，包括但不限于人工智能、大数据分析、物联网等领域。通过深度的技术研究，我们将确保滚刀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滚刀项目发展的源泉。我们将投入更多的精力对市场需求进行深入剖析，超越表面的需求，深入挖掘潜在的市场痛点和机遇。通过对市场需求的细致了解，滚刀项目将更有针对性地设计解决方案，满足市场的多样化需求，从而更好地促进滚刀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滚刀项目战略至关重要。我们将对竞争态势进行更为深入的分析，包括但不限于市场份额、产品特点、客户满意度等多个维度。通过深度的竞争分析，滚刀项目将能够更准确地把握市场脉搏，制定具有竞争力的滚刀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滚刀项目的发展具有直接的影响。我们将进行更为全面的法规和政策分析，了解行业发展中的潜在法律风险和合规挑战。通过充分了解和遵守相关法规，滚刀项目将确保在法律框架内合法合规运营，为滚刀项目的稳健发展提供有力支持。</w:t>
      </w:r>
    </w:p>
    <w:p>
      <w:pPr>
        <w:pStyle w:val="Heading2"/>
        <w:ind w:firstLine="560" w:firstLineChars="200"/>
        <w:rPr>
          <w:rFonts w:ascii="仿宋" w:eastAsia="仿宋" w:hAnsi="仿宋" w:cs="仿宋" w:hint="eastAsia"/>
          <w:sz w:val="28"/>
          <w:lang w:eastAsia="zh-CN"/>
        </w:rPr>
      </w:pPr>
      <w:bookmarkStart w:id="12" w:name="_Toc11629"/>
      <w:r>
        <w:rPr>
          <w:rFonts w:ascii="仿宋" w:eastAsia="仿宋" w:hAnsi="仿宋" w:cs="仿宋" w:hint="eastAsia"/>
          <w:sz w:val="28"/>
          <w:lang w:eastAsia="zh-CN"/>
        </w:rPr>
        <w:t>(二)、滚刀项目建设必要性分析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滚刀项目建设的迫切性源于对行业发展趋势的深刻洞察。我们正处于一个行业变革的时代，科技创新、数字化转型成为企业发展的关键动力。滚刀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滚刀项目建设不仅仅是为了跟上潮流，更是为了通过技术创新推动企业的持续发展。通过引入先进的技术和解决方案，滚刀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滚刀项目的建设成为必然选择，通过提高产品质量、拓展服务领域，从而在竞争中获得更多的机会。滚刀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滚刀项目建设的必要性体现在对客户需求更精准的满足。通过滚刀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滚刀项目建设的背后是对企业持续创新的追求。只有通过不断创新，企业才能在竞争中立于不败之地。滚刀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2247"/>
      <w:r>
        <w:rPr>
          <w:rFonts w:ascii="仿宋" w:eastAsia="仿宋" w:hAnsi="仿宋" w:cs="仿宋" w:hint="eastAsia"/>
          <w:sz w:val="28"/>
          <w:lang w:eastAsia="zh-CN"/>
        </w:rPr>
        <w:t>四、滚刀项目绩效评估</w:t>
      </w:r>
      <w:bookmarkEnd w:id="13"/>
    </w:p>
    <w:p>
      <w:pPr>
        <w:pStyle w:val="Heading2"/>
        <w:rPr>
          <w:rFonts w:ascii="仿宋" w:eastAsia="仿宋" w:hAnsi="仿宋" w:cs="仿宋" w:hint="eastAsia"/>
          <w:lang w:eastAsia="zh-CN"/>
        </w:rPr>
      </w:pPr>
      <w:bookmarkStart w:id="14" w:name="_Toc17050"/>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在滚刀项目中，我们设计了一套全面的绩效评估指标，以确保滚刀项目的可控和成功交付。这些指标跨足滚刀项目目标、成本、进度和质量等多个维度，为我们提供了全面洞察滚刀项目的健康状况。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滚刀项目目标达成率是我们关注的首要指标。我们设定了明确的目标，并通过定期监测和评估，迅速发现并应对潜在的目标偏差。这为滚刀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成本绩效是另一个核心关注点。通过实际成本与预算成本的对比分析，我们深入了解成本差异的原因，及时调整资源分配，保持滚刀项目在经济效益方面的合理水平。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滚刀项目进度作为关键的绩效指标之一，得到了精心的关注。我们制定了详细的滚刀项目进度计划，并设立了进度符合度指标，确保实际进度与计划进度保持一致。这使我们能够快速发现和解决潜在的进度问题，保持滚刀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滚刀项目绩效的不可或缺的一环。我们引入了一系列的质量标准和客户满意度指标，以确保滚刀项目交付的成果在质量上达到或超越预期水平。通过持续监测这些指标，我们努力提升滚刀项目整体质量水平，为滚刀项目的成功交付提供有力保障。通过这些科学且全面的绩效评估，我们能够更好地引导滚刀项目的持续改进，确保滚刀项目目标的顺利达成。</w:t>
      </w:r>
    </w:p>
    <w:p>
      <w:pPr>
        <w:pStyle w:val="Heading2"/>
        <w:ind w:firstLine="560" w:firstLineChars="200"/>
        <w:rPr>
          <w:rFonts w:ascii="仿宋" w:eastAsia="仿宋" w:hAnsi="仿宋" w:cs="仿宋" w:hint="eastAsia"/>
          <w:sz w:val="28"/>
          <w:lang w:eastAsia="zh-CN"/>
        </w:rPr>
      </w:pPr>
      <w:bookmarkStart w:id="15" w:name="_Toc5997"/>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绩效评估是滚刀项目中的关键环节，为确保滚刀项目达到预期目标，我们采用了多层次、多维度的绩效评估方法。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滚刀项目的战略目标对齐，确保每个决策和行动都与滚刀项目整体目标保持一致。团队会定期召开战略对齐会议，审视当前工作与滚刀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滚刀项目进度、质量、成本和风险等方面。这些指标通过数据收集和分析，为滚刀项目管理团队提供了客观的评估依据。例如，我们通过滚刀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绩效评估不仅仅停留在滚刀项目内部，还考虑了滚刀项目对外部环境的影响。我们定期进行干系人满意度调查，以了解各利益相关方对滚刀项目的期望和满意度，并及时做出调整。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这种多层次、多角度的绩效评估方法，使得我们能够全面了解滚刀项目的运行状态，及时做出调整，确保滚刀项目在不断变化的环境中保持稳健前行。</w:t>
      </w:r>
    </w:p>
    <w:p>
      <w:pPr>
        <w:pStyle w:val="Heading2"/>
        <w:ind w:firstLine="560" w:firstLineChars="200"/>
        <w:rPr>
          <w:rFonts w:ascii="仿宋" w:eastAsia="仿宋" w:hAnsi="仿宋" w:cs="仿宋" w:hint="eastAsia"/>
          <w:sz w:val="28"/>
          <w:lang w:eastAsia="zh-CN"/>
        </w:rPr>
      </w:pPr>
      <w:bookmarkStart w:id="16" w:name="_Toc8252"/>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为了确保滚刀项目的有效管理和不断优化，我们采用了精心设计的绩效评估周期。这个周期旨在实现灵活、实时和全面的评估，以适应滚刀项目执行中的各种挑战。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滚刀项目的不同需求，分为短期、中期和长期。短期评估关注每个迭代或工作周期，以及时发现和解决当前任务中的问题。中期评估涵盖几个迭代，深入了解整体滚刀项目的趋势和性能。长期评估则着眼于整个滚刀项目阶段，确保滚刀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滚刀项目管理工具和协作平台，团队成员能够随时更新和分享滚刀项目数据。这种实时性的反馈机制使我们能够及时察觉潜在问题，快速调整，保持滚刀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周期与滚刀项目的决策制定密不可分。每个周期的滚刀项目回顾会议成为集体总结经验、识别问题深层次原因并找到创新解决方案的平台。这种定期的反思与调整机制使滚刀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1387"/>
      <w:r>
        <w:rPr>
          <w:rFonts w:ascii="仿宋" w:eastAsia="仿宋" w:hAnsi="仿宋" w:cs="仿宋" w:hint="eastAsia"/>
          <w:sz w:val="28"/>
          <w:lang w:eastAsia="zh-CN"/>
        </w:rPr>
        <w:t>五、滚刀项目文档管理</w:t>
      </w:r>
      <w:bookmarkEnd w:id="17"/>
    </w:p>
    <w:p>
      <w:pPr>
        <w:pStyle w:val="Heading2"/>
        <w:rPr>
          <w:rFonts w:ascii="仿宋" w:eastAsia="仿宋" w:hAnsi="仿宋" w:cs="仿宋" w:hint="eastAsia"/>
          <w:lang w:eastAsia="zh-CN"/>
        </w:rPr>
      </w:pPr>
      <w:bookmarkStart w:id="18" w:name="_Toc22201"/>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滚刀项目高度重视文档的质量和准确性，以支持滚刀项目的各项活动和决策。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滚刀项目文档的编制始于滚刀项目计划的初期，我们制定了详细的文档编制计划，明确了每个文档的内容、格式和编写责任人。在滚刀项目启动阶段，我们首先编制了滚刀项目章程，明确定义了滚刀项目的目标、范围、风险等关键要素。随后，滚刀项目团队根据计划陆续编制了需求文档、设计文档、测试文档等各类文档，确保滚刀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文档审查是滚刀项目管理中的重要环节，旨在确保滚刀项目文档符合质量标准和滚刀项目需求。在滚刀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除了内部审查，我们还进行了外部审查，邀请滚刀项目相关利益方和专业领域的专家对文档进行独立审查。这有助于获取更全面、客观的反馈，确保滚刀项目文档不仅符合内部标准，也满足外部需求。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滚刀项目在文档编制与审查方面建立了严格的管理机制，通过规范的流程和多维度的审查，确保滚刀项目文档的质量、准确性和可靠性，为滚刀项目的顺利推进提供了有力支持。</w:t>
      </w:r>
    </w:p>
    <w:p>
      <w:pPr>
        <w:pStyle w:val="Heading2"/>
        <w:ind w:firstLine="560" w:firstLineChars="200"/>
        <w:rPr>
          <w:rFonts w:ascii="仿宋" w:eastAsia="仿宋" w:hAnsi="仿宋" w:cs="仿宋" w:hint="eastAsia"/>
          <w:sz w:val="28"/>
          <w:lang w:eastAsia="zh-CN"/>
        </w:rPr>
      </w:pPr>
      <w:bookmarkStart w:id="19" w:name="_Toc8493"/>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在滚刀项目中，我们致力于优化文档发布与分发过程，以确保信息的高效传递和团队间协作的顺畅进行。以下是我们采取的关键优化策略：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我们通过多渠道发布文档，包括电子邮件、滚刀项目管理平台、内部网站等，以满足不同团队成员的偏好和需求。多渠道发布确保了信息的全面覆盖。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我们采用了精细的权限控制，确保只有授权人员可以访问敏感信息。这种安全措施保护了滚刀项目文档的机密性，防止了未经授权的信息泄露。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1001"/>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文档存档与归档是滚刀项目生命周期中一个至关重要的环节，直接关系到滚刀项目信息的长期保存和历史记录的完整性。在滚刀项目中，我们实施了一系列有效的文档存档与归档管理策略：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https://d.book118.com/568122075105006022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滚刀项目计划设计方案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滚刀项目计划设计方案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滚刀项目计划设计方案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滚刀项目计划设计方案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滚刀项目计划设计方案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滚刀项目计划设计方案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滚刀项目计划设计方案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滚刀项目计划设计方案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滚刀项目计划设计方案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滚刀项目计划设计方案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滚刀项目计划设计方案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滚刀项目计划设计方案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滚刀项目计划设计方案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滚刀项目计划设计方案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滚刀项目计划设计方案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滚刀项目计划设计方案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滚刀项目计划设计方案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F34EB1"/>
    <w:rsid w:val="33F34EB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812207510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2023-12-30T11:32:00Z</dcterms:created>
  <dcterms:modified xsi:type="dcterms:W3CDTF">2023-12-30T11:32:21Z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327224E19D384582A10E7B777535938B_11</vt:lpwstr>
  </property>
  <property fmtid="{D5CDD505-2E9C-101B-9397-08002B2CF9AE}" pid="3" name="KSOProductBuildVer">
    <vt:lpwstr>2052-12.1.0.16120</vt:lpwstr>
  </property>
</Properties>
</file>