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汽车回收项目规划设计蓝图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404" w:history="1">
        <w:r>
          <w:rPr>
            <w:rFonts w:ascii="仿宋" w:eastAsia="仿宋" w:hAnsi="仿宋" w:cs="仿宋" w:hint="eastAsia"/>
            <w:lang w:eastAsia="zh-CN"/>
          </w:rPr>
          <w:t>概论</w:t>
        </w:r>
        <w:r>
          <w:tab/>
        </w:r>
        <w:r>
          <w:fldChar w:fldCharType="begin"/>
        </w:r>
        <w:r>
          <w:instrText xml:space="preserve"> PAGEREF _Toc6404 \h </w:instrText>
        </w:r>
        <w:r>
          <w:fldChar w:fldCharType="separate"/>
        </w:r>
        <w:r>
          <w:t>3</w:t>
        </w:r>
        <w:r>
          <w:fldChar w:fldCharType="end"/>
        </w:r>
      </w:hyperlink>
    </w:p>
    <w:p>
      <w:pPr>
        <w:pStyle w:val="TOC1"/>
        <w:tabs>
          <w:tab w:val="right" w:leader="dot" w:pos="8306"/>
        </w:tabs>
      </w:pPr>
      <w:hyperlink w:anchor="_Toc11235" w:history="1">
        <w:r>
          <w:rPr>
            <w:rFonts w:ascii="仿宋" w:eastAsia="仿宋" w:hAnsi="仿宋" w:cs="仿宋" w:hint="eastAsia"/>
            <w:lang w:eastAsia="zh-CN"/>
          </w:rPr>
          <w:t>一、汽车回收项目选址可行性分析</w:t>
        </w:r>
        <w:r>
          <w:tab/>
        </w:r>
        <w:r>
          <w:fldChar w:fldCharType="begin"/>
        </w:r>
        <w:r>
          <w:instrText xml:space="preserve"> PAGEREF _Toc11235 \h </w:instrText>
        </w:r>
        <w:r>
          <w:fldChar w:fldCharType="separate"/>
        </w:r>
        <w:r>
          <w:t>3</w:t>
        </w:r>
        <w:r>
          <w:fldChar w:fldCharType="end"/>
        </w:r>
      </w:hyperlink>
    </w:p>
    <w:p>
      <w:pPr>
        <w:pStyle w:val="TOC2"/>
        <w:tabs>
          <w:tab w:val="right" w:leader="dot" w:pos="8306"/>
        </w:tabs>
      </w:pPr>
      <w:hyperlink w:anchor="_Toc30913" w:history="1">
        <w:r>
          <w:rPr>
            <w:rFonts w:ascii="仿宋" w:eastAsia="仿宋" w:hAnsi="仿宋" w:cs="仿宋" w:hint="eastAsia"/>
            <w:lang w:eastAsia="zh-CN"/>
          </w:rPr>
          <w:t>(一)、汽车回收项目选址</w:t>
        </w:r>
        <w:r>
          <w:tab/>
        </w:r>
        <w:r>
          <w:fldChar w:fldCharType="begin"/>
        </w:r>
        <w:r>
          <w:instrText xml:space="preserve"> PAGEREF _Toc30913 \h </w:instrText>
        </w:r>
        <w:r>
          <w:fldChar w:fldCharType="separate"/>
        </w:r>
        <w:r>
          <w:t>3</w:t>
        </w:r>
        <w:r>
          <w:fldChar w:fldCharType="end"/>
        </w:r>
      </w:hyperlink>
    </w:p>
    <w:p>
      <w:pPr>
        <w:pStyle w:val="TOC2"/>
        <w:tabs>
          <w:tab w:val="right" w:leader="dot" w:pos="8306"/>
        </w:tabs>
      </w:pPr>
      <w:hyperlink w:anchor="_Toc9002" w:history="1">
        <w:r>
          <w:rPr>
            <w:rFonts w:ascii="仿宋" w:eastAsia="仿宋" w:hAnsi="仿宋" w:cs="仿宋" w:hint="eastAsia"/>
            <w:lang w:eastAsia="zh-CN"/>
          </w:rPr>
          <w:t>(二)、用地控制指标</w:t>
        </w:r>
        <w:r>
          <w:tab/>
        </w:r>
        <w:r>
          <w:fldChar w:fldCharType="begin"/>
        </w:r>
        <w:r>
          <w:instrText xml:space="preserve"> PAGEREF _Toc9002 \h </w:instrText>
        </w:r>
        <w:r>
          <w:fldChar w:fldCharType="separate"/>
        </w:r>
        <w:r>
          <w:t>3</w:t>
        </w:r>
        <w:r>
          <w:fldChar w:fldCharType="end"/>
        </w:r>
      </w:hyperlink>
    </w:p>
    <w:p>
      <w:pPr>
        <w:pStyle w:val="TOC2"/>
        <w:tabs>
          <w:tab w:val="right" w:leader="dot" w:pos="8306"/>
        </w:tabs>
      </w:pPr>
      <w:hyperlink w:anchor="_Toc19606" w:history="1">
        <w:r>
          <w:rPr>
            <w:rFonts w:ascii="仿宋" w:eastAsia="仿宋" w:hAnsi="仿宋" w:cs="仿宋" w:hint="eastAsia"/>
            <w:lang w:eastAsia="zh-CN"/>
          </w:rPr>
          <w:t>(三)、节约用地措施</w:t>
        </w:r>
        <w:r>
          <w:tab/>
        </w:r>
        <w:r>
          <w:fldChar w:fldCharType="begin"/>
        </w:r>
        <w:r>
          <w:instrText xml:space="preserve"> PAGEREF _Toc19606 \h </w:instrText>
        </w:r>
        <w:r>
          <w:fldChar w:fldCharType="separate"/>
        </w:r>
        <w:r>
          <w:t>5</w:t>
        </w:r>
        <w:r>
          <w:fldChar w:fldCharType="end"/>
        </w:r>
      </w:hyperlink>
    </w:p>
    <w:p>
      <w:pPr>
        <w:pStyle w:val="TOC2"/>
        <w:tabs>
          <w:tab w:val="right" w:leader="dot" w:pos="8306"/>
        </w:tabs>
      </w:pPr>
      <w:hyperlink w:anchor="_Toc845" w:history="1">
        <w:r>
          <w:rPr>
            <w:rFonts w:ascii="仿宋" w:eastAsia="仿宋" w:hAnsi="仿宋" w:cs="仿宋" w:hint="eastAsia"/>
            <w:lang w:eastAsia="zh-CN"/>
          </w:rPr>
          <w:t>(四)、总图布置方案</w:t>
        </w:r>
        <w:r>
          <w:tab/>
        </w:r>
        <w:r>
          <w:fldChar w:fldCharType="begin"/>
        </w:r>
        <w:r>
          <w:instrText xml:space="preserve"> PAGEREF _Toc845 \h </w:instrText>
        </w:r>
        <w:r>
          <w:fldChar w:fldCharType="separate"/>
        </w:r>
        <w:r>
          <w:t>6</w:t>
        </w:r>
        <w:r>
          <w:fldChar w:fldCharType="end"/>
        </w:r>
      </w:hyperlink>
    </w:p>
    <w:p>
      <w:pPr>
        <w:pStyle w:val="TOC2"/>
        <w:tabs>
          <w:tab w:val="right" w:leader="dot" w:pos="8306"/>
        </w:tabs>
      </w:pPr>
      <w:hyperlink w:anchor="_Toc32611" w:history="1">
        <w:r>
          <w:rPr>
            <w:rFonts w:ascii="仿宋" w:eastAsia="仿宋" w:hAnsi="仿宋" w:cs="仿宋" w:hint="eastAsia"/>
            <w:lang w:eastAsia="zh-CN"/>
          </w:rPr>
          <w:t>(五)、选址综合评价</w:t>
        </w:r>
        <w:r>
          <w:tab/>
        </w:r>
        <w:r>
          <w:fldChar w:fldCharType="begin"/>
        </w:r>
        <w:r>
          <w:instrText xml:space="preserve"> PAGEREF _Toc32611 \h </w:instrText>
        </w:r>
        <w:r>
          <w:fldChar w:fldCharType="separate"/>
        </w:r>
        <w:r>
          <w:t>7</w:t>
        </w:r>
        <w:r>
          <w:fldChar w:fldCharType="end"/>
        </w:r>
      </w:hyperlink>
    </w:p>
    <w:p>
      <w:pPr>
        <w:pStyle w:val="TOC1"/>
        <w:tabs>
          <w:tab w:val="right" w:leader="dot" w:pos="8306"/>
        </w:tabs>
      </w:pPr>
      <w:hyperlink w:anchor="_Toc16097" w:history="1">
        <w:r>
          <w:rPr>
            <w:rFonts w:ascii="仿宋" w:eastAsia="仿宋" w:hAnsi="仿宋" w:cs="仿宋" w:hint="eastAsia"/>
            <w:lang w:eastAsia="zh-CN"/>
          </w:rPr>
          <w:t>二、汽车回收项目建设单位说明</w:t>
        </w:r>
        <w:r>
          <w:tab/>
        </w:r>
        <w:r>
          <w:fldChar w:fldCharType="begin"/>
        </w:r>
        <w:r>
          <w:instrText xml:space="preserve"> PAGEREF _Toc16097 \h </w:instrText>
        </w:r>
        <w:r>
          <w:fldChar w:fldCharType="separate"/>
        </w:r>
        <w:r>
          <w:t>8</w:t>
        </w:r>
        <w:r>
          <w:fldChar w:fldCharType="end"/>
        </w:r>
      </w:hyperlink>
    </w:p>
    <w:p>
      <w:pPr>
        <w:pStyle w:val="TOC2"/>
        <w:tabs>
          <w:tab w:val="right" w:leader="dot" w:pos="8306"/>
        </w:tabs>
      </w:pPr>
      <w:hyperlink w:anchor="_Toc26580" w:history="1">
        <w:r>
          <w:rPr>
            <w:rFonts w:ascii="仿宋" w:eastAsia="仿宋" w:hAnsi="仿宋" w:cs="仿宋" w:hint="eastAsia"/>
            <w:lang w:eastAsia="zh-CN"/>
          </w:rPr>
          <w:t>(一)、汽车回收项目承办单位基本情况</w:t>
        </w:r>
        <w:r>
          <w:tab/>
        </w:r>
        <w:r>
          <w:fldChar w:fldCharType="begin"/>
        </w:r>
        <w:r>
          <w:instrText xml:space="preserve"> PAGEREF _Toc26580 \h </w:instrText>
        </w:r>
        <w:r>
          <w:fldChar w:fldCharType="separate"/>
        </w:r>
        <w:r>
          <w:t>8</w:t>
        </w:r>
        <w:r>
          <w:fldChar w:fldCharType="end"/>
        </w:r>
      </w:hyperlink>
    </w:p>
    <w:p>
      <w:pPr>
        <w:pStyle w:val="TOC2"/>
        <w:tabs>
          <w:tab w:val="right" w:leader="dot" w:pos="8306"/>
        </w:tabs>
      </w:pPr>
      <w:hyperlink w:anchor="_Toc28324" w:history="1">
        <w:r>
          <w:rPr>
            <w:rFonts w:ascii="仿宋" w:eastAsia="仿宋" w:hAnsi="仿宋" w:cs="仿宋" w:hint="eastAsia"/>
            <w:lang w:eastAsia="zh-CN"/>
          </w:rPr>
          <w:t>(二)、公司经济效益分析</w:t>
        </w:r>
        <w:r>
          <w:tab/>
        </w:r>
        <w:r>
          <w:fldChar w:fldCharType="begin"/>
        </w:r>
        <w:r>
          <w:instrText xml:space="preserve"> PAGEREF _Toc28324 \h </w:instrText>
        </w:r>
        <w:r>
          <w:fldChar w:fldCharType="separate"/>
        </w:r>
        <w:r>
          <w:t>9</w:t>
        </w:r>
        <w:r>
          <w:fldChar w:fldCharType="end"/>
        </w:r>
      </w:hyperlink>
    </w:p>
    <w:p>
      <w:pPr>
        <w:pStyle w:val="TOC1"/>
        <w:tabs>
          <w:tab w:val="right" w:leader="dot" w:pos="8306"/>
        </w:tabs>
      </w:pPr>
      <w:hyperlink w:anchor="_Toc28012" w:history="1">
        <w:r>
          <w:rPr>
            <w:rFonts w:ascii="仿宋" w:eastAsia="仿宋" w:hAnsi="仿宋" w:cs="仿宋" w:hint="eastAsia"/>
            <w:lang w:eastAsia="zh-CN"/>
          </w:rPr>
          <w:t>三、汽车回收项目可持续发展</w:t>
        </w:r>
        <w:r>
          <w:tab/>
        </w:r>
        <w:r>
          <w:fldChar w:fldCharType="begin"/>
        </w:r>
        <w:r>
          <w:instrText xml:space="preserve"> PAGEREF _Toc28012 \h </w:instrText>
        </w:r>
        <w:r>
          <w:fldChar w:fldCharType="separate"/>
        </w:r>
        <w:r>
          <w:t>10</w:t>
        </w:r>
        <w:r>
          <w:fldChar w:fldCharType="end"/>
        </w:r>
      </w:hyperlink>
    </w:p>
    <w:p>
      <w:pPr>
        <w:pStyle w:val="TOC2"/>
        <w:tabs>
          <w:tab w:val="right" w:leader="dot" w:pos="8306"/>
        </w:tabs>
      </w:pPr>
      <w:hyperlink w:anchor="_Toc11999" w:history="1">
        <w:r>
          <w:rPr>
            <w:rFonts w:ascii="仿宋" w:eastAsia="仿宋" w:hAnsi="仿宋" w:cs="仿宋" w:hint="eastAsia"/>
            <w:lang w:eastAsia="zh-CN"/>
          </w:rPr>
          <w:t>(一)、可持续战略与实践</w:t>
        </w:r>
        <w:r>
          <w:tab/>
        </w:r>
        <w:r>
          <w:fldChar w:fldCharType="begin"/>
        </w:r>
        <w:r>
          <w:instrText xml:space="preserve"> PAGEREF _Toc11999 \h </w:instrText>
        </w:r>
        <w:r>
          <w:fldChar w:fldCharType="separate"/>
        </w:r>
        <w:r>
          <w:t>10</w:t>
        </w:r>
        <w:r>
          <w:fldChar w:fldCharType="end"/>
        </w:r>
      </w:hyperlink>
    </w:p>
    <w:p>
      <w:pPr>
        <w:pStyle w:val="TOC2"/>
        <w:tabs>
          <w:tab w:val="right" w:leader="dot" w:pos="8306"/>
        </w:tabs>
      </w:pPr>
      <w:hyperlink w:anchor="_Toc2773" w:history="1">
        <w:r>
          <w:rPr>
            <w:rFonts w:ascii="仿宋" w:eastAsia="仿宋" w:hAnsi="仿宋" w:cs="仿宋" w:hint="eastAsia"/>
            <w:lang w:eastAsia="zh-CN"/>
          </w:rPr>
          <w:t>(二)、环保与社会责任</w:t>
        </w:r>
        <w:r>
          <w:tab/>
        </w:r>
        <w:r>
          <w:fldChar w:fldCharType="begin"/>
        </w:r>
        <w:r>
          <w:instrText xml:space="preserve"> PAGEREF _Toc2773 \h </w:instrText>
        </w:r>
        <w:r>
          <w:fldChar w:fldCharType="separate"/>
        </w:r>
        <w:r>
          <w:t>10</w:t>
        </w:r>
        <w:r>
          <w:fldChar w:fldCharType="end"/>
        </w:r>
      </w:hyperlink>
    </w:p>
    <w:p>
      <w:pPr>
        <w:pStyle w:val="TOC1"/>
        <w:tabs>
          <w:tab w:val="right" w:leader="dot" w:pos="8306"/>
        </w:tabs>
      </w:pPr>
      <w:hyperlink w:anchor="_Toc18676" w:history="1">
        <w:r>
          <w:rPr>
            <w:rFonts w:ascii="仿宋" w:eastAsia="仿宋" w:hAnsi="仿宋" w:cs="仿宋" w:hint="eastAsia"/>
            <w:lang w:eastAsia="zh-CN"/>
          </w:rPr>
          <w:t>四、汽车回收项目危机管理</w:t>
        </w:r>
        <w:r>
          <w:tab/>
        </w:r>
        <w:r>
          <w:fldChar w:fldCharType="begin"/>
        </w:r>
        <w:r>
          <w:instrText xml:space="preserve"> PAGEREF _Toc18676 \h </w:instrText>
        </w:r>
        <w:r>
          <w:fldChar w:fldCharType="separate"/>
        </w:r>
        <w:r>
          <w:t>11</w:t>
        </w:r>
        <w:r>
          <w:fldChar w:fldCharType="end"/>
        </w:r>
      </w:hyperlink>
    </w:p>
    <w:p>
      <w:pPr>
        <w:pStyle w:val="TOC2"/>
        <w:tabs>
          <w:tab w:val="right" w:leader="dot" w:pos="8306"/>
        </w:tabs>
      </w:pPr>
      <w:hyperlink w:anchor="_Toc16326" w:history="1">
        <w:r>
          <w:rPr>
            <w:rFonts w:ascii="仿宋" w:eastAsia="仿宋" w:hAnsi="仿宋" w:cs="仿宋" w:hint="eastAsia"/>
            <w:lang w:eastAsia="zh-CN"/>
          </w:rPr>
          <w:t>(一)、危机预警与识别</w:t>
        </w:r>
        <w:r>
          <w:tab/>
        </w:r>
        <w:r>
          <w:fldChar w:fldCharType="begin"/>
        </w:r>
        <w:r>
          <w:instrText xml:space="preserve"> PAGEREF _Toc16326 \h </w:instrText>
        </w:r>
        <w:r>
          <w:fldChar w:fldCharType="separate"/>
        </w:r>
        <w:r>
          <w:t>11</w:t>
        </w:r>
        <w:r>
          <w:fldChar w:fldCharType="end"/>
        </w:r>
      </w:hyperlink>
    </w:p>
    <w:p>
      <w:pPr>
        <w:pStyle w:val="TOC2"/>
        <w:tabs>
          <w:tab w:val="right" w:leader="dot" w:pos="8306"/>
        </w:tabs>
      </w:pPr>
      <w:hyperlink w:anchor="_Toc4657" w:history="1">
        <w:r>
          <w:rPr>
            <w:rFonts w:ascii="仿宋" w:eastAsia="仿宋" w:hAnsi="仿宋" w:cs="仿宋" w:hint="eastAsia"/>
            <w:lang w:eastAsia="zh-CN"/>
          </w:rPr>
          <w:t>(二)、危机应对与恢复</w:t>
        </w:r>
        <w:r>
          <w:tab/>
        </w:r>
        <w:r>
          <w:fldChar w:fldCharType="begin"/>
        </w:r>
        <w:r>
          <w:instrText xml:space="preserve"> PAGEREF _Toc4657 \h </w:instrText>
        </w:r>
        <w:r>
          <w:fldChar w:fldCharType="separate"/>
        </w:r>
        <w:r>
          <w:t>12</w:t>
        </w:r>
        <w:r>
          <w:fldChar w:fldCharType="end"/>
        </w:r>
      </w:hyperlink>
    </w:p>
    <w:p>
      <w:pPr>
        <w:pStyle w:val="TOC1"/>
        <w:tabs>
          <w:tab w:val="right" w:leader="dot" w:pos="8306"/>
        </w:tabs>
      </w:pPr>
      <w:hyperlink w:anchor="_Toc22269" w:history="1">
        <w:r>
          <w:rPr>
            <w:rFonts w:ascii="仿宋" w:eastAsia="仿宋" w:hAnsi="仿宋" w:cs="仿宋" w:hint="eastAsia"/>
            <w:lang w:eastAsia="zh-CN"/>
          </w:rPr>
          <w:t>五、汽车回收项目建设背景及必要性分析</w:t>
        </w:r>
        <w:r>
          <w:tab/>
        </w:r>
        <w:r>
          <w:fldChar w:fldCharType="begin"/>
        </w:r>
        <w:r>
          <w:instrText xml:space="preserve"> PAGEREF _Toc22269 \h </w:instrText>
        </w:r>
        <w:r>
          <w:fldChar w:fldCharType="separate"/>
        </w:r>
        <w:r>
          <w:t>14</w:t>
        </w:r>
        <w:r>
          <w:fldChar w:fldCharType="end"/>
        </w:r>
      </w:hyperlink>
    </w:p>
    <w:p>
      <w:pPr>
        <w:pStyle w:val="TOC2"/>
        <w:tabs>
          <w:tab w:val="right" w:leader="dot" w:pos="8306"/>
        </w:tabs>
      </w:pPr>
      <w:hyperlink w:anchor="_Toc29279" w:history="1">
        <w:r>
          <w:rPr>
            <w:rFonts w:ascii="仿宋" w:eastAsia="仿宋" w:hAnsi="仿宋" w:cs="仿宋" w:hint="eastAsia"/>
            <w:lang w:eastAsia="zh-CN"/>
          </w:rPr>
          <w:t>(一)、汽车回收项目背景分析</w:t>
        </w:r>
        <w:r>
          <w:tab/>
        </w:r>
        <w:r>
          <w:fldChar w:fldCharType="begin"/>
        </w:r>
        <w:r>
          <w:instrText xml:space="preserve"> PAGEREF _Toc29279 \h </w:instrText>
        </w:r>
        <w:r>
          <w:fldChar w:fldCharType="separate"/>
        </w:r>
        <w:r>
          <w:t>14</w:t>
        </w:r>
        <w:r>
          <w:fldChar w:fldCharType="end"/>
        </w:r>
      </w:hyperlink>
    </w:p>
    <w:p>
      <w:pPr>
        <w:pStyle w:val="TOC2"/>
        <w:tabs>
          <w:tab w:val="right" w:leader="dot" w:pos="8306"/>
        </w:tabs>
      </w:pPr>
      <w:hyperlink w:anchor="_Toc18716" w:history="1">
        <w:r>
          <w:rPr>
            <w:rFonts w:ascii="仿宋" w:eastAsia="仿宋" w:hAnsi="仿宋" w:cs="仿宋" w:hint="eastAsia"/>
            <w:lang w:eastAsia="zh-CN"/>
          </w:rPr>
          <w:t>(二)、汽车回收项目建设必要性分析</w:t>
        </w:r>
        <w:r>
          <w:tab/>
        </w:r>
        <w:r>
          <w:fldChar w:fldCharType="begin"/>
        </w:r>
        <w:r>
          <w:instrText xml:space="preserve"> PAGEREF _Toc18716 \h </w:instrText>
        </w:r>
        <w:r>
          <w:fldChar w:fldCharType="separate"/>
        </w:r>
        <w:r>
          <w:t>15</w:t>
        </w:r>
        <w:r>
          <w:fldChar w:fldCharType="end"/>
        </w:r>
      </w:hyperlink>
    </w:p>
    <w:p>
      <w:pPr>
        <w:pStyle w:val="TOC1"/>
        <w:tabs>
          <w:tab w:val="right" w:leader="dot" w:pos="8306"/>
        </w:tabs>
      </w:pPr>
      <w:hyperlink w:anchor="_Toc22438" w:history="1">
        <w:r>
          <w:rPr>
            <w:rFonts w:ascii="仿宋" w:eastAsia="仿宋" w:hAnsi="仿宋" w:cs="仿宋" w:hint="eastAsia"/>
            <w:lang w:eastAsia="zh-CN"/>
          </w:rPr>
          <w:t>六、市场分析、调研</w:t>
        </w:r>
        <w:r>
          <w:tab/>
        </w:r>
        <w:r>
          <w:fldChar w:fldCharType="begin"/>
        </w:r>
        <w:r>
          <w:instrText xml:space="preserve"> PAGEREF _Toc22438 \h </w:instrText>
        </w:r>
        <w:r>
          <w:fldChar w:fldCharType="separate"/>
        </w:r>
        <w:r>
          <w:t>17</w:t>
        </w:r>
        <w:r>
          <w:fldChar w:fldCharType="end"/>
        </w:r>
      </w:hyperlink>
    </w:p>
    <w:p>
      <w:pPr>
        <w:pStyle w:val="TOC2"/>
        <w:tabs>
          <w:tab w:val="right" w:leader="dot" w:pos="8306"/>
        </w:tabs>
      </w:pPr>
      <w:hyperlink w:anchor="_Toc2931" w:history="1">
        <w:r>
          <w:rPr>
            <w:rFonts w:ascii="仿宋" w:eastAsia="仿宋" w:hAnsi="仿宋" w:cs="仿宋" w:hint="eastAsia"/>
            <w:lang w:eastAsia="zh-CN"/>
          </w:rPr>
          <w:t>(一)、汽车回收行业分析</w:t>
        </w:r>
        <w:r>
          <w:tab/>
        </w:r>
        <w:r>
          <w:fldChar w:fldCharType="begin"/>
        </w:r>
        <w:r>
          <w:instrText xml:space="preserve"> PAGEREF _Toc2931 \h </w:instrText>
        </w:r>
        <w:r>
          <w:fldChar w:fldCharType="separate"/>
        </w:r>
        <w:r>
          <w:t>17</w:t>
        </w:r>
        <w:r>
          <w:fldChar w:fldCharType="end"/>
        </w:r>
      </w:hyperlink>
    </w:p>
    <w:p>
      <w:pPr>
        <w:pStyle w:val="TOC2"/>
        <w:tabs>
          <w:tab w:val="right" w:leader="dot" w:pos="8306"/>
        </w:tabs>
      </w:pPr>
      <w:hyperlink w:anchor="_Toc19135" w:history="1">
        <w:r>
          <w:rPr>
            <w:rFonts w:ascii="仿宋" w:eastAsia="仿宋" w:hAnsi="仿宋" w:cs="仿宋" w:hint="eastAsia"/>
            <w:lang w:eastAsia="zh-CN"/>
          </w:rPr>
          <w:t>(二)、汽车回收市场分析预测</w:t>
        </w:r>
        <w:r>
          <w:tab/>
        </w:r>
        <w:r>
          <w:fldChar w:fldCharType="begin"/>
        </w:r>
        <w:r>
          <w:instrText xml:space="preserve"> PAGEREF _Toc19135 \h </w:instrText>
        </w:r>
        <w:r>
          <w:fldChar w:fldCharType="separate"/>
        </w:r>
        <w:r>
          <w:t>17</w:t>
        </w:r>
        <w:r>
          <w:fldChar w:fldCharType="end"/>
        </w:r>
      </w:hyperlink>
    </w:p>
    <w:p>
      <w:pPr>
        <w:pStyle w:val="TOC1"/>
        <w:tabs>
          <w:tab w:val="right" w:leader="dot" w:pos="8306"/>
        </w:tabs>
      </w:pPr>
      <w:hyperlink w:anchor="_Toc20976" w:history="1">
        <w:r>
          <w:rPr>
            <w:rFonts w:ascii="仿宋" w:eastAsia="仿宋" w:hAnsi="仿宋" w:cs="仿宋" w:hint="eastAsia"/>
            <w:lang w:eastAsia="zh-CN"/>
          </w:rPr>
          <w:t>七、汽车回收项目创新与研发</w:t>
        </w:r>
        <w:r>
          <w:tab/>
        </w:r>
        <w:r>
          <w:fldChar w:fldCharType="begin"/>
        </w:r>
        <w:r>
          <w:instrText xml:space="preserve"> PAGEREF _Toc20976 \h </w:instrText>
        </w:r>
        <w:r>
          <w:fldChar w:fldCharType="separate"/>
        </w:r>
        <w:r>
          <w:t>18</w:t>
        </w:r>
        <w:r>
          <w:fldChar w:fldCharType="end"/>
        </w:r>
      </w:hyperlink>
    </w:p>
    <w:p>
      <w:pPr>
        <w:pStyle w:val="TOC2"/>
        <w:tabs>
          <w:tab w:val="right" w:leader="dot" w:pos="8306"/>
        </w:tabs>
      </w:pPr>
      <w:hyperlink w:anchor="_Toc11662" w:history="1">
        <w:r>
          <w:rPr>
            <w:rFonts w:ascii="仿宋" w:eastAsia="仿宋" w:hAnsi="仿宋" w:cs="仿宋" w:hint="eastAsia"/>
            <w:lang w:eastAsia="zh-CN"/>
          </w:rPr>
          <w:t>(一)、创新策略与方向</w:t>
        </w:r>
        <w:r>
          <w:tab/>
        </w:r>
        <w:r>
          <w:fldChar w:fldCharType="begin"/>
        </w:r>
        <w:r>
          <w:instrText xml:space="preserve"> PAGEREF _Toc11662 \h </w:instrText>
        </w:r>
        <w:r>
          <w:fldChar w:fldCharType="separate"/>
        </w:r>
        <w:r>
          <w:t>18</w:t>
        </w:r>
        <w:r>
          <w:fldChar w:fldCharType="end"/>
        </w:r>
      </w:hyperlink>
    </w:p>
    <w:p>
      <w:pPr>
        <w:pStyle w:val="TOC2"/>
        <w:tabs>
          <w:tab w:val="right" w:leader="dot" w:pos="8306"/>
        </w:tabs>
      </w:pPr>
      <w:hyperlink w:anchor="_Toc17877" w:history="1">
        <w:r>
          <w:rPr>
            <w:rFonts w:ascii="仿宋" w:eastAsia="仿宋" w:hAnsi="仿宋" w:cs="仿宋" w:hint="eastAsia"/>
            <w:lang w:eastAsia="zh-CN"/>
          </w:rPr>
          <w:t>(二)、研发规划与投入</w:t>
        </w:r>
        <w:r>
          <w:tab/>
        </w:r>
        <w:r>
          <w:fldChar w:fldCharType="begin"/>
        </w:r>
        <w:r>
          <w:instrText xml:space="preserve"> PAGEREF _Toc17877 \h </w:instrText>
        </w:r>
        <w:r>
          <w:fldChar w:fldCharType="separate"/>
        </w:r>
        <w:r>
          <w:t>20</w:t>
        </w:r>
        <w:r>
          <w:fldChar w:fldCharType="end"/>
        </w:r>
      </w:hyperlink>
    </w:p>
    <w:p>
      <w:pPr>
        <w:pStyle w:val="TOC1"/>
        <w:tabs>
          <w:tab w:val="right" w:leader="dot" w:pos="8306"/>
        </w:tabs>
      </w:pPr>
      <w:hyperlink w:anchor="_Toc16269" w:history="1">
        <w:r>
          <w:rPr>
            <w:rFonts w:ascii="仿宋" w:eastAsia="仿宋" w:hAnsi="仿宋" w:cs="仿宋" w:hint="eastAsia"/>
            <w:lang w:eastAsia="zh-CN"/>
          </w:rPr>
          <w:t>八、汽车回收项目人力资源培养与发展</w:t>
        </w:r>
        <w:r>
          <w:tab/>
        </w:r>
        <w:r>
          <w:fldChar w:fldCharType="begin"/>
        </w:r>
        <w:r>
          <w:instrText xml:space="preserve"> PAGEREF _Toc16269 \h </w:instrText>
        </w:r>
        <w:r>
          <w:fldChar w:fldCharType="separate"/>
        </w:r>
        <w:r>
          <w:t>21</w:t>
        </w:r>
        <w:r>
          <w:fldChar w:fldCharType="end"/>
        </w:r>
      </w:hyperlink>
    </w:p>
    <w:p>
      <w:pPr>
        <w:pStyle w:val="TOC2"/>
        <w:tabs>
          <w:tab w:val="right" w:leader="dot" w:pos="8306"/>
        </w:tabs>
      </w:pPr>
      <w:hyperlink w:anchor="_Toc32488" w:history="1">
        <w:r>
          <w:rPr>
            <w:rFonts w:ascii="仿宋" w:eastAsia="仿宋" w:hAnsi="仿宋" w:cs="仿宋" w:hint="eastAsia"/>
            <w:lang w:eastAsia="zh-CN"/>
          </w:rPr>
          <w:t>(一)、人才需求与规划</w:t>
        </w:r>
        <w:r>
          <w:tab/>
        </w:r>
        <w:r>
          <w:fldChar w:fldCharType="begin"/>
        </w:r>
        <w:r>
          <w:instrText xml:space="preserve"> PAGEREF _Toc32488 \h </w:instrText>
        </w:r>
        <w:r>
          <w:fldChar w:fldCharType="separate"/>
        </w:r>
        <w:r>
          <w:t>21</w:t>
        </w:r>
        <w:r>
          <w:fldChar w:fldCharType="end"/>
        </w:r>
      </w:hyperlink>
    </w:p>
    <w:p>
      <w:pPr>
        <w:pStyle w:val="TOC2"/>
        <w:tabs>
          <w:tab w:val="right" w:leader="dot" w:pos="8306"/>
        </w:tabs>
      </w:pPr>
      <w:hyperlink w:anchor="_Toc7872" w:history="1">
        <w:r>
          <w:rPr>
            <w:rFonts w:ascii="仿宋" w:eastAsia="仿宋" w:hAnsi="仿宋" w:cs="仿宋" w:hint="eastAsia"/>
            <w:lang w:eastAsia="zh-CN"/>
          </w:rPr>
          <w:t>(二)、培训与发展计划</w:t>
        </w:r>
        <w:r>
          <w:tab/>
        </w:r>
        <w:r>
          <w:fldChar w:fldCharType="begin"/>
        </w:r>
        <w:r>
          <w:instrText xml:space="preserve"> PAGEREF _Toc7872 \h </w:instrText>
        </w:r>
        <w:r>
          <w:fldChar w:fldCharType="separate"/>
        </w:r>
        <w:r>
          <w:t>22</w:t>
        </w:r>
        <w:r>
          <w:fldChar w:fldCharType="end"/>
        </w:r>
      </w:hyperlink>
    </w:p>
    <w:p>
      <w:pPr>
        <w:pStyle w:val="TOC1"/>
        <w:tabs>
          <w:tab w:val="right" w:leader="dot" w:pos="8306"/>
        </w:tabs>
      </w:pPr>
      <w:hyperlink w:anchor="_Toc15147" w:history="1">
        <w:r>
          <w:rPr>
            <w:rFonts w:ascii="仿宋" w:eastAsia="仿宋" w:hAnsi="仿宋" w:cs="仿宋" w:hint="eastAsia"/>
            <w:lang w:eastAsia="zh-CN"/>
          </w:rPr>
          <w:t>九、汽车回收项目经营效益</w:t>
        </w:r>
        <w:r>
          <w:tab/>
        </w:r>
        <w:r>
          <w:fldChar w:fldCharType="begin"/>
        </w:r>
        <w:r>
          <w:instrText xml:space="preserve"> PAGEREF _Toc15147 \h </w:instrText>
        </w:r>
        <w:r>
          <w:fldChar w:fldCharType="separate"/>
        </w:r>
        <w:r>
          <w:t>22</w:t>
        </w:r>
        <w:r>
          <w:fldChar w:fldCharType="end"/>
        </w:r>
      </w:hyperlink>
    </w:p>
    <w:p>
      <w:pPr>
        <w:pStyle w:val="TOC2"/>
        <w:tabs>
          <w:tab w:val="right" w:leader="dot" w:pos="8306"/>
        </w:tabs>
      </w:pPr>
      <w:hyperlink w:anchor="_Toc28930" w:history="1">
        <w:r>
          <w:rPr>
            <w:rFonts w:ascii="仿宋" w:eastAsia="仿宋" w:hAnsi="仿宋" w:cs="仿宋" w:hint="eastAsia"/>
            <w:lang w:eastAsia="zh-CN"/>
          </w:rPr>
          <w:t>(一)、经济评价财务测算</w:t>
        </w:r>
        <w:r>
          <w:tab/>
        </w:r>
        <w:r>
          <w:fldChar w:fldCharType="begin"/>
        </w:r>
        <w:r>
          <w:instrText xml:space="preserve"> PAGEREF _Toc28930 \h </w:instrText>
        </w:r>
        <w:r>
          <w:fldChar w:fldCharType="separate"/>
        </w:r>
        <w:r>
          <w:t>22</w:t>
        </w:r>
        <w:r>
          <w:fldChar w:fldCharType="end"/>
        </w:r>
      </w:hyperlink>
    </w:p>
    <w:p>
      <w:pPr>
        <w:pStyle w:val="TOC2"/>
        <w:tabs>
          <w:tab w:val="right" w:leader="dot" w:pos="8306"/>
        </w:tabs>
      </w:pPr>
      <w:hyperlink w:anchor="_Toc29033" w:history="1">
        <w:r>
          <w:rPr>
            <w:rFonts w:ascii="仿宋" w:eastAsia="仿宋" w:hAnsi="仿宋" w:cs="仿宋" w:hint="eastAsia"/>
            <w:lang w:eastAsia="zh-CN"/>
          </w:rPr>
          <w:t>(二)、汽车回收项目盈利能力分析</w:t>
        </w:r>
        <w:r>
          <w:tab/>
        </w:r>
        <w:r>
          <w:fldChar w:fldCharType="begin"/>
        </w:r>
        <w:r>
          <w:instrText xml:space="preserve"> PAGEREF _Toc29033 \h </w:instrText>
        </w:r>
        <w:r>
          <w:fldChar w:fldCharType="separate"/>
        </w:r>
        <w:r>
          <w:t>24</w:t>
        </w:r>
        <w:r>
          <w:fldChar w:fldCharType="end"/>
        </w:r>
      </w:hyperlink>
    </w:p>
    <w:p>
      <w:pPr>
        <w:pStyle w:val="TOC1"/>
        <w:tabs>
          <w:tab w:val="right" w:leader="dot" w:pos="8306"/>
        </w:tabs>
      </w:pPr>
      <w:hyperlink w:anchor="_Toc226" w:history="1">
        <w:r>
          <w:rPr>
            <w:rFonts w:ascii="仿宋" w:eastAsia="仿宋" w:hAnsi="仿宋" w:cs="仿宋" w:hint="eastAsia"/>
            <w:lang w:eastAsia="zh-CN"/>
          </w:rPr>
          <w:t>十、汽车回收项目风险管理</w:t>
        </w:r>
        <w:r>
          <w:tab/>
        </w:r>
        <w:r>
          <w:fldChar w:fldCharType="begin"/>
        </w:r>
        <w:r>
          <w:instrText xml:space="preserve"> PAGEREF _Toc226 \h </w:instrText>
        </w:r>
        <w:r>
          <w:fldChar w:fldCharType="separate"/>
        </w:r>
        <w:r>
          <w:t>24</w:t>
        </w:r>
        <w:r>
          <w:fldChar w:fldCharType="end"/>
        </w:r>
      </w:hyperlink>
    </w:p>
    <w:p>
      <w:pPr>
        <w:pStyle w:val="TOC2"/>
        <w:tabs>
          <w:tab w:val="right" w:leader="dot" w:pos="8306"/>
        </w:tabs>
      </w:pPr>
      <w:hyperlink w:anchor="_Toc32026" w:history="1">
        <w:r>
          <w:rPr>
            <w:rFonts w:ascii="仿宋" w:eastAsia="仿宋" w:hAnsi="仿宋" w:cs="仿宋" w:hint="eastAsia"/>
            <w:lang w:eastAsia="zh-CN"/>
          </w:rPr>
          <w:t>(一)、风险识别与评估</w:t>
        </w:r>
        <w:r>
          <w:tab/>
        </w:r>
        <w:r>
          <w:fldChar w:fldCharType="begin"/>
        </w:r>
        <w:r>
          <w:instrText xml:space="preserve"> PAGEREF _Toc32026 \h </w:instrText>
        </w:r>
        <w:r>
          <w:fldChar w:fldCharType="separate"/>
        </w:r>
        <w:r>
          <w:t>24</w:t>
        </w:r>
        <w:r>
          <w:fldChar w:fldCharType="end"/>
        </w:r>
      </w:hyperlink>
    </w:p>
    <w:p>
      <w:pPr>
        <w:pStyle w:val="TOC2"/>
        <w:tabs>
          <w:tab w:val="right" w:leader="dot" w:pos="8306"/>
        </w:tabs>
      </w:pPr>
      <w:hyperlink w:anchor="_Toc12923" w:history="1">
        <w:r>
          <w:rPr>
            <w:rFonts w:ascii="仿宋" w:eastAsia="仿宋" w:hAnsi="仿宋" w:cs="仿宋" w:hint="eastAsia"/>
            <w:lang w:eastAsia="zh-CN"/>
          </w:rPr>
          <w:t>(二)、风险应对策略</w:t>
        </w:r>
        <w:r>
          <w:tab/>
        </w:r>
        <w:r>
          <w:fldChar w:fldCharType="begin"/>
        </w:r>
        <w:r>
          <w:instrText xml:space="preserve"> PAGEREF _Toc12923 \h </w:instrText>
        </w:r>
        <w:r>
          <w:fldChar w:fldCharType="separate"/>
        </w:r>
        <w:r>
          <w:t>25</w:t>
        </w:r>
        <w:r>
          <w:fldChar w:fldCharType="end"/>
        </w:r>
      </w:hyperlink>
    </w:p>
    <w:p>
      <w:pPr>
        <w:pStyle w:val="TOC2"/>
        <w:tabs>
          <w:tab w:val="right" w:leader="dot" w:pos="8306"/>
        </w:tabs>
      </w:pPr>
      <w:hyperlink w:anchor="_Toc22119" w:history="1">
        <w:r>
          <w:rPr>
            <w:rFonts w:ascii="仿宋" w:eastAsia="仿宋" w:hAnsi="仿宋" w:cs="仿宋" w:hint="eastAsia"/>
            <w:lang w:eastAsia="zh-CN"/>
          </w:rPr>
          <w:t>(三)、风险监控与控制</w:t>
        </w:r>
        <w:r>
          <w:tab/>
        </w:r>
        <w:r>
          <w:fldChar w:fldCharType="begin"/>
        </w:r>
        <w:r>
          <w:instrText xml:space="preserve"> PAGEREF _Toc22119 \h </w:instrText>
        </w:r>
        <w:r>
          <w:fldChar w:fldCharType="separate"/>
        </w:r>
        <w:r>
          <w:t>27</w:t>
        </w:r>
        <w:r>
          <w:fldChar w:fldCharType="end"/>
        </w:r>
      </w:hyperlink>
    </w:p>
    <w:p>
      <w:pPr>
        <w:pStyle w:val="TOC1"/>
        <w:tabs>
          <w:tab w:val="right" w:leader="dot" w:pos="8306"/>
        </w:tabs>
      </w:pPr>
      <w:hyperlink w:anchor="_Toc6116" w:history="1">
        <w:r>
          <w:rPr>
            <w:rFonts w:ascii="仿宋" w:eastAsia="仿宋" w:hAnsi="仿宋" w:cs="仿宋" w:hint="eastAsia"/>
            <w:lang w:eastAsia="zh-CN"/>
          </w:rPr>
          <w:t>十一、生产安全保护</w:t>
        </w:r>
        <w:r>
          <w:tab/>
        </w:r>
        <w:r>
          <w:fldChar w:fldCharType="begin"/>
        </w:r>
        <w:r>
          <w:instrText xml:space="preserve"> PAGEREF _Toc6116 \h </w:instrText>
        </w:r>
        <w:r>
          <w:fldChar w:fldCharType="separate"/>
        </w:r>
        <w:r>
          <w:t>28</w:t>
        </w:r>
        <w:r>
          <w:fldChar w:fldCharType="end"/>
        </w:r>
      </w:hyperlink>
    </w:p>
    <w:p>
      <w:pPr>
        <w:pStyle w:val="TOC2"/>
        <w:tabs>
          <w:tab w:val="right" w:leader="dot" w:pos="8306"/>
        </w:tabs>
      </w:pPr>
      <w:hyperlink w:anchor="_Toc8027" w:history="1">
        <w:r>
          <w:rPr>
            <w:rFonts w:ascii="仿宋" w:eastAsia="仿宋" w:hAnsi="仿宋" w:cs="仿宋" w:hint="eastAsia"/>
            <w:lang w:eastAsia="zh-CN"/>
          </w:rPr>
          <w:t>(一)、消防安全</w:t>
        </w:r>
        <w:r>
          <w:tab/>
        </w:r>
        <w:r>
          <w:fldChar w:fldCharType="begin"/>
        </w:r>
        <w:r>
          <w:instrText xml:space="preserve"> PAGEREF _Toc8027 \h </w:instrText>
        </w:r>
        <w:r>
          <w:fldChar w:fldCharType="separate"/>
        </w:r>
        <w:r>
          <w:t>28</w:t>
        </w:r>
        <w:r>
          <w:fldChar w:fldCharType="end"/>
        </w:r>
      </w:hyperlink>
    </w:p>
    <w:p>
      <w:pPr>
        <w:pStyle w:val="TOC2"/>
        <w:tabs>
          <w:tab w:val="right" w:leader="dot" w:pos="8306"/>
        </w:tabs>
      </w:pPr>
      <w:hyperlink w:anchor="_Toc27170" w:history="1">
        <w:r>
          <w:rPr>
            <w:rFonts w:ascii="仿宋" w:eastAsia="仿宋" w:hAnsi="仿宋" w:cs="仿宋" w:hint="eastAsia"/>
            <w:lang w:eastAsia="zh-CN"/>
          </w:rPr>
          <w:t>(二)、防火防爆总图布置措施</w:t>
        </w:r>
        <w:r>
          <w:tab/>
        </w:r>
        <w:r>
          <w:fldChar w:fldCharType="begin"/>
        </w:r>
        <w:r>
          <w:instrText xml:space="preserve"> PAGEREF _Toc27170 \h </w:instrText>
        </w:r>
        <w:r>
          <w:fldChar w:fldCharType="separate"/>
        </w:r>
        <w:r>
          <w:t>30</w:t>
        </w:r>
        <w:r>
          <w:fldChar w:fldCharType="end"/>
        </w:r>
      </w:hyperlink>
    </w:p>
    <w:p>
      <w:pPr>
        <w:pStyle w:val="TOC2"/>
        <w:tabs>
          <w:tab w:val="right" w:leader="dot" w:pos="8306"/>
        </w:tabs>
      </w:pPr>
      <w:hyperlink w:anchor="_Toc22396" w:history="1">
        <w:r>
          <w:rPr>
            <w:rFonts w:ascii="仿宋" w:eastAsia="仿宋" w:hAnsi="仿宋" w:cs="仿宋" w:hint="eastAsia"/>
            <w:lang w:eastAsia="zh-CN"/>
          </w:rPr>
          <w:t>(三)、自然灾害防范措施</w:t>
        </w:r>
        <w:r>
          <w:tab/>
        </w:r>
        <w:r>
          <w:fldChar w:fldCharType="begin"/>
        </w:r>
        <w:r>
          <w:instrText xml:space="preserve"> PAGEREF _Toc22396 \h </w:instrText>
        </w:r>
        <w:r>
          <w:fldChar w:fldCharType="separate"/>
        </w:r>
        <w:r>
          <w:t>30</w:t>
        </w:r>
        <w:r>
          <w:fldChar w:fldCharType="end"/>
        </w:r>
      </w:hyperlink>
    </w:p>
    <w:p>
      <w:pPr>
        <w:pStyle w:val="TOC2"/>
        <w:tabs>
          <w:tab w:val="right" w:leader="dot" w:pos="8306"/>
        </w:tabs>
      </w:pPr>
      <w:hyperlink w:anchor="_Toc4814" w:history="1">
        <w:r>
          <w:rPr>
            <w:rFonts w:ascii="仿宋" w:eastAsia="仿宋" w:hAnsi="仿宋" w:cs="仿宋" w:hint="eastAsia"/>
            <w:lang w:eastAsia="zh-CN"/>
          </w:rPr>
          <w:t>(四)、安全色及安全标志使用要求</w:t>
        </w:r>
        <w:r>
          <w:tab/>
        </w:r>
        <w:r>
          <w:fldChar w:fldCharType="begin"/>
        </w:r>
        <w:r>
          <w:instrText xml:space="preserve"> PAGEREF _Toc4814 \h </w:instrText>
        </w:r>
        <w:r>
          <w:fldChar w:fldCharType="separate"/>
        </w:r>
        <w:r>
          <w:t>31</w:t>
        </w:r>
        <w:r>
          <w:fldChar w:fldCharType="end"/>
        </w:r>
      </w:hyperlink>
    </w:p>
    <w:p>
      <w:pPr>
        <w:pStyle w:val="TOC2"/>
        <w:tabs>
          <w:tab w:val="right" w:leader="dot" w:pos="8306"/>
        </w:tabs>
      </w:pPr>
      <w:hyperlink w:anchor="_Toc20843" w:history="1">
        <w:r>
          <w:rPr>
            <w:rFonts w:ascii="仿宋" w:eastAsia="仿宋" w:hAnsi="仿宋" w:cs="仿宋" w:hint="eastAsia"/>
            <w:lang w:eastAsia="zh-CN"/>
          </w:rPr>
          <w:t>(五)、防尘防毒措施</w:t>
        </w:r>
        <w:r>
          <w:tab/>
        </w:r>
        <w:r>
          <w:fldChar w:fldCharType="begin"/>
        </w:r>
        <w:r>
          <w:instrText xml:space="preserve"> PAGEREF _Toc20843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067" w:history="1">
        <w:r>
          <w:rPr>
            <w:rFonts w:ascii="仿宋" w:eastAsia="仿宋" w:hAnsi="仿宋" w:cs="仿宋" w:hint="eastAsia"/>
            <w:lang w:eastAsia="zh-CN"/>
          </w:rPr>
          <w:t>(六)、防静电、触电防护及防雷措施</w:t>
        </w:r>
        <w:r>
          <w:tab/>
        </w:r>
        <w:r>
          <w:fldChar w:fldCharType="begin"/>
        </w:r>
        <w:r>
          <w:instrText xml:space="preserve"> PAGEREF _Toc5067 \h </w:instrText>
        </w:r>
        <w:r>
          <w:fldChar w:fldCharType="separate"/>
        </w:r>
        <w:r>
          <w:t>33</w:t>
        </w:r>
        <w:r>
          <w:fldChar w:fldCharType="end"/>
        </w:r>
      </w:hyperlink>
    </w:p>
    <w:p>
      <w:pPr>
        <w:pStyle w:val="TOC2"/>
        <w:tabs>
          <w:tab w:val="right" w:leader="dot" w:pos="8306"/>
        </w:tabs>
      </w:pPr>
      <w:hyperlink w:anchor="_Toc8759" w:history="1">
        <w:r>
          <w:rPr>
            <w:rFonts w:ascii="仿宋" w:eastAsia="仿宋" w:hAnsi="仿宋" w:cs="仿宋" w:hint="eastAsia"/>
            <w:lang w:eastAsia="zh-CN"/>
          </w:rPr>
          <w:t>(七)、机械设备安全保障措施</w:t>
        </w:r>
        <w:r>
          <w:tab/>
        </w:r>
        <w:r>
          <w:fldChar w:fldCharType="begin"/>
        </w:r>
        <w:r>
          <w:instrText xml:space="preserve"> PAGEREF _Toc8759 \h </w:instrText>
        </w:r>
        <w:r>
          <w:fldChar w:fldCharType="separate"/>
        </w:r>
        <w:r>
          <w:t>35</w:t>
        </w:r>
        <w:r>
          <w:fldChar w:fldCharType="end"/>
        </w:r>
      </w:hyperlink>
    </w:p>
    <w:p>
      <w:pPr>
        <w:pStyle w:val="TOC1"/>
        <w:tabs>
          <w:tab w:val="right" w:leader="dot" w:pos="8306"/>
        </w:tabs>
      </w:pPr>
      <w:hyperlink w:anchor="_Toc17852" w:history="1">
        <w:r>
          <w:rPr>
            <w:rFonts w:ascii="仿宋" w:eastAsia="仿宋" w:hAnsi="仿宋" w:cs="仿宋" w:hint="eastAsia"/>
            <w:lang w:eastAsia="zh-CN"/>
          </w:rPr>
          <w:t>十二、汽车回收项目人力资源管理</w:t>
        </w:r>
        <w:r>
          <w:tab/>
        </w:r>
        <w:r>
          <w:fldChar w:fldCharType="begin"/>
        </w:r>
        <w:r>
          <w:instrText xml:space="preserve"> PAGEREF _Toc17852 \h </w:instrText>
        </w:r>
        <w:r>
          <w:fldChar w:fldCharType="separate"/>
        </w:r>
        <w:r>
          <w:t>36</w:t>
        </w:r>
        <w:r>
          <w:fldChar w:fldCharType="end"/>
        </w:r>
      </w:hyperlink>
    </w:p>
    <w:p>
      <w:pPr>
        <w:pStyle w:val="TOC2"/>
        <w:tabs>
          <w:tab w:val="right" w:leader="dot" w:pos="8306"/>
        </w:tabs>
      </w:pPr>
      <w:hyperlink w:anchor="_Toc16515" w:history="1">
        <w:r>
          <w:rPr>
            <w:rFonts w:ascii="仿宋" w:eastAsia="仿宋" w:hAnsi="仿宋" w:cs="仿宋" w:hint="eastAsia"/>
            <w:lang w:eastAsia="zh-CN"/>
          </w:rPr>
          <w:t>(一)、建立健全的预算管理制度</w:t>
        </w:r>
        <w:r>
          <w:tab/>
        </w:r>
        <w:r>
          <w:fldChar w:fldCharType="begin"/>
        </w:r>
        <w:r>
          <w:instrText xml:space="preserve"> PAGEREF _Toc16515 \h </w:instrText>
        </w:r>
        <w:r>
          <w:fldChar w:fldCharType="separate"/>
        </w:r>
        <w:r>
          <w:t>36</w:t>
        </w:r>
        <w:r>
          <w:fldChar w:fldCharType="end"/>
        </w:r>
      </w:hyperlink>
    </w:p>
    <w:p>
      <w:pPr>
        <w:pStyle w:val="TOC2"/>
        <w:tabs>
          <w:tab w:val="right" w:leader="dot" w:pos="8306"/>
        </w:tabs>
      </w:pPr>
      <w:hyperlink w:anchor="_Toc27420" w:history="1">
        <w:r>
          <w:rPr>
            <w:rFonts w:ascii="仿宋" w:eastAsia="仿宋" w:hAnsi="仿宋" w:cs="仿宋" w:hint="eastAsia"/>
            <w:lang w:eastAsia="zh-CN"/>
          </w:rPr>
          <w:t>(二)、加强资金流动监控</w:t>
        </w:r>
        <w:r>
          <w:tab/>
        </w:r>
        <w:r>
          <w:fldChar w:fldCharType="begin"/>
        </w:r>
        <w:r>
          <w:instrText xml:space="preserve"> PAGEREF _Toc27420 \h </w:instrText>
        </w:r>
        <w:r>
          <w:fldChar w:fldCharType="separate"/>
        </w:r>
        <w:r>
          <w:t>38</w:t>
        </w:r>
        <w:r>
          <w:fldChar w:fldCharType="end"/>
        </w:r>
      </w:hyperlink>
    </w:p>
    <w:p>
      <w:pPr>
        <w:pStyle w:val="TOC2"/>
        <w:tabs>
          <w:tab w:val="right" w:leader="dot" w:pos="8306"/>
        </w:tabs>
      </w:pPr>
      <w:hyperlink w:anchor="_Toc31158" w:history="1">
        <w:r>
          <w:rPr>
            <w:rFonts w:ascii="仿宋" w:eastAsia="仿宋" w:hAnsi="仿宋" w:cs="仿宋" w:hint="eastAsia"/>
            <w:lang w:eastAsia="zh-CN"/>
          </w:rPr>
          <w:t>(三)、制定完善的风险控制机制</w:t>
        </w:r>
        <w:r>
          <w:tab/>
        </w:r>
        <w:r>
          <w:fldChar w:fldCharType="begin"/>
        </w:r>
        <w:r>
          <w:instrText xml:space="preserve"> PAGEREF _Toc31158 \h </w:instrText>
        </w:r>
        <w:r>
          <w:fldChar w:fldCharType="separate"/>
        </w:r>
        <w:r>
          <w:t>39</w:t>
        </w:r>
        <w:r>
          <w:fldChar w:fldCharType="end"/>
        </w:r>
      </w:hyperlink>
    </w:p>
    <w:p>
      <w:pPr>
        <w:pStyle w:val="TOC2"/>
        <w:tabs>
          <w:tab w:val="right" w:leader="dot" w:pos="8306"/>
        </w:tabs>
      </w:pPr>
      <w:hyperlink w:anchor="_Toc17702" w:history="1">
        <w:r>
          <w:rPr>
            <w:rFonts w:ascii="仿宋" w:eastAsia="仿宋" w:hAnsi="仿宋" w:cs="仿宋" w:hint="eastAsia"/>
            <w:lang w:eastAsia="zh-CN"/>
          </w:rPr>
          <w:t>(四)、优化成本管理</w:t>
        </w:r>
        <w:r>
          <w:tab/>
        </w:r>
        <w:r>
          <w:fldChar w:fldCharType="begin"/>
        </w:r>
        <w:r>
          <w:instrText xml:space="preserve"> PAGEREF _Toc17702 \h </w:instrText>
        </w:r>
        <w:r>
          <w:fldChar w:fldCharType="separate"/>
        </w:r>
        <w:r>
          <w:t>40</w:t>
        </w:r>
        <w:r>
          <w:fldChar w:fldCharType="end"/>
        </w:r>
      </w:hyperlink>
    </w:p>
    <w:p>
      <w:pPr>
        <w:pStyle w:val="TOC1"/>
        <w:tabs>
          <w:tab w:val="right" w:leader="dot" w:pos="8306"/>
        </w:tabs>
      </w:pPr>
      <w:hyperlink w:anchor="_Toc21962" w:history="1">
        <w:r>
          <w:rPr>
            <w:rFonts w:ascii="仿宋" w:eastAsia="仿宋" w:hAnsi="仿宋" w:cs="仿宋" w:hint="eastAsia"/>
            <w:lang w:eastAsia="zh-CN"/>
          </w:rPr>
          <w:t>十三、汽车回收项目实施保障措施</w:t>
        </w:r>
        <w:r>
          <w:tab/>
        </w:r>
        <w:r>
          <w:fldChar w:fldCharType="begin"/>
        </w:r>
        <w:r>
          <w:instrText xml:space="preserve"> PAGEREF _Toc21962 \h </w:instrText>
        </w:r>
        <w:r>
          <w:fldChar w:fldCharType="separate"/>
        </w:r>
        <w:r>
          <w:t>41</w:t>
        </w:r>
        <w:r>
          <w:fldChar w:fldCharType="end"/>
        </w:r>
      </w:hyperlink>
    </w:p>
    <w:p>
      <w:pPr>
        <w:pStyle w:val="TOC2"/>
        <w:tabs>
          <w:tab w:val="right" w:leader="dot" w:pos="8306"/>
        </w:tabs>
      </w:pPr>
      <w:hyperlink w:anchor="_Toc241" w:history="1">
        <w:r>
          <w:rPr>
            <w:rFonts w:ascii="仿宋" w:eastAsia="仿宋" w:hAnsi="仿宋" w:cs="仿宋" w:hint="eastAsia"/>
            <w:lang w:eastAsia="zh-CN"/>
          </w:rPr>
          <w:t>(一)、汽车回收项目实施保障机制</w:t>
        </w:r>
        <w:r>
          <w:tab/>
        </w:r>
        <w:r>
          <w:fldChar w:fldCharType="begin"/>
        </w:r>
        <w:r>
          <w:instrText xml:space="preserve"> PAGEREF _Toc241 \h </w:instrText>
        </w:r>
        <w:r>
          <w:fldChar w:fldCharType="separate"/>
        </w:r>
        <w:r>
          <w:t>41</w:t>
        </w:r>
        <w:r>
          <w:fldChar w:fldCharType="end"/>
        </w:r>
      </w:hyperlink>
    </w:p>
    <w:p>
      <w:pPr>
        <w:pStyle w:val="TOC2"/>
        <w:tabs>
          <w:tab w:val="right" w:leader="dot" w:pos="8306"/>
        </w:tabs>
      </w:pPr>
      <w:hyperlink w:anchor="_Toc1655" w:history="1">
        <w:r>
          <w:rPr>
            <w:rFonts w:ascii="仿宋" w:eastAsia="仿宋" w:hAnsi="仿宋" w:cs="仿宋" w:hint="eastAsia"/>
            <w:lang w:eastAsia="zh-CN"/>
          </w:rPr>
          <w:t>(二)、汽车回收项目法律合规要求</w:t>
        </w:r>
        <w:r>
          <w:tab/>
        </w:r>
        <w:r>
          <w:fldChar w:fldCharType="begin"/>
        </w:r>
        <w:r>
          <w:instrText xml:space="preserve"> PAGEREF _Toc1655 \h </w:instrText>
        </w:r>
        <w:r>
          <w:fldChar w:fldCharType="separate"/>
        </w:r>
        <w:r>
          <w:t>45</w:t>
        </w:r>
        <w:r>
          <w:fldChar w:fldCharType="end"/>
        </w:r>
      </w:hyperlink>
    </w:p>
    <w:p>
      <w:pPr>
        <w:pStyle w:val="TOC2"/>
        <w:tabs>
          <w:tab w:val="right" w:leader="dot" w:pos="8306"/>
        </w:tabs>
      </w:pPr>
      <w:hyperlink w:anchor="_Toc18021" w:history="1">
        <w:r>
          <w:rPr>
            <w:rFonts w:ascii="仿宋" w:eastAsia="仿宋" w:hAnsi="仿宋" w:cs="仿宋" w:hint="eastAsia"/>
            <w:lang w:eastAsia="zh-CN"/>
          </w:rPr>
          <w:t>(三)、汽车回收项目合同管理与法律事务</w:t>
        </w:r>
        <w:r>
          <w:tab/>
        </w:r>
        <w:r>
          <w:fldChar w:fldCharType="begin"/>
        </w:r>
        <w:r>
          <w:instrText xml:space="preserve"> PAGEREF _Toc18021 \h </w:instrText>
        </w:r>
        <w:r>
          <w:fldChar w:fldCharType="separate"/>
        </w:r>
        <w:r>
          <w:t>49</w:t>
        </w:r>
        <w:r>
          <w:fldChar w:fldCharType="end"/>
        </w:r>
      </w:hyperlink>
    </w:p>
    <w:p>
      <w:pPr>
        <w:pStyle w:val="TOC2"/>
        <w:tabs>
          <w:tab w:val="right" w:leader="dot" w:pos="8306"/>
        </w:tabs>
      </w:pPr>
      <w:hyperlink w:anchor="_Toc9418" w:history="1">
        <w:r>
          <w:rPr>
            <w:rFonts w:ascii="仿宋" w:eastAsia="仿宋" w:hAnsi="仿宋" w:cs="仿宋" w:hint="eastAsia"/>
            <w:lang w:eastAsia="zh-CN"/>
          </w:rPr>
          <w:t>(四)、汽车回收项目知识产权保护策略</w:t>
        </w:r>
        <w:r>
          <w:tab/>
        </w:r>
        <w:r>
          <w:fldChar w:fldCharType="begin"/>
        </w:r>
        <w:r>
          <w:instrText xml:space="preserve"> PAGEREF _Toc9418 \h </w:instrText>
        </w:r>
        <w:r>
          <w:fldChar w:fldCharType="separate"/>
        </w:r>
        <w:r>
          <w:t>55</w:t>
        </w:r>
        <w:r>
          <w:fldChar w:fldCharType="end"/>
        </w:r>
      </w:hyperlink>
    </w:p>
    <w:p>
      <w:pPr>
        <w:pStyle w:val="TOC1"/>
        <w:tabs>
          <w:tab w:val="right" w:leader="dot" w:pos="8306"/>
        </w:tabs>
      </w:pPr>
      <w:hyperlink w:anchor="_Toc16382" w:history="1">
        <w:r>
          <w:rPr>
            <w:rFonts w:ascii="仿宋" w:eastAsia="仿宋" w:hAnsi="仿宋" w:cs="仿宋" w:hint="eastAsia"/>
            <w:lang w:eastAsia="zh-CN"/>
          </w:rPr>
          <w:t>十四、汽车回收项目治理与监督</w:t>
        </w:r>
        <w:r>
          <w:tab/>
        </w:r>
        <w:r>
          <w:fldChar w:fldCharType="begin"/>
        </w:r>
        <w:r>
          <w:instrText xml:space="preserve"> PAGEREF _Toc16382 \h </w:instrText>
        </w:r>
        <w:r>
          <w:fldChar w:fldCharType="separate"/>
        </w:r>
        <w:r>
          <w:t>58</w:t>
        </w:r>
        <w:r>
          <w:fldChar w:fldCharType="end"/>
        </w:r>
      </w:hyperlink>
    </w:p>
    <w:p>
      <w:pPr>
        <w:pStyle w:val="TOC2"/>
        <w:tabs>
          <w:tab w:val="right" w:leader="dot" w:pos="8306"/>
        </w:tabs>
      </w:pPr>
      <w:hyperlink w:anchor="_Toc22635" w:history="1">
        <w:r>
          <w:rPr>
            <w:rFonts w:ascii="仿宋" w:eastAsia="仿宋" w:hAnsi="仿宋" w:cs="仿宋" w:hint="eastAsia"/>
            <w:lang w:eastAsia="zh-CN"/>
          </w:rPr>
          <w:t>(一)、汽车回收项目治理结构</w:t>
        </w:r>
        <w:r>
          <w:tab/>
        </w:r>
        <w:r>
          <w:fldChar w:fldCharType="begin"/>
        </w:r>
        <w:r>
          <w:instrText xml:space="preserve"> PAGEREF _Toc22635 \h </w:instrText>
        </w:r>
        <w:r>
          <w:fldChar w:fldCharType="separate"/>
        </w:r>
        <w:r>
          <w:t>58</w:t>
        </w:r>
        <w:r>
          <w:fldChar w:fldCharType="end"/>
        </w:r>
      </w:hyperlink>
    </w:p>
    <w:p>
      <w:pPr>
        <w:pStyle w:val="TOC2"/>
        <w:tabs>
          <w:tab w:val="right" w:leader="dot" w:pos="8306"/>
        </w:tabs>
      </w:pPr>
      <w:hyperlink w:anchor="_Toc26995" w:history="1">
        <w:r>
          <w:rPr>
            <w:rFonts w:ascii="仿宋" w:eastAsia="仿宋" w:hAnsi="仿宋" w:cs="仿宋" w:hint="eastAsia"/>
            <w:lang w:eastAsia="zh-CN"/>
          </w:rPr>
          <w:t>(二)、监督与审计</w:t>
        </w:r>
        <w:r>
          <w:tab/>
        </w:r>
        <w:r>
          <w:fldChar w:fldCharType="begin"/>
        </w:r>
        <w:r>
          <w:instrText xml:space="preserve"> PAGEREF _Toc26995 \h </w:instrText>
        </w:r>
        <w:r>
          <w:fldChar w:fldCharType="separate"/>
        </w:r>
        <w:r>
          <w:t>59</w:t>
        </w:r>
        <w:r>
          <w:fldChar w:fldCharType="end"/>
        </w:r>
      </w:hyperlink>
    </w:p>
    <w:p>
      <w:pPr>
        <w:pStyle w:val="TOC1"/>
        <w:tabs>
          <w:tab w:val="right" w:leader="dot" w:pos="8306"/>
        </w:tabs>
      </w:pPr>
      <w:hyperlink w:anchor="_Toc7712" w:history="1">
        <w:r>
          <w:rPr>
            <w:rFonts w:ascii="仿宋" w:eastAsia="仿宋" w:hAnsi="仿宋" w:cs="仿宋" w:hint="eastAsia"/>
            <w:lang w:eastAsia="zh-CN"/>
          </w:rPr>
          <w:t>十五、质量管理体系</w:t>
        </w:r>
        <w:r>
          <w:tab/>
        </w:r>
        <w:r>
          <w:fldChar w:fldCharType="begin"/>
        </w:r>
        <w:r>
          <w:instrText xml:space="preserve"> PAGEREF _Toc7712 \h </w:instrText>
        </w:r>
        <w:r>
          <w:fldChar w:fldCharType="separate"/>
        </w:r>
        <w:r>
          <w:t>61</w:t>
        </w:r>
        <w:r>
          <w:fldChar w:fldCharType="end"/>
        </w:r>
      </w:hyperlink>
    </w:p>
    <w:p>
      <w:pPr>
        <w:pStyle w:val="TOC2"/>
        <w:tabs>
          <w:tab w:val="right" w:leader="dot" w:pos="8306"/>
        </w:tabs>
      </w:pPr>
      <w:hyperlink w:anchor="_Toc9399" w:history="1">
        <w:r>
          <w:rPr>
            <w:rFonts w:ascii="仿宋" w:eastAsia="仿宋" w:hAnsi="仿宋" w:cs="仿宋" w:hint="eastAsia"/>
            <w:lang w:eastAsia="zh-CN"/>
          </w:rPr>
          <w:t>(一)、质量目标与方针</w:t>
        </w:r>
        <w:r>
          <w:tab/>
        </w:r>
        <w:r>
          <w:fldChar w:fldCharType="begin"/>
        </w:r>
        <w:r>
          <w:instrText xml:space="preserve"> PAGEREF _Toc9399 \h </w:instrText>
        </w:r>
        <w:r>
          <w:fldChar w:fldCharType="separate"/>
        </w:r>
        <w:r>
          <w:t>61</w:t>
        </w:r>
        <w:r>
          <w:fldChar w:fldCharType="end"/>
        </w:r>
      </w:hyperlink>
    </w:p>
    <w:p>
      <w:pPr>
        <w:pStyle w:val="TOC2"/>
        <w:tabs>
          <w:tab w:val="right" w:leader="dot" w:pos="8306"/>
        </w:tabs>
      </w:pPr>
      <w:hyperlink w:anchor="_Toc20300" w:history="1">
        <w:r>
          <w:rPr>
            <w:rFonts w:ascii="仿宋" w:eastAsia="仿宋" w:hAnsi="仿宋" w:cs="仿宋" w:hint="eastAsia"/>
            <w:lang w:eastAsia="zh-CN"/>
          </w:rPr>
          <w:t>(二)、质量管理责任</w:t>
        </w:r>
        <w:r>
          <w:tab/>
        </w:r>
        <w:r>
          <w:fldChar w:fldCharType="begin"/>
        </w:r>
        <w:r>
          <w:instrText xml:space="preserve"> PAGEREF _Toc20300 \h </w:instrText>
        </w:r>
        <w:r>
          <w:fldChar w:fldCharType="separate"/>
        </w:r>
        <w:r>
          <w:t>62</w:t>
        </w:r>
        <w:r>
          <w:fldChar w:fldCharType="end"/>
        </w:r>
      </w:hyperlink>
    </w:p>
    <w:p>
      <w:pPr>
        <w:pStyle w:val="TOC2"/>
        <w:tabs>
          <w:tab w:val="right" w:leader="dot" w:pos="8306"/>
        </w:tabs>
      </w:pPr>
      <w:hyperlink w:anchor="_Toc20467" w:history="1">
        <w:r>
          <w:rPr>
            <w:rFonts w:ascii="仿宋" w:eastAsia="仿宋" w:hAnsi="仿宋" w:cs="仿宋" w:hint="eastAsia"/>
            <w:lang w:eastAsia="zh-CN"/>
          </w:rPr>
          <w:t>(三)、质量管理体系文件</w:t>
        </w:r>
        <w:r>
          <w:tab/>
        </w:r>
        <w:r>
          <w:fldChar w:fldCharType="begin"/>
        </w:r>
        <w:r>
          <w:instrText xml:space="preserve"> PAGEREF _Toc20467 \h </w:instrText>
        </w:r>
        <w:r>
          <w:fldChar w:fldCharType="separate"/>
        </w:r>
        <w:r>
          <w:t>63</w:t>
        </w:r>
        <w:r>
          <w:fldChar w:fldCharType="end"/>
        </w:r>
      </w:hyperlink>
    </w:p>
    <w:p>
      <w:pPr>
        <w:pStyle w:val="TOC2"/>
        <w:tabs>
          <w:tab w:val="right" w:leader="dot" w:pos="8306"/>
        </w:tabs>
      </w:pPr>
      <w:hyperlink w:anchor="_Toc23160" w:history="1">
        <w:r>
          <w:rPr>
            <w:rFonts w:ascii="仿宋" w:eastAsia="仿宋" w:hAnsi="仿宋" w:cs="仿宋" w:hint="eastAsia"/>
            <w:lang w:eastAsia="zh-CN"/>
          </w:rPr>
          <w:t>(四)、质量培训与教育</w:t>
        </w:r>
        <w:r>
          <w:tab/>
        </w:r>
        <w:r>
          <w:fldChar w:fldCharType="begin"/>
        </w:r>
        <w:r>
          <w:instrText xml:space="preserve"> PAGEREF _Toc23160 \h </w:instrText>
        </w:r>
        <w:r>
          <w:fldChar w:fldCharType="separate"/>
        </w:r>
        <w:r>
          <w:t>65</w:t>
        </w:r>
        <w:r>
          <w:fldChar w:fldCharType="end"/>
        </w:r>
      </w:hyperlink>
    </w:p>
    <w:p>
      <w:pPr>
        <w:pStyle w:val="TOC2"/>
        <w:tabs>
          <w:tab w:val="right" w:leader="dot" w:pos="8306"/>
        </w:tabs>
      </w:pPr>
      <w:hyperlink w:anchor="_Toc11372" w:history="1">
        <w:r>
          <w:rPr>
            <w:rFonts w:ascii="仿宋" w:eastAsia="仿宋" w:hAnsi="仿宋" w:cs="仿宋" w:hint="eastAsia"/>
            <w:lang w:eastAsia="zh-CN"/>
          </w:rPr>
          <w:t>(五)、质量审核与评价</w:t>
        </w:r>
        <w:r>
          <w:tab/>
        </w:r>
        <w:r>
          <w:fldChar w:fldCharType="begin"/>
        </w:r>
        <w:r>
          <w:instrText xml:space="preserve"> PAGEREF _Toc11372 \h </w:instrText>
        </w:r>
        <w:r>
          <w:fldChar w:fldCharType="separate"/>
        </w:r>
        <w:r>
          <w:t>66</w:t>
        </w:r>
        <w:r>
          <w:fldChar w:fldCharType="end"/>
        </w:r>
      </w:hyperlink>
    </w:p>
    <w:p>
      <w:pPr>
        <w:pStyle w:val="TOC2"/>
        <w:tabs>
          <w:tab w:val="right" w:leader="dot" w:pos="8306"/>
        </w:tabs>
      </w:pPr>
      <w:hyperlink w:anchor="_Toc23857" w:history="1">
        <w:r>
          <w:rPr>
            <w:rFonts w:ascii="仿宋" w:eastAsia="仿宋" w:hAnsi="仿宋" w:cs="仿宋" w:hint="eastAsia"/>
            <w:lang w:eastAsia="zh-CN"/>
          </w:rPr>
          <w:t>(六)、不符合与纠正措施</w:t>
        </w:r>
        <w:r>
          <w:tab/>
        </w:r>
        <w:r>
          <w:fldChar w:fldCharType="begin"/>
        </w:r>
        <w:r>
          <w:instrText xml:space="preserve"> PAGEREF _Toc23857 \h </w:instrText>
        </w:r>
        <w:r>
          <w:fldChar w:fldCharType="separate"/>
        </w:r>
        <w:r>
          <w:t>67</w:t>
        </w:r>
        <w:r>
          <w:fldChar w:fldCharType="end"/>
        </w:r>
      </w:hyperlink>
    </w:p>
    <w:p>
      <w:pPr>
        <w:pStyle w:val="TOC1"/>
        <w:tabs>
          <w:tab w:val="right" w:leader="dot" w:pos="8306"/>
        </w:tabs>
      </w:pPr>
      <w:hyperlink w:anchor="_Toc9585" w:history="1">
        <w:r>
          <w:rPr>
            <w:rFonts w:ascii="仿宋" w:eastAsia="仿宋" w:hAnsi="仿宋" w:cs="仿宋" w:hint="eastAsia"/>
            <w:lang w:eastAsia="zh-CN"/>
          </w:rPr>
          <w:t>十六、汽车回收项目工程方案分析</w:t>
        </w:r>
        <w:r>
          <w:tab/>
        </w:r>
        <w:r>
          <w:fldChar w:fldCharType="begin"/>
        </w:r>
        <w:r>
          <w:instrText xml:space="preserve"> PAGEREF _Toc9585 \h </w:instrText>
        </w:r>
        <w:r>
          <w:fldChar w:fldCharType="separate"/>
        </w:r>
        <w:r>
          <w:t>68</w:t>
        </w:r>
        <w:r>
          <w:fldChar w:fldCharType="end"/>
        </w:r>
      </w:hyperlink>
    </w:p>
    <w:p>
      <w:pPr>
        <w:pStyle w:val="TOC2"/>
        <w:tabs>
          <w:tab w:val="right" w:leader="dot" w:pos="8306"/>
        </w:tabs>
      </w:pPr>
      <w:hyperlink w:anchor="_Toc4537" w:history="1">
        <w:r>
          <w:rPr>
            <w:rFonts w:ascii="仿宋" w:eastAsia="仿宋" w:hAnsi="仿宋" w:cs="仿宋" w:hint="eastAsia"/>
            <w:lang w:eastAsia="zh-CN"/>
          </w:rPr>
          <w:t>(一)、建筑工程设计原则</w:t>
        </w:r>
        <w:r>
          <w:tab/>
        </w:r>
        <w:r>
          <w:fldChar w:fldCharType="begin"/>
        </w:r>
        <w:r>
          <w:instrText xml:space="preserve"> PAGEREF _Toc4537 \h </w:instrText>
        </w:r>
        <w:r>
          <w:fldChar w:fldCharType="separate"/>
        </w:r>
        <w:r>
          <w:t>68</w:t>
        </w:r>
        <w:r>
          <w:fldChar w:fldCharType="end"/>
        </w:r>
      </w:hyperlink>
    </w:p>
    <w:p>
      <w:pPr>
        <w:pStyle w:val="TOC2"/>
        <w:tabs>
          <w:tab w:val="right" w:leader="dot" w:pos="8306"/>
        </w:tabs>
      </w:pPr>
      <w:hyperlink w:anchor="_Toc16313" w:history="1">
        <w:r>
          <w:rPr>
            <w:rFonts w:ascii="仿宋" w:eastAsia="仿宋" w:hAnsi="仿宋" w:cs="仿宋" w:hint="eastAsia"/>
            <w:lang w:eastAsia="zh-CN"/>
          </w:rPr>
          <w:t>(二)、土建工程建设指标</w:t>
        </w:r>
        <w:r>
          <w:tab/>
        </w:r>
        <w:r>
          <w:fldChar w:fldCharType="begin"/>
        </w:r>
        <w:r>
          <w:instrText xml:space="preserve"> PAGEREF _Toc16313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4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235"/>
      <w:r>
        <w:rPr>
          <w:rFonts w:ascii="仿宋" w:eastAsia="仿宋" w:hAnsi="仿宋" w:cs="仿宋" w:hint="eastAsia"/>
          <w:sz w:val="28"/>
          <w:lang w:eastAsia="zh-CN"/>
        </w:rPr>
        <w:t>一、汽车回收项目选址可行性分析</w:t>
      </w:r>
      <w:bookmarkEnd w:id="2"/>
    </w:p>
    <w:p>
      <w:pPr>
        <w:pStyle w:val="Heading2"/>
        <w:rPr>
          <w:rFonts w:ascii="仿宋" w:eastAsia="仿宋" w:hAnsi="仿宋" w:cs="仿宋" w:hint="eastAsia"/>
          <w:lang w:eastAsia="zh-CN"/>
        </w:rPr>
      </w:pPr>
      <w:bookmarkStart w:id="3" w:name="_Toc30913"/>
      <w:r>
        <w:rPr>
          <w:rFonts w:ascii="仿宋" w:eastAsia="仿宋" w:hAnsi="仿宋" w:cs="仿宋" w:hint="eastAsia"/>
          <w:lang w:eastAsia="zh-CN"/>
        </w:rPr>
        <w:t>(一)、汽车回收项目选址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该汽车回收项目选址位于XX省XX市XX区XXX街道</w:t>
      </w:r>
    </w:p>
    <w:p>
      <w:pPr>
        <w:pStyle w:val="Heading2"/>
        <w:ind w:firstLine="560" w:firstLineChars="200"/>
        <w:rPr>
          <w:rFonts w:ascii="仿宋" w:eastAsia="仿宋" w:hAnsi="仿宋" w:cs="仿宋" w:hint="eastAsia"/>
          <w:sz w:val="28"/>
          <w:lang w:eastAsia="zh-CN"/>
        </w:rPr>
      </w:pPr>
      <w:bookmarkStart w:id="4" w:name="_Toc9002"/>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汽车回收项目的征地面积将根据汽车回收项目的实际规模和需求进行精确规划。具体面积XXX平方米，旨在确保汽车回收项目不仅能够满足当前的发展需求，还能够预留空间以适应未来的扩展。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净用地面积是在征地面积基础上去除不可利用面积后的实际可开发用地。具体面积XXX平方米，考虑到环保、交通、安全等多方面因素，以确保汽车回收项目在整体利用效率上达到最优。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汽车回收项目计划建设的建筑总规模具体面积XXX平方米。这一规模的确定综合考虑了汽车回收项目的性质、规模，以及城市规划的相关要求，确保建筑布局与周边环境协调一致。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绿地率是汽车回收项目用地中被规划为绿地的比例。具体面积XXX平方米，旨在通过合理规划绿地，改善汽车回收项目周边环境，提升居民生活质量，并符合城市整体绿化规划。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容积率是用地上可以建设的建筑总体积与用地面积之比。具体面积XXX，通过合理的容积率规划，确保汽车回收项目建筑规模与周边环境和谐共生。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确保汽车回收项目选址与当地城市规划相一致，具体面积XXX平方米。通过与城市规划部门深入沟通，确保汽车回收项目不仅符合城市的整体发展方向，还能够融入城市的发展布局，为城市的长远发展贡献力量。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汽车回收项目选址符合当地产业政策，具体面积XXX平方米。这包括汽车回收项目对当地经济的促进作用，以及对相关产业的带动效应，确保汽车回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用地总体要求必须符合环保和可持续发展的原则，具体面积XXX平方米。通过采用绿色建筑设计、节能减排等措施，确保汽车回收项目在建设和运营过程中对环境的影响最小化，达到可持续发展的要求。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确保汽车回收项目选址具备必要的公共设施配套，具体面积XXX平方米。这包括交通便利性、教育、医疗等基础设施，以提高居民生活品质，使得汽车回收项目选址更具吸引力。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考虑用地总体要求对当地社会稳定性的影响，具体面积XXX平方米。通过深入了解当地社区反馈，确保汽车回收项目的选址和建设过程对当地社会和谐稳定产生积极作用。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汽车回收项目选址不仅符合法规和规划，还在实际操作中具有可行性。这一全面规划将为汽车回收项目的成功实施提供坚实的基础，确保汽车回收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9606"/>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回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汽车回收项目的设备规划和空间设计中，我们将采取灵活设备布局的措施。设备布局将根据实际需求进行灵活设计，避免不必要的浪费。通过合理规划设备摆放位置，我们将提高设备的利用率，减少设备间距，以确保汽车回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汽车回收项目内部引入共享设施的概念，例如共享会议室、办公区等。通过这种方式，我们可以减少对资源的重复建设，提高资源共享效率，从而减小汽车回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845"/>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汽车回收项目的总图布置中，我们将不同功能区域进行明确的规划，以最大程度满足汽车回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2611"/>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汽车回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汽车回收项目对环境的影响是综合评价的重要因素之一。我们将详细考虑选址周边的自然环境、生态保护区、水源地等情况，确保汽车回收项目的建设和运营对环境影响最小化，并符合当地的环保法规标准。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对选址的评价还需充分考虑当地政府的产业政策和法规。我们将详细了解汽车回收项目所在地的相关政策，确保汽车回收项目的规划和运营与当地法规相符，降低不必要的法律风险。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考虑到社会稳定性对企业运营的重要性，我们将评估选址地区的社会安全情况、劳工关系、社区反馈等方面，以确保汽车回收项目的建设和运营不会受到社会稳定性的负面影响。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最后，我们将综合考虑用地成本，包括土地购置费用、土地开发成本等。通过对用地成本的详细评估，我们能够做出更为精确的经济效益分析，为汽车回收项目的投资决策提供有力支持。</w:t>
      </w:r>
    </w:p>
    <w:p>
      <w:pPr>
        <w:pStyle w:val="Heading1"/>
        <w:ind w:firstLine="560" w:firstLineChars="200"/>
        <w:rPr>
          <w:rFonts w:ascii="仿宋" w:eastAsia="仿宋" w:hAnsi="仿宋" w:cs="仿宋" w:hint="eastAsia"/>
          <w:sz w:val="28"/>
          <w:lang w:eastAsia="zh-CN"/>
        </w:rPr>
      </w:pPr>
      <w:bookmarkStart w:id="8" w:name="_Toc16097"/>
      <w:r>
        <w:rPr>
          <w:rFonts w:ascii="仿宋" w:eastAsia="仿宋" w:hAnsi="仿宋" w:cs="仿宋" w:hint="eastAsia"/>
          <w:sz w:val="28"/>
          <w:lang w:eastAsia="zh-CN"/>
        </w:rPr>
        <w:t>二、汽车回收项目建设单位说明</w:t>
      </w:r>
      <w:bookmarkEnd w:id="8"/>
    </w:p>
    <w:p>
      <w:pPr>
        <w:pStyle w:val="Heading2"/>
        <w:rPr>
          <w:rFonts w:ascii="仿宋" w:eastAsia="仿宋" w:hAnsi="仿宋" w:cs="仿宋" w:hint="eastAsia"/>
          <w:lang w:eastAsia="zh-CN"/>
        </w:rPr>
      </w:pPr>
      <w:bookmarkStart w:id="9" w:name="_Toc26580"/>
      <w:r>
        <w:rPr>
          <w:rFonts w:ascii="仿宋" w:eastAsia="仿宋" w:hAnsi="仿宋" w:cs="仿宋" w:hint="eastAsia"/>
          <w:lang w:eastAsia="zh-CN"/>
        </w:rPr>
        <w:t>(一)、汽车回收项目承办单位基本情况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8324"/>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汽车回收项目承办单位的XXXX，我们着眼于实现可持续的经济效益。通过技术创新和解决方案的提供，公司预计在汽车回收项目执行期间将获得可观的收入增长。这一收入来源主要包括汽车回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同时，我们注重成本控制和效率提升，以确保汽车回收项目的可持续盈利。透过精细的管理和资源优化，公司期望实现汽车回收项目利润最大化。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汽车回收项目实施进行全面的投资评估，包括汽车回收项目启动阶段的资金投入和后续运营成本。通过对汽车回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汽车回收项目实施过程中具备足够的资金流动性，公司将进行详尽的现金流分析。这包括资金需求的合理预测、汽车回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8012"/>
      <w:r>
        <w:rPr>
          <w:rFonts w:ascii="仿宋" w:eastAsia="仿宋" w:hAnsi="仿宋" w:cs="仿宋" w:hint="eastAsia"/>
          <w:sz w:val="28"/>
          <w:lang w:eastAsia="zh-CN"/>
        </w:rPr>
        <w:t>三、汽车回收项目可持续发展</w:t>
      </w:r>
      <w:bookmarkEnd w:id="11"/>
    </w:p>
    <w:p>
      <w:pPr>
        <w:pStyle w:val="Heading2"/>
        <w:rPr>
          <w:rFonts w:ascii="仿宋" w:eastAsia="仿宋" w:hAnsi="仿宋" w:cs="仿宋" w:hint="eastAsia"/>
          <w:lang w:eastAsia="zh-CN"/>
        </w:rPr>
      </w:pPr>
      <w:bookmarkStart w:id="12" w:name="_Toc11999"/>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回收项目中，汽车回收项目团队着眼于未来，明确了可持续发展的战略方向。制定的具体可持续发展目标包括降低资源使用、采用环保技术、最大化社会效益等。这一步骤不仅有助于汽车回收项目在环保和社会责任方面达到最高标准，也为未来提供了明确的指引，确保汽车回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可持续实践的融入汽车回收项目管理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汽车回收项目管理周期。从汽车回收项目规划开始，汽车回收项目团队就考虑了环境和社会的因素。在执行阶段，汽车回收项目团队积极推动绿色技术的应用，优化资源利用。此外，关注员工的社会责任，通过培训和沟通活动提高员工对可持续发展的认知，使他们能够在日常工作中践行可持续实践。这些举措不仅为汽车回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2773"/>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扎根于汽车回收项目的可持续发展理念，我们深信环保与社会责任是汽车回收项目成功的关键支柱。在汽车回收项目的每一步，我们都致力于通过创新和实践，履行对环境和社会的坚定责任。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团队通过引入先进的环保技术、建立高效的废物处理系统以及推动能源节约措施，积极履行环保责任。定期的环保监测和评估确保汽车回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不仅致力于自身可持续发展，还注重对社会的回馈。通过支持社区汽车回收项目、参与慈善事业、提供培训机会等方式，汽车回收项目积极履行社会责任。与当地社区建立积极互动，关注员工的工作与生活平衡，以及员工的身心健康，是汽车回收项目在社会责任层面的关键举措。这样的实践不仅增强了汽车回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18676"/>
      <w:r>
        <w:rPr>
          <w:rFonts w:ascii="仿宋" w:eastAsia="仿宋" w:hAnsi="仿宋" w:cs="仿宋" w:hint="eastAsia"/>
          <w:sz w:val="28"/>
          <w:lang w:eastAsia="zh-CN"/>
        </w:rPr>
        <w:t>四、汽车回收项目危机管理</w:t>
      </w:r>
      <w:bookmarkEnd w:id="14"/>
    </w:p>
    <w:p>
      <w:pPr>
        <w:pStyle w:val="Heading2"/>
        <w:rPr>
          <w:rFonts w:ascii="仿宋" w:eastAsia="仿宋" w:hAnsi="仿宋" w:cs="仿宋" w:hint="eastAsia"/>
          <w:lang w:eastAsia="zh-CN"/>
        </w:rPr>
      </w:pPr>
      <w:bookmarkStart w:id="15" w:name="_Toc16326"/>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汽车回收项目危机管理中，危机预警与识别是确保汽车回收项目稳健运行的核心步骤。通过建立全面的监测机制，汽车回收项目团队旨在及时发现和理解潜在的风险和危机因素，以便采取及时的预防和应对措施，确保汽车回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首先，通过深入的风险评估，汽车回收项目团队全面分析了整个汽车回收项目和各个阶段可能存在的威胁。这包括准确评估每个潜在风险的发生概率和可能影响的程度，为后续危机预警提供了有力支持。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汽车回收项目团队着重于明确定义汽车回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汽车回收项目进展的持续监控，团队能够及时发现潜在问题并作出迅速反应。汽车回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在这一阶段，团队的专业素养和反应速度将发挥至关重要的作用，以确保潜在危机能够在初期得到有效的处理，最大程度地减轻负面影响。通过危机预警与识别，汽车回收项目得以更有序、可控地推进。</w:t>
      </w:r>
    </w:p>
    <w:p>
      <w:pPr>
        <w:pStyle w:val="Heading2"/>
        <w:ind w:firstLine="560" w:firstLineChars="200"/>
        <w:rPr>
          <w:rFonts w:ascii="仿宋" w:eastAsia="仿宋" w:hAnsi="仿宋" w:cs="仿宋" w:hint="eastAsia"/>
          <w:sz w:val="28"/>
          <w:lang w:eastAsia="zh-CN"/>
        </w:rPr>
      </w:pPr>
      <w:bookmarkStart w:id="16" w:name="_Toc4657"/>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在危机发生时，汽车回收项目团队立即行动，成立了应急小组。该小组的任务是迅速制定并实施紧急应对措施，以最小化潜在损失。以下是采取的主要措施：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暂停汽车回收项目进度：为遏制危机蔓延，汽车回收项目暂时停止进行，以便全面评估当前状况。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资源重新分配：重新评估汽车回收项目资源的分配，确保最大限度地减小损失。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实时沟通：与关键利益相关者建立实时沟通机制，向他们传递汽车回收项目危机的实际状况，保障汽车回收项目核心利益。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在紧急应对的同时，汽车回收项目团队强调了团队协作和有效沟通的重要性。以下是团队协作的关键举措：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信息共享机制：建立了信息共享平台，确保团队成员能够及时获取汽车回收项目危机的实时信息。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领导者沟通：汽车回收项目领导者通过定期会议和即时沟通工具，指导团队应对危机，保持团队稳定运行。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随着危机得到初步控制，汽车回收项目团队转向制定恢复计划，以确保汽车回收项目能够从中迅速恢复。主要恢复计划包括：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修复受损的进度计划：重新评估汽车回收项目进度，制定修复计划，确保汽车回收项目尽快回归正常进程。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重新调整资源分配：优化资源分配，确保汽车回收项目在有限资源下高效运转。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风险管理机制加强：对汽车回收项目风险进行全面评估，制定更强化的风险管理策略，以预防未来可能的危机。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22269"/>
      <w:r>
        <w:rPr>
          <w:rFonts w:ascii="仿宋" w:eastAsia="仿宋" w:hAnsi="仿宋" w:cs="仿宋" w:hint="eastAsia"/>
          <w:sz w:val="28"/>
          <w:lang w:eastAsia="zh-CN"/>
        </w:rPr>
        <w:t>五、汽车回收项目建设背景及必要性分析</w:t>
      </w:r>
      <w:bookmarkEnd w:id="17"/>
    </w:p>
    <w:p>
      <w:pPr>
        <w:pStyle w:val="Heading2"/>
        <w:rPr>
          <w:rFonts w:ascii="仿宋" w:eastAsia="仿宋" w:hAnsi="仿宋" w:cs="仿宋" w:hint="eastAsia"/>
          <w:lang w:eastAsia="zh-CN"/>
        </w:rPr>
      </w:pPr>
      <w:bookmarkStart w:id="18" w:name="_Toc29279"/>
      <w:r>
        <w:rPr>
          <w:rFonts w:ascii="仿宋" w:eastAsia="仿宋" w:hAnsi="仿宋" w:cs="仿宋" w:hint="eastAsia"/>
          <w:lang w:eastAsia="zh-CN"/>
        </w:rPr>
        <w:t>(一)、汽车回收项目背景分析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汽车回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汽车回收项目在这个潮流中的定位。同时，我们将关注行业内涌现的新兴机遇，以便汽车回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汽车回收项目提供了强大的发展动力。我们将聚焦于行业内最新的技术发展趋势，包括但不限于人工智能、大数据分析、物联网等领域。通过深度的技术研究，我们将确保汽车回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汽车回收项目发展的源泉。我们将投入更多的精力对市场需求进行深入剖析，超越表面的需求，深入挖掘潜在的市场痛点和机遇。通过对市场需求的细致了解，汽车回收项目将更有针对性地设计解决方案，满足市场的多样化需求，从而更好地促进汽车回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汽车回收项目战略至关重要。我们将对竞争态势进行更为深入的分析，包括但不限于市场份额、产品特点、客户满意度等多个维度。通过深度的竞争分析，汽车回收项目将能够更准确地把握市场脉搏，制定具有竞争力的汽车回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汽车回收项目的发展具有直接的影响。我们将进行更为全面的法规和政策分析，了解行业发展中的潜在法律风险和合规挑战。通过充分了解和遵守相关法规，汽车回收项目将确保在法律框架内合法合规运营，为汽车回收项目的稳健发展提供有力支持。</w:t>
      </w:r>
    </w:p>
    <w:p>
      <w:pPr>
        <w:pStyle w:val="Heading2"/>
        <w:ind w:firstLine="560" w:firstLineChars="200"/>
        <w:rPr>
          <w:rFonts w:ascii="仿宋" w:eastAsia="仿宋" w:hAnsi="仿宋" w:cs="仿宋" w:hint="eastAsia"/>
          <w:sz w:val="28"/>
          <w:lang w:eastAsia="zh-CN"/>
        </w:rPr>
      </w:pPr>
      <w:bookmarkStart w:id="19" w:name="_Toc18716"/>
      <w:r>
        <w:rPr>
          <w:rFonts w:ascii="仿宋" w:eastAsia="仿宋" w:hAnsi="仿宋" w:cs="仿宋" w:hint="eastAsia"/>
          <w:sz w:val="28"/>
          <w:lang w:eastAsia="zh-CN"/>
        </w:rPr>
        <w:t>(二)、汽车回收项目建设必要性分析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汽车回收项目建设的迫切性源于对行业发展趋势的深刻洞察。我们正处于一个行业变革的时代，科技创新、数字化转型成为企业发展的关键动力。汽车回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建设不仅仅是为了跟上潮流，更是为了通过技术创新推动企业的持续发展。通过引入先进的技术和解决方案，汽车回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汽车回收项目的建设成为必然选择，通过提高产品质量、拓展服务领域，从而在竞争中获得更多的机会。汽车回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汽车回收项目建设的必要性体现在对客户需求更精准的满足。通过汽车回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建设的背后是对企业持续创新的追求。只有通过不断创新，企业才能在竞争中立于不败之地。汽车回收项目建设将为企业注入新的思维方式和创新能量，推动企业在产品、服务、管理等多个方面实现更高水平的创新，从而应对市场的不断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https://d.book118.com/568136133110006044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E01F27"/>
    <w:rsid w:val="23E01F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813613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2024-03-04T04:18:00Z</dcterms:created>
  <dcterms:modified xsi:type="dcterms:W3CDTF">2024-03-04T04:18:26Z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1D0F472650594248B435133A1D54E3D3_11</vt:lpwstr>
  </property>
  <property fmtid="{D5CDD505-2E9C-101B-9397-08002B2CF9AE}" pid="3" name="KSOProductBuildVer">
    <vt:lpwstr>2052-12.1.0.16388</vt:lpwstr>
  </property>
</Properties>
</file>