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spacing w:line="360" w:lineRule="auto"/>
        <w:ind w:left="0"/>
        <w:jc w:val="center"/>
        <w:textAlignment w:val="center"/>
        <w:rPr>
          <w:rFonts w:eastAsia="Times New Roman" w:hAnsi="Times New Roman" w:hint="eastAsia"/>
          <w:b/>
          <w:sz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 w:hint="eastAsia"/>
          <w:b/>
          <w:sz w:val="32"/>
        </w:rPr>
        <w:t>2023-2024学年湖北省襄阳市谷城县物理九年级期末试卷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12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24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" w:name="8dc16f2d-f00b-497e-9ebe-129d546c532b"/>
      <w:r>
        <w:rPr>
          <w:rFonts w:ascii="宋体" w:eastAsia="宋体" w:hAnsi="宋体" w:cs="宋体"/>
          <w:kern w:val="0"/>
          <w:szCs w:val="21"/>
        </w:rPr>
        <w:t>以下估测中，最接近实际的是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襄阳冬天的最低气温约为</w:t>
      </w:r>
      <m:oMath>
        <m:sSup>
          <m:e>
            <m:r>
              <m:t>10</m:t>
            </m:r>
          </m:e>
          <m:sup>
            <m:r>
              <m:t>℃</m:t>
            </m:r>
          </m:sup>
        </m:sSup>
      </m:oMath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人正常走路的速度约为</w:t>
      </w:r>
      <m:oMath>
        <m:r>
          <m:t>1km/ℎ</m:t>
        </m:r>
      </m:oMath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中学生课桌高度约为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正常人的脉搏跳动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次用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eastAsia="Times New Roman" w:hAnsi="Times New Roman"/>
          <w:i/>
          <w:iCs/>
          <w:kern w:val="0"/>
          <w:szCs w:val="21"/>
        </w:rPr>
        <w:t>s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" w:name="fc6ea606-0477-4fc7-bea2-d18802e1a4ca"/>
      <w:r>
        <w:rPr>
          <w:rFonts w:ascii="宋体" w:eastAsia="宋体" w:hAnsi="宋体" w:cs="宋体"/>
          <w:kern w:val="0"/>
          <w:szCs w:val="21"/>
        </w:rPr>
        <w:t>如图所示的物理现象，其中与我们冬天用嘴向手“哈气”取暖的物态变化相同的是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38200" cy="895350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雪人变小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14400" cy="78105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热风很快使手变干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57275" cy="80010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洗浴时玻璃上形成水雾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95375" cy="781050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白雪开始消融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" w:name="7c15e192-c287-43ed-98c6-9f1bb82ac081"/>
      <w:r>
        <w:rPr>
          <w:rFonts w:ascii="宋体" w:eastAsia="宋体" w:hAnsi="宋体" w:cs="宋体"/>
          <w:kern w:val="0"/>
          <w:szCs w:val="21"/>
        </w:rPr>
        <w:t>下列关于声现象的说法中正确的是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一切发声的物体都在振动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通过音调可区分不同乐器发出的声音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锣鼓喧天是指声音的音调高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考场周围禁止鸣笛是在传播过程中控制噪声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4" w:name="8eda69ed-4a6d-4922-8fa8-4a2f4a67218e"/>
      <w:r>
        <w:rPr>
          <w:rFonts w:ascii="宋体" w:eastAsia="宋体" w:hAnsi="宋体" w:cs="宋体"/>
          <w:kern w:val="0"/>
          <w:szCs w:val="21"/>
        </w:rPr>
        <w:t>当建筑物内遭遇火灾时，受困人员应捂鼻、弯腰甚至匍匐的姿势迅速撒离火场，这样能够有效避免吸入有害气体或被灼伤，这是因为燃烧产生的有毒有害气体与空气相比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>
      <w:pPr>
        <w:numPr>
          <w:ilvl w:val="0"/>
          <w:numId w:val="0"/>
        </w:numPr>
        <w:spacing w:line="360" w:lineRule="auto"/>
        <w:jc w:val="left"/>
        <w:textAlignment w:val="center"/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83" w:bottom="1440" w:left="1083" w:header="499" w:footer="499" w:gutter="0"/>
          <w:cols w:num="1" w:sep="1" w:space="425"/>
          <w:vAlign w:val="top"/>
          <w:docGrid w:type="lines" w:linePitch="312" w:charSpace="0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温度较低，密度较大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温度较高，密度较小，大量集聚在房间的上方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温度较低，密度较小，大量集聚在房间的上方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温度较高，密度较大，大量集聚在房间的上方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5" w:name="1e7e5c09-e955-4038-878a-cfea725aad91"/>
      <w:r>
        <w:rPr>
          <w:rFonts w:ascii="宋体" w:eastAsia="宋体" w:hAnsi="宋体" w:cs="宋体"/>
          <w:kern w:val="0"/>
          <w:szCs w:val="21"/>
        </w:rPr>
        <w:t>智能手机耗电达到一定量时，会自动提示用户采用“省电模式”，在这种模式下，可延长电池的供电时间，原因是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降低了电池的输出电压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减小了电池的输出电流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减小了电子线路的电阻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增大了电池的输出功率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6" w:name="1a9df8b1-cb19-4b9d-b658-7fe0a2b99330"/>
      <w:r>
        <w:rPr>
          <w:rFonts w:ascii="宋体" w:eastAsia="宋体" w:hAnsi="宋体" w:cs="宋体"/>
          <w:kern w:val="0"/>
          <w:szCs w:val="21"/>
        </w:rPr>
        <w:t>如图所示的工具中，在使用时属于省距离杠杆的是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66775" cy="733425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天平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66775" cy="771525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瓶盖起子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47725" cy="762000"/>
            <wp:effectExtent l="0" t="0" r="0" b="0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食品夹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42975" cy="800100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钳子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7" w:name="5011cd44-f235-4aef-9628-9ce984c32c9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33500" cy="704850"/>
            <wp:effectExtent l="0" t="0" r="0" b="0"/>
            <wp:wrapSquare wrapText="left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627" cy="704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如图所示，小球沿弧形斜槽从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点运动到水平轨道的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点时，如果小球受到的外力突然全部消失，那么小球的运动状态将是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匀速直线运动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立即停止运动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速度越来越快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速度越来越慢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8" w:name="83394d6f-4f44-4012-a33f-fa146c6c89a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66875" cy="1438275"/>
            <wp:effectExtent l="0" t="0" r="0" b="0"/>
            <wp:wrapSquare wrapText="left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在操场直跑道上进行遥控小车比赛，甲、乙两车从</w:t>
      </w:r>
      <m:oMath>
        <m:r>
          <m:t>t=0s</m:t>
        </m:r>
      </m:oMath>
      <w:r>
        <w:rPr>
          <w:rFonts w:ascii="宋体" w:eastAsia="宋体" w:hAnsi="宋体" w:cs="宋体"/>
          <w:kern w:val="0"/>
          <w:szCs w:val="21"/>
        </w:rPr>
        <w:t>时由同一起点同方向运动，两者运动的</w:t>
      </w:r>
      <m:oMath>
        <m:r>
          <m:t>s−t</m:t>
        </m:r>
      </m:oMath>
      <w:r>
        <w:rPr>
          <w:rFonts w:ascii="宋体" w:eastAsia="宋体" w:hAnsi="宋体" w:cs="宋体"/>
          <w:kern w:val="0"/>
          <w:szCs w:val="21"/>
        </w:rPr>
        <w:t>图象分别如图中的甲、乙所示，下列判断正确的是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p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>
        <m:r>
          <m:t>t=10s</m:t>
        </m:r>
      </m:oMath>
      <w:r>
        <w:rPr>
          <w:rFonts w:ascii="宋体" w:eastAsia="宋体" w:hAnsi="宋体" w:cs="宋体"/>
          <w:kern w:val="0"/>
          <w:szCs w:val="21"/>
        </w:rPr>
        <w:t>时两车的速度相等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在</w:t>
      </w:r>
      <m:oMath>
        <m:r>
          <m:t>0∼5s</m:t>
        </m:r>
      </m:oMath>
      <w:r>
        <w:rPr>
          <w:rFonts w:ascii="宋体" w:eastAsia="宋体" w:hAnsi="宋体" w:cs="宋体"/>
          <w:kern w:val="0"/>
          <w:szCs w:val="21"/>
        </w:rPr>
        <w:t>内甲车的速度是</w:t>
      </w:r>
      <m:oMath>
        <m:r>
          <m:t>10m/s</m:t>
        </m:r>
      </m:oMath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在</w:t>
      </w:r>
      <m:oMath>
        <m:r>
          <m:t>0∼5s</m:t>
        </m:r>
      </m:oMath>
      <w:r>
        <w:rPr>
          <w:rFonts w:ascii="宋体" w:eastAsia="宋体" w:hAnsi="宋体" w:cs="宋体"/>
          <w:kern w:val="0"/>
          <w:szCs w:val="21"/>
        </w:rPr>
        <w:t>内乙车的速度是</w:t>
      </w:r>
      <m:oMath>
        <m:r>
          <m:t>1m/s</m:t>
        </m:r>
      </m:oMath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>
        <m:r>
          <m:t>t=10s</m:t>
        </m:r>
      </m:oMath>
      <w:r>
        <w:rPr>
          <w:rFonts w:ascii="宋体" w:eastAsia="宋体" w:hAnsi="宋体" w:cs="宋体"/>
          <w:kern w:val="0"/>
          <w:szCs w:val="21"/>
        </w:rPr>
        <w:t>后甲车超过乙车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083" w:bottom="1440" w:left="1083" w:header="499" w:footer="499" w:gutter="0"/>
          <w:pgNumType w:start="2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9" w:name="5c85710e-3f89-45bb-9218-7dc314a838e3"/>
      <w:r>
        <w:rPr>
          <w:rFonts w:ascii="宋体" w:eastAsia="宋体" w:hAnsi="宋体" w:cs="宋体"/>
          <w:kern w:val="0"/>
          <w:szCs w:val="21"/>
        </w:rPr>
        <w:t>如图中描述符合安全用电要求的是</w:t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52500" cy="809625"/>
            <wp:effectExtent l="0" t="0" r="0" b="0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家庭电路中安装空气总开关后就绝对安全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47725" cy="847725"/>
            <wp:effectExtent l="0" t="0" r="0" b="0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多个大功率用电器同时用一个插座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23925" cy="781050"/>
            <wp:effectExtent l="0" t="0" r="0" b="0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电水壶金属外壳接地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52500" cy="809625"/>
            <wp:effectExtent l="0" t="0" r="0" b="0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Cs w:val="21"/>
        </w:rPr>
        <w:t>手机充电时接打电话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0" w:name="d8528e95-49f2-4591-9192-8511db58f589"/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灯泡标有“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 xml:space="preserve">V 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rPr>
          <w:rFonts w:ascii="宋体" w:eastAsia="宋体" w:hAnsi="宋体" w:cs="宋体"/>
          <w:kern w:val="0"/>
          <w:szCs w:val="21"/>
        </w:rPr>
        <w:t>”、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灯泡标有“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i/>
          <w:iCs/>
          <w:kern w:val="0"/>
          <w:szCs w:val="21"/>
        </w:rPr>
        <w:t xml:space="preserve">V 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rPr>
          <w:rFonts w:ascii="宋体" w:eastAsia="宋体" w:hAnsi="宋体" w:cs="宋体"/>
          <w:kern w:val="0"/>
          <w:szCs w:val="21"/>
        </w:rPr>
        <w:t>”，按如图所示甲、乙两种方式连接，已知电源电压相同，下列分析正确的是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tbl>
      <w:tblPr>
        <w:tblStyle w:val="TableNormal"/>
        <w:tblW w:w="0" w:type="auto"/>
        <w:jc w:val="center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</w:tblGrid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/>
          <w:jc w:val="center"/>
        </w:trPr>
        <w:tc>
          <w:tcPr>
            <w:tcW w:w="3240" w:type="dxa"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057400" cy="971550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图甲中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灯比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灯暗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图乙中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灯比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灯亮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图甲中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灯比图乙中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灯暗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图甲中的总功率比图乙中的总功率要大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1" w:name="1e94e7c9-d771-4c14-bd64-36eaa684974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14475" cy="838200"/>
            <wp:effectExtent l="0" t="0" r="0" b="0"/>
            <wp:wrapSquare wrapText="left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打篮球是很多同学喜爱的运动项目，某次打篮球过程中，篮球的部分运动轨迹如图所示，下列说法正确的是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1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line="360" w:lineRule="auto"/>
        <w:jc w:val="left"/>
        <w:textAlignment w:val="center"/>
        <w:sectPr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nextPage"/>
          <w:pgSz w:w="11906" w:h="16838"/>
          <w:pgMar w:top="1440" w:right="1083" w:bottom="1440" w:left="1083" w:header="499" w:footer="499" w:gutter="0"/>
          <w:pgNumType w:start="3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篮球经过相同高度的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两点时，机械能相等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篮球第一次反弹后到达最高点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时，动能为</w:t>
      </w:r>
      <w:r>
        <w:rPr>
          <w:rFonts w:eastAsia="Times New Roman" w:hAnsi="Times New Roman"/>
          <w:kern w:val="0"/>
          <w:szCs w:val="21"/>
        </w:rPr>
        <w:t>0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篮球经过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宋体" w:eastAsia="宋体" w:hAnsi="宋体" w:cs="宋体"/>
          <w:kern w:val="0"/>
          <w:szCs w:val="21"/>
        </w:rPr>
        <w:t>两点时，动能可能相等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篮球在整个过程中机械能守恒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2" w:name="e051b736-5b98-4fc4-b8a4-739720d7b88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76400" cy="1171575"/>
            <wp:effectExtent l="0" t="0" r="0" b="0"/>
            <wp:wrapSquare wrapText="left"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age 10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为放在水平地面上的两个均匀圆柱体，已知底面积</w:t>
      </w:r>
      <m:oMath>
        <m:sSub>
          <m:e>
            <m:r>
              <m:t>S</m:t>
            </m:r>
          </m:e>
          <m:sub>
            <m:r>
              <m:t>a</m:t>
            </m:r>
          </m:sub>
        </m:sSub>
        <m:r>
          <m:t>=3</m:t>
        </m:r>
        <m:sSub>
          <m:e>
            <m:r>
              <m:t>S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高度</w:t>
      </w:r>
      <m:oMath>
        <m:sSub>
          <m:e>
            <m:r>
              <m:t>ℎ</m:t>
            </m:r>
          </m:e>
          <m:sub>
            <m:r>
              <m:t>b</m:t>
            </m:r>
          </m:sub>
        </m:sSub>
        <m:r>
          <m:t>=2</m:t>
        </m:r>
        <m:sSub>
          <m:e>
            <m:r>
              <m:t>ℎ</m:t>
            </m:r>
          </m:e>
          <m:sub>
            <m:r>
              <m:t>a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，对地面的压强</w:t>
      </w:r>
      <m:oMath>
        <m:sSub>
          <m:e>
            <m:r>
              <m:t>p</m:t>
            </m:r>
          </m:e>
          <m:sub>
            <m:r>
              <m:t>a</m:t>
            </m:r>
          </m:sub>
        </m:sSub>
        <m:r>
          <m:t>=</m:t>
        </m:r>
        <m:sSub>
          <m:e>
            <m:r>
              <m:t>p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，圆柱体密度分别为</w:t>
      </w:r>
      <m:oMath>
        <m:sSub>
          <m:e>
            <m:r>
              <m:t>ρ</m:t>
            </m:r>
          </m:e>
          <m:sub>
            <m:r>
              <m:t>a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和</w:t>
      </w:r>
      <m:oMath>
        <m:sSub>
          <m:e>
            <m:r>
              <m:t>ρ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，对地面的压力分别为</w:t>
      </w:r>
      <m:oMath>
        <m:sSub>
          <m:e>
            <m:r>
              <m:t>F</m:t>
            </m:r>
          </m:e>
          <m:sub>
            <m:r>
              <m:t>a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和</w:t>
      </w:r>
      <m:oMath>
        <m:sSub>
          <m:e>
            <m:r>
              <m:t>F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，则下列说法正确的是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2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>
        <m:sSub>
          <m:e>
            <m:r>
              <m:t>ρ</m:t>
            </m:r>
          </m:e>
          <m:sub>
            <m:r>
              <m:t>a</m:t>
            </m:r>
          </m:sub>
        </m:sSub>
        <m:r>
          <m:t>=</m:t>
        </m:r>
        <m:sSub>
          <m:e>
            <m:r>
              <m:t>ρ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</w:t>
      </w:r>
      <m:oMath>
        <m:sSub>
          <m:e>
            <m:r>
              <m:t>F</m:t>
            </m:r>
          </m:e>
          <m:sub>
            <m:r>
              <m:t>a</m:t>
            </m:r>
          </m:sub>
        </m:sSub>
        <m:r>
          <m:t>=</m:t>
        </m:r>
        <m:sSub>
          <m:e>
            <m:r>
              <m:t>F</m:t>
            </m:r>
          </m:e>
          <m:sub>
            <m:r>
              <m:t>b</m:t>
            </m:r>
          </m:sub>
        </m:sSub>
      </m:oMath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>
        <m:sSub>
          <m:e>
            <m:r>
              <m:t>ρ</m:t>
            </m:r>
          </m:e>
          <m:sub>
            <m:r>
              <m:t>a</m:t>
            </m:r>
          </m:sub>
        </m:sSub>
        <m:r>
          <m:t>=2</m:t>
        </m:r>
        <m:sSub>
          <m:e>
            <m:r>
              <m:t>ρ</m:t>
            </m:r>
          </m:e>
          <m:sub>
            <m:r>
              <m:t>b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</w:t>
      </w:r>
      <m:oMath>
        <m:sSub>
          <m:e>
            <m:r>
              <m:t>F</m:t>
            </m:r>
          </m:e>
          <m:sub>
            <m:r>
              <m:t>a</m:t>
            </m:r>
          </m:sub>
        </m:sSub>
        <m:r>
          <m:t>=3</m:t>
        </m:r>
        <m:sSub>
          <m:e>
            <m:r>
              <m:t>F</m:t>
            </m:r>
          </m:e>
          <m:sub>
            <m:r>
              <m:t>b</m:t>
            </m:r>
          </m:sub>
        </m:sSub>
      </m:oMath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>
        <m:sSub>
          <m:e>
            <m:r>
              <m:t>ρ</m:t>
            </m:r>
          </m:e>
          <m:sub>
            <m:r>
              <m:t>a</m:t>
            </m:r>
          </m:sub>
        </m:sSub>
        <m:r>
          <m:t>=</m:t>
        </m:r>
        <m:f>
          <m:num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/>
          <w:kern w:val="0"/>
          <w:szCs w:val="21"/>
        </w:rPr>
        <w:t>，</w:t>
      </w:r>
      <m:oMath>
        <m:sSub>
          <m:e>
            <m:r>
              <m:t>F</m:t>
            </m:r>
          </m:e>
          <m:sub>
            <m:r>
              <m:t>a</m:t>
            </m:r>
          </m:sub>
        </m:sSub>
        <m:r>
          <m:t>=</m:t>
        </m:r>
        <m:f>
          <m:num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>
        <m:sSub>
          <m:e>
            <m:r>
              <m:t>ρ</m:t>
            </m:r>
          </m:e>
          <m:sub>
            <m:r>
              <m:t>a</m:t>
            </m:r>
          </m:sub>
        </m:sSub>
        <m:r>
          <m:t>=</m:t>
        </m:r>
        <m:f>
          <m:num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>
        <w:rPr>
          <w:rFonts w:ascii="宋体" w:eastAsia="宋体" w:hAnsi="宋体" w:cs="宋体"/>
          <w:kern w:val="0"/>
          <w:szCs w:val="21"/>
        </w:rPr>
        <w:t>，</w:t>
      </w:r>
      <m:oMath>
        <m:sSub>
          <m:e>
            <m:r>
              <m:t>F</m:t>
            </m:r>
          </m:e>
          <m:sub>
            <m:r>
              <m:t>a</m:t>
            </m:r>
          </m:sub>
        </m:sSub>
        <m:r>
          <m:t>=3</m:t>
        </m:r>
        <m:sSub>
          <m:e>
            <m:r>
              <m:t>F</m:t>
            </m:r>
          </m:e>
          <m:sub>
            <m:r>
              <m:t>b</m:t>
            </m:r>
          </m:sub>
        </m:sSub>
      </m:oMath>
    </w:p>
    <w:p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二、填空题：本大题共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18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3" w:name="518ab3a4-85ba-4026-99f8-d3444a265077"/>
      <w:r>
        <w:rPr>
          <w:rFonts w:ascii="宋体" w:eastAsia="宋体" w:hAnsi="宋体" w:cs="宋体"/>
          <w:kern w:val="0"/>
          <w:szCs w:val="21"/>
        </w:rPr>
        <w:t>“退热贴”属于物理降温用品，被广泛应用于小儿发热退烧、消夏及高温作业等情况，退烧贴中的水分通过蒸发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体表的热，可以起到降温作用，退热贴在使用过程中还会散发出一股清新的薄荷香味，这种现象叫扩散现象，是由于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产生的。</w:t>
      </w:r>
      <w:bookmarkEnd w:id="13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4" w:name="e61e9c93-9e05-427a-8a1c-22e17f7dd0e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638175" cy="781050"/>
            <wp:effectExtent l="0" t="0" r="0" b="0"/>
            <wp:wrapSquare wrapText="left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302" cy="781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生活中，“吸”字表述的现象，其原因各不相同。如图所示，用吸管“吸”饮料时，饮料是在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宋体" w:eastAsia="宋体" w:hAnsi="宋体" w:cs="宋体"/>
          <w:kern w:val="0"/>
          <w:szCs w:val="21"/>
        </w:rPr>
        <w:t>作用下被“吸”入口中的。用吸尘器“吸”灰尘时，灰尘是由于空气流速越大，压强越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宋体" w:eastAsia="宋体" w:hAnsi="宋体" w:cs="宋体"/>
          <w:kern w:val="0"/>
          <w:szCs w:val="21"/>
        </w:rPr>
        <w:t>的缘故被“吸”入吸尘器中的。</w:t>
      </w:r>
      <w:bookmarkEnd w:id="14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5" w:name="7cfb11f7-3ed7-4d09-abbe-02fb45aea01a"/>
      <w:r>
        <w:rPr>
          <w:rFonts w:ascii="宋体" w:eastAsia="宋体" w:hAnsi="宋体" w:cs="宋体"/>
          <w:kern w:val="0"/>
          <w:szCs w:val="21"/>
        </w:rPr>
        <w:t>商场里，小红站在平面镜前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宋体" w:eastAsia="宋体" w:hAnsi="宋体" w:cs="宋体"/>
          <w:kern w:val="0"/>
          <w:szCs w:val="21"/>
        </w:rPr>
        <w:t>处，她以</w:t>
      </w:r>
      <m:oMath>
        <m:r>
          <m:t>0.5m/s</m:t>
        </m:r>
      </m:oMath>
      <w:r>
        <w:rPr>
          <w:rFonts w:ascii="宋体" w:eastAsia="宋体" w:hAnsi="宋体" w:cs="宋体"/>
          <w:kern w:val="0"/>
          <w:szCs w:val="21"/>
        </w:rPr>
        <w:t>的速度向平面镜走近的过程中，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宋体" w:eastAsia="宋体" w:hAnsi="宋体" w:cs="宋体"/>
          <w:kern w:val="0"/>
          <w:szCs w:val="21"/>
        </w:rPr>
        <w:t>后她与像之间的距离为零。以平面镜为参照物，小红是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的。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填“运动”或“静止”</w:t>
      </w:r>
      <m:oMath>
        <m:r>
          <m:t>)</m:t>
        </m:r>
      </m:oMath>
      <w:bookmarkEnd w:id="15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6" w:name="9aec9ecb-08c7-446e-a29b-231504fc744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57325" cy="371475"/>
            <wp:effectExtent l="0" t="0" r="0" b="0"/>
            <wp:wrapSquare wrapText="left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如图所示，由同种材料制成的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宋体" w:eastAsia="宋体" w:hAnsi="宋体" w:cs="宋体"/>
          <w:kern w:val="0"/>
          <w:szCs w:val="21"/>
        </w:rPr>
        <w:t>和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宋体" w:eastAsia="宋体" w:hAnsi="宋体" w:cs="宋体"/>
          <w:kern w:val="0"/>
          <w:szCs w:val="21"/>
        </w:rPr>
        <w:t>两段导体，它们的长度相同，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宋体" w:eastAsia="宋体" w:hAnsi="宋体" w:cs="宋体"/>
          <w:kern w:val="0"/>
          <w:szCs w:val="21"/>
        </w:rPr>
        <w:t>的横截面积比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宋体" w:eastAsia="宋体" w:hAnsi="宋体" w:cs="宋体"/>
          <w:kern w:val="0"/>
          <w:szCs w:val="21"/>
        </w:rPr>
        <w:t>的小，将它们按照如图所示的方式串联在电路中，不计温度的影响。则电阻</w:t>
      </w:r>
      <m:oMath>
        <m:sSub>
          <m:e>
            <m:r>
              <m:t>R</m:t>
            </m:r>
          </m:e>
          <m:sub>
            <m:r>
              <m:t>AB</m:t>
            </m:r>
          </m:sub>
        </m:sSub>
      </m:oMath>
      <w:r>
        <w:rPr>
          <w:rFonts w:eastAsia="Times New Roman" w:hAnsi="Times New Roman"/>
          <w:kern w:val="0"/>
          <w:szCs w:val="21"/>
        </w:rPr>
        <w:t xml:space="preserve">______ </w:t>
      </w:r>
      <m:oMath>
        <m:sSub>
          <m:e>
            <m:r>
              <m:t>R</m:t>
            </m:r>
          </m:e>
          <m:sub>
            <m:r>
              <m:t>BC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；它们中的电流</w:t>
      </w:r>
      <m:oMath>
        <m:sSub>
          <m:e>
            <m:r>
              <m:t>I</m:t>
            </m:r>
          </m:e>
          <m:sub>
            <m:r>
              <m:t>AB</m:t>
            </m:r>
          </m:sub>
        </m:sSub>
      </m:oMath>
      <w:r>
        <w:rPr>
          <w:rFonts w:eastAsia="Times New Roman" w:hAnsi="Times New Roman"/>
          <w:kern w:val="0"/>
          <w:szCs w:val="21"/>
        </w:rPr>
        <w:t xml:space="preserve">______ </w:t>
      </w:r>
      <m:oMath>
        <m:sSub>
          <m:e>
            <m:r>
              <m:t>I</m:t>
            </m:r>
          </m:e>
          <m:sub>
            <m:r>
              <m:t>BC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。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填“大于”、“小于”或“等于”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bookmarkEnd w:id="16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7" w:name="128e92a0-cb0d-4d63-89a8-ac4403c5da0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714375" cy="771525"/>
            <wp:effectExtent l="0" t="0" r="0" b="0"/>
            <wp:wrapSquare wrapText="left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502" cy="77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如图所示，物块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的重力</w:t>
      </w:r>
      <m:oMath>
        <m:sSub>
          <m:e>
            <m:r>
              <m:t>G</m:t>
            </m:r>
          </m:e>
          <m:sub>
            <m:r>
              <m:t>A</m:t>
            </m:r>
          </m:sub>
        </m:sSub>
        <m:r>
          <m:t>=20N</m:t>
        </m:r>
      </m:oMath>
      <w:r>
        <w:rPr>
          <w:rFonts w:ascii="宋体" w:eastAsia="宋体" w:hAnsi="宋体" w:cs="宋体"/>
          <w:kern w:val="0"/>
          <w:szCs w:val="21"/>
        </w:rPr>
        <w:t>，物块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的重力</w:t>
      </w:r>
      <m:oMath>
        <m:sSub>
          <m:e>
            <m:r>
              <m:t>G</m:t>
            </m:r>
          </m:e>
          <m:sub>
            <m:r>
              <m:t>B</m:t>
            </m:r>
          </m:sub>
        </m:sSub>
        <m:r>
          <m:t>=10N</m:t>
        </m:r>
      </m:oMath>
      <w:r>
        <w:rPr>
          <w:rFonts w:ascii="宋体" w:eastAsia="宋体" w:hAnsi="宋体" w:cs="宋体"/>
          <w:kern w:val="0"/>
          <w:szCs w:val="21"/>
        </w:rPr>
        <w:t>，水平推力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宋体" w:eastAsia="宋体" w:hAnsi="宋体" w:cs="宋体"/>
          <w:kern w:val="0"/>
          <w:szCs w:val="21"/>
        </w:rPr>
        <w:t>作用在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上，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与竖直墙面接触。当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匀速下滑时，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所受到的摩擦力是</w:t>
      </w:r>
      <w:r>
        <w:rPr>
          <w:rFonts w:eastAsia="Times New Roman" w:hAnsi="Times New Roman"/>
          <w:kern w:val="0"/>
          <w:szCs w:val="21"/>
        </w:rPr>
        <w:t>______</w:t>
      </w:r>
      <m:oMath>
        <m:r>
          <m:t>N.</m:t>
        </m:r>
      </m:oMath>
      <w:r>
        <w:rPr>
          <w:rFonts w:ascii="宋体" w:eastAsia="宋体" w:hAnsi="宋体" w:cs="宋体"/>
          <w:kern w:val="0"/>
          <w:szCs w:val="21"/>
        </w:rPr>
        <w:t>在推力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宋体" w:eastAsia="宋体" w:hAnsi="宋体" w:cs="宋体"/>
          <w:kern w:val="0"/>
          <w:szCs w:val="21"/>
        </w:rPr>
        <w:t>保持不变时，将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取走，在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的下方施加一个力</w:t>
      </w:r>
      <m:oMath>
        <m:sSub>
          <m:e>
            <m:r>
              <m:t>F</m:t>
            </m:r>
          </m:e>
          <m:sub>
            <m:r>
              <m:t>1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，使物体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恰好向上做匀速直线运动，则</w:t>
      </w:r>
      <m:oMath>
        <m:sSub>
          <m:e>
            <m:r>
              <m:t>F</m:t>
            </m:r>
          </m:e>
          <m:sub>
            <m:r>
              <m:t>1</m:t>
            </m:r>
          </m:sub>
        </m:sSub>
      </m:oMath>
      <w:r>
        <w:rPr>
          <w:rFonts w:ascii="宋体" w:eastAsia="宋体" w:hAnsi="宋体" w:cs="宋体"/>
          <w:kern w:val="0"/>
          <w:szCs w:val="21"/>
        </w:rPr>
        <w:t>的大小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宋体" w:eastAsia="宋体" w:hAnsi="宋体" w:cs="宋体"/>
          <w:kern w:val="0"/>
          <w:szCs w:val="21"/>
        </w:rPr>
        <w:t>。</w:t>
      </w:r>
      <w:bookmarkEnd w:id="17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8" w:name="4d3c9c59-107f-4d04-9eae-4799fb8a0909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43025" cy="1276350"/>
            <wp:effectExtent l="0" t="0" r="0" b="0"/>
            <wp:wrapSquare wrapText="left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152" cy="1276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两个电路元件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中的电流与其两端电压的关系如图所示，则</w:t>
      </w:r>
      <m:oMath>
        <m:sSub>
          <m:e>
            <m:r>
              <m:t>R</m:t>
            </m:r>
          </m:e>
          <m:sub>
            <m:r>
              <m:t>A</m:t>
            </m:r>
          </m:sub>
        </m:sSub>
        <m:r>
          <m:t>=</m:t>
        </m:r>
      </m:oMath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Ω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若把它们串联起来，接在某电源上，电路中的电流是</w:t>
      </w:r>
      <m:oMath>
        <m:r>
          <m:t>0.3A</m:t>
        </m:r>
      </m:oMath>
      <w:r>
        <w:rPr>
          <w:rFonts w:ascii="宋体" w:eastAsia="宋体" w:hAnsi="宋体" w:cs="宋体"/>
          <w:kern w:val="0"/>
          <w:szCs w:val="21"/>
        </w:rPr>
        <w:t>，则电源电压是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宋体" w:eastAsia="宋体" w:hAnsi="宋体" w:cs="宋体"/>
          <w:kern w:val="0"/>
          <w:szCs w:val="21"/>
        </w:rPr>
        <w:t>。</w:t>
      </w:r>
      <w:bookmarkEnd w:id="18"/>
    </w:p>
    <w:p>
      <w:pPr>
        <w:spacing w:line="360" w:lineRule="auto"/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6" w:h="16838"/>
          <w:pgMar w:top="1440" w:right="1083" w:bottom="1440" w:left="1083" w:header="499" w:footer="499" w:gutter="0"/>
          <w:pgNumType w:start="4"/>
          <w:cols w:num="1" w:sep="1" w:space="425"/>
          <w:vAlign w:val="top"/>
          <w:titlePg w:val="0"/>
          <w:docGrid w:type="lines" w:linePitch="312" w:charSpace="0"/>
        </w:sectPr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19" w:name="528bdf5f-8abd-4d79-b862-8b7b241e7173"/>
      <w:r>
        <w:rPr>
          <w:rFonts w:ascii="宋体" w:eastAsia="宋体" w:hAnsi="宋体" w:cs="宋体"/>
          <w:kern w:val="0"/>
          <w:szCs w:val="21"/>
        </w:rPr>
        <w:t>用一动滑轮将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宋体" w:eastAsia="宋体" w:hAnsi="宋体" w:cs="宋体"/>
          <w:kern w:val="0"/>
          <w:szCs w:val="21"/>
        </w:rPr>
        <w:t>的货物提升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宋体" w:eastAsia="宋体" w:hAnsi="宋体" w:cs="宋体"/>
          <w:kern w:val="0"/>
          <w:szCs w:val="21"/>
        </w:rPr>
        <w:t>，拉力为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宋体" w:eastAsia="宋体" w:hAnsi="宋体" w:cs="宋体"/>
          <w:kern w:val="0"/>
          <w:szCs w:val="21"/>
        </w:rPr>
        <w:t>，则该动滑轮的机械效率是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；若还用此动滑轮将</w:t>
      </w:r>
      <w:r>
        <w:rPr>
          <w:rFonts w:eastAsia="Times New Roman" w:hAnsi="Times New Roman"/>
          <w:kern w:val="0"/>
          <w:szCs w:val="21"/>
        </w:rPr>
        <w:t>18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宋体" w:eastAsia="宋体" w:hAnsi="宋体" w:cs="宋体"/>
          <w:kern w:val="0"/>
          <w:szCs w:val="21"/>
        </w:rPr>
        <w:t>的货物提升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宋体" w:eastAsia="宋体" w:hAnsi="宋体" w:cs="宋体"/>
          <w:kern w:val="0"/>
          <w:szCs w:val="21"/>
        </w:rPr>
        <w:t>，则拉力做的总功是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J</w:t>
      </w:r>
      <w:r>
        <w:rPr>
          <w:rFonts w:ascii="宋体" w:eastAsia="宋体" w:hAnsi="宋体" w:cs="宋体"/>
          <w:kern w:val="0"/>
          <w:szCs w:val="21"/>
        </w:rPr>
        <w:t>。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不计绳重及摩擦</w:t>
      </w:r>
      <m:oMath>
        <m:r>
          <m:t>)</m:t>
        </m:r>
        <w:bookmarkEnd w:id="19"/>
      </m:oMath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0" w:name="ad0e9d72-c920-4e8d-b618-8e613e1a7379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62050" cy="1238250"/>
            <wp:effectExtent l="0" t="0" r="0" b="0"/>
            <wp:wrapSquare wrapText="left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 10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如图所示，将体积为</w:t>
      </w:r>
      <m:oMath>
        <m:r>
          <m:t>1×</m:t>
        </m:r>
        <m:sSup>
          <m:e>
            <m:r>
              <m:t>10</m:t>
            </m:r>
          </m:e>
          <m:sup>
            <m:r>
              <m:t>−4</m:t>
            </m:r>
          </m:sup>
        </m:sSup>
        <m:sSup>
          <m:e>
            <m:r>
              <m:t>m</m:t>
            </m:r>
          </m:e>
          <m:sup>
            <m:r>
              <m:t>3</m:t>
            </m:r>
          </m:sup>
        </m:sSup>
      </m:oMath>
      <w:r>
        <w:rPr>
          <w:rFonts w:ascii="宋体" w:eastAsia="宋体" w:hAnsi="宋体" w:cs="宋体"/>
          <w:kern w:val="0"/>
          <w:szCs w:val="21"/>
        </w:rPr>
        <w:t>重为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宋体" w:eastAsia="宋体" w:hAnsi="宋体" w:cs="宋体"/>
          <w:kern w:val="0"/>
          <w:szCs w:val="21"/>
        </w:rPr>
        <w:t>的实心物体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用细绳拴着浸没在水中，若将细绳剪断，待物体静止后，物体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受到的浮力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eastAsia="Times New Roman" w:hAnsi="Times New Roman"/>
          <w:i/>
          <w:iCs/>
          <w:kern w:val="0"/>
          <w:szCs w:val="21"/>
        </w:rPr>
        <w:t xml:space="preserve"> N</w:t>
      </w:r>
      <w:r>
        <w:rPr>
          <w:rFonts w:ascii="宋体" w:eastAsia="宋体" w:hAnsi="宋体" w:cs="宋体"/>
          <w:kern w:val="0"/>
          <w:szCs w:val="21"/>
        </w:rPr>
        <w:t>，容器对水平地面的压强</w:t>
      </w:r>
      <w:r>
        <w:rPr>
          <w:rFonts w:eastAsia="Times New Roman" w:hAnsi="Times New Roman"/>
          <w:kern w:val="0"/>
          <w:szCs w:val="21"/>
        </w:rPr>
        <w:t>______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变大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变小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不变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bookmarkEnd w:id="20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1" w:name="13671c3a-b4be-4078-a4c3-27b330b4ae71"/>
      <w:r>
        <w:rPr>
          <w:rFonts w:ascii="宋体" w:eastAsia="宋体" w:hAnsi="宋体" w:cs="宋体"/>
          <w:kern w:val="0"/>
          <w:szCs w:val="21"/>
        </w:rPr>
        <w:t>小华做测小灯泡功率的实验电路如图甲所示的，电源电压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宋体" w:eastAsia="宋体" w:hAnsi="宋体" w:cs="宋体"/>
          <w:kern w:val="0"/>
          <w:szCs w:val="21"/>
        </w:rPr>
        <w:t>保持不变，小灯泡的额定电压是</w:t>
      </w:r>
      <m:oMath>
        <m:r>
          <m:t>2.5V</m:t>
        </m:r>
      </m:oMath>
      <w:r>
        <w:rPr>
          <w:rFonts w:ascii="宋体" w:eastAsia="宋体" w:hAnsi="宋体" w:cs="宋体"/>
          <w:kern w:val="0"/>
          <w:szCs w:val="21"/>
        </w:rPr>
        <w:t>。闭合开关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宋体" w:eastAsia="宋体" w:hAnsi="宋体" w:cs="宋体"/>
          <w:kern w:val="0"/>
          <w:szCs w:val="21"/>
        </w:rPr>
        <w:t>后，当滑片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宋体" w:eastAsia="宋体" w:hAnsi="宋体" w:cs="宋体"/>
          <w:kern w:val="0"/>
          <w:szCs w:val="21"/>
        </w:rPr>
        <w:t>从右向左移动的过程中，小灯泡的</w:t>
      </w:r>
      <m:oMath>
        <m:r>
          <m:t>I−U</m:t>
        </m:r>
      </m:oMath>
      <w:r>
        <w:rPr>
          <w:rFonts w:ascii="宋体" w:eastAsia="宋体" w:hAnsi="宋体" w:cs="宋体"/>
          <w:kern w:val="0"/>
          <w:szCs w:val="21"/>
        </w:rPr>
        <w:t>关系图像如图乙所示。根据图像可知滑动变阻器在实验中的调节范围是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宋体" w:eastAsia="宋体" w:hAnsi="宋体" w:cs="宋体"/>
          <w:kern w:val="0"/>
          <w:szCs w:val="21"/>
        </w:rPr>
        <w:t>。在实验过程中，小灯泡消耗的电功率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宋体" w:eastAsia="宋体" w:hAnsi="宋体" w:cs="宋体"/>
          <w:kern w:val="0"/>
          <w:szCs w:val="21"/>
        </w:rPr>
        <w:t>滑动变阻器消耗的电功率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选填“一直大于”、“一直小于”或“可能等于”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086100" cy="1323975"/>
            <wp:effectExtent l="0" t="0" r="0" b="0"/>
            <wp:docPr id="1047" name="Image 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Image 10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1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2" w:name="5dcf4f3b-75b3-4bf9-bf0a-9d8f94bcd54c"/>
      <w:r>
        <w:rPr>
          <w:rFonts w:ascii="宋体" w:eastAsia="宋体" w:hAnsi="宋体" w:cs="宋体"/>
          <w:kern w:val="0"/>
          <w:szCs w:val="21"/>
        </w:rPr>
        <w:t>如图所示入射光线平行于主光轴，请画出通过凸透镜后的折射光线。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638300" cy="733425"/>
            <wp:effectExtent l="0" t="0" r="0" b="0"/>
            <wp:docPr id="1048" name="Image 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age 10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554" cy="73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2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三、作图题：本大题共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3" w:name="ef0f3d8e-be06-4716-992d-18ccbd2f203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71550" cy="666750"/>
            <wp:effectExtent l="0" t="0" r="0" b="0"/>
            <wp:wrapSquare wrapText="left"/>
            <wp:docPr id="1049" name="Image 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Image 10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如图所示，木块静止在斜面上，请你画出木块所受重力的示意图。</w:t>
      </w:r>
      <w:bookmarkEnd w:id="23"/>
    </w:p>
    <w:p>
      <w:pPr>
        <w:spacing w:line="360" w:lineRule="auto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083" w:bottom="1440" w:left="1083" w:header="499" w:footer="499" w:gutter="0"/>
          <w:pgNumType w:start="5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ascii="SimHei" w:eastAsia="SimHei" w:hAnsi="SimHei" w:cs="SimHei"/>
          <w:b w:val="0"/>
          <w:sz w:val="21"/>
        </w:rPr>
        <w:t>四、实验探究题：本大题共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17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4" w:name="fe067688-2ced-4e33-9968-075743ec1da7"/>
      <w:r>
        <w:rPr>
          <w:rFonts w:ascii="宋体" w:eastAsia="宋体" w:hAnsi="宋体" w:cs="宋体"/>
          <w:kern w:val="0"/>
          <w:szCs w:val="21"/>
        </w:rPr>
        <w:t>探究凸透镜的成像规律：已知凸透镜的焦距为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333875" cy="1257300"/>
            <wp:effectExtent l="0" t="0" r="0" b="0"/>
            <wp:docPr id="1050" name="Image 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Image 10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若如图甲中放置实验器材，光屏上得到清晰的像，像应该是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填“倒立”或“正立”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像，若凸透镜不动蜡烛向左移动一定距离后，光屏上要想得到清晰的像，光屏应该向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填“靠近”或“远离”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凸透镜处移动。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如图乙，将点燃的蜡烛置于凸透镜的焦点以内，人眼观察到其放大的像，若将一不透明的光屏置于图中虚线处，则人眼观察到烛焰的像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没有变化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会被遮挡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能成在光屏上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亮度变暗</w:t>
      </w:r>
      <w:bookmarkEnd w:id="24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5" w:name="8000492b-6640-4f4c-a86b-b7ba0e5bd1f9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33450" cy="914400"/>
            <wp:effectExtent l="0" t="0" r="0" b="0"/>
            <wp:wrapSquare wrapText="left"/>
            <wp:docPr id="1051" name="Image 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Image 10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小李利用图示装置探究感应电流产生的条件。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开关闭合后，将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宋体" w:eastAsia="宋体" w:hAnsi="宋体" w:cs="宋体"/>
          <w:kern w:val="0"/>
          <w:szCs w:val="21"/>
        </w:rPr>
        <w:t>棒沿着水平方向向右运动时，观察到灵敏电流计指针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偏转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不偏转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要使灵敏电流计的指针偏转方向与</w:t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中相反，可采取的具体措施是：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使用磁性更强的磁体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保持磁体静止，只改变导体水平运动的方向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宋体" w:eastAsia="宋体" w:hAnsi="宋体" w:cs="宋体"/>
          <w:kern w:val="0"/>
          <w:szCs w:val="21"/>
        </w:rPr>
        <w:t>上下调换磁极，同时改变导体水平运动的方向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若将图中灵敏电流计换成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，该装置还可以用来研究通电导体在磁场中受到力的作用，并据此制成了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发电机</w:t>
      </w:r>
      <w:r>
        <w:rPr>
          <w:rFonts w:eastAsia="Times New Roman" w:hAnsi="Times New Roman"/>
          <w:kern w:val="0"/>
          <w:szCs w:val="21"/>
        </w:rPr>
        <w:t>/</w:t>
      </w:r>
      <w:r>
        <w:rPr>
          <w:rFonts w:ascii="宋体" w:eastAsia="宋体" w:hAnsi="宋体" w:cs="宋体"/>
          <w:kern w:val="0"/>
          <w:szCs w:val="21"/>
        </w:rPr>
        <w:t>电动机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bookmarkEnd w:id="25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>
          <w:headerReference w:type="even" r:id="rId61"/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1440" w:right="1083" w:bottom="1440" w:left="1083" w:header="499" w:footer="499" w:gutter="0"/>
          <w:pgNumType w:start="6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6" w:name="7eaf6d3c-9b71-4673-b325-221dbcd3d19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43000" cy="962025"/>
            <wp:effectExtent l="0" t="0" r="0" b="0"/>
            <wp:wrapSquare wrapText="left"/>
            <wp:docPr id="1052" name="Image 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Image 10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Cs w:val="21"/>
        </w:rPr>
        <w:t>如图所示，容器中间用隔板分成左右两部分底面积之比为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宋体" w:eastAsia="宋体" w:hAnsi="宋体" w:cs="宋体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宋体" w:eastAsia="宋体" w:hAnsi="宋体" w:cs="宋体"/>
          <w:kern w:val="0"/>
          <w:szCs w:val="21"/>
        </w:rPr>
        <w:t>，隔板下部有一圆孔用薄橡皮膜封闭，圆孔直径可忽略不计。橡皮膜两侧压强不同时其形状为一凹面。小明和小红用它来做“探究液体压强跟哪些因素有关”的实验。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小明向两侧容器内分别注入相同质量的水，水不溢出，发现橡皮膜向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凸起，说明液体压强跟深度有关。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kern w:val="0"/>
          <w:szCs w:val="21"/>
        </w:rPr>
        <w:t>小红向左右两侧容器内分别注入相同质量的水和某种液体，两侧液面相平且都不溢出，发现橡皮膜向右凸起，说明液体压强跟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有关。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小明做完实验后又将右侧容器内的液体吸尽擦干，并注入另一种液体，发现当橡皮膜变平时此容器中的液面低于左侧，水对容器底的压强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液体对容器底的压强。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选填大于、等于或小于</w:t>
      </w:r>
      <m:oMath>
        <m:r>
          <m:t>)</m:t>
        </m:r>
        <w:bookmarkEnd w:id="26"/>
      </m:oMath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7" w:name="22b6b5b5-febc-4dc6-bcec-f2a254856cf0"/>
      <w:r>
        <w:rPr>
          <w:rFonts w:ascii="宋体" w:eastAsia="宋体" w:hAnsi="宋体" w:cs="宋体"/>
          <w:kern w:val="0"/>
          <w:szCs w:val="21"/>
        </w:rPr>
        <w:t>有一个额定电压是</w:t>
      </w:r>
      <m:oMath>
        <m:r>
          <m:t>2.5V</m:t>
        </m:r>
      </m:oMath>
      <w:r>
        <w:rPr>
          <w:rFonts w:ascii="宋体" w:eastAsia="宋体" w:hAnsi="宋体" w:cs="宋体"/>
          <w:kern w:val="0"/>
          <w:szCs w:val="21"/>
        </w:rPr>
        <w:t>的小灯泡，正常工作时的电阻约为</w:t>
      </w:r>
      <m:oMath>
        <m:r>
          <m:t>10Ω</m:t>
        </m:r>
      </m:oMath>
      <w:r>
        <w:rPr>
          <w:rFonts w:ascii="宋体" w:eastAsia="宋体" w:hAnsi="宋体" w:cs="宋体"/>
          <w:kern w:val="0"/>
          <w:szCs w:val="21"/>
        </w:rPr>
        <w:t>，小明想测量它的额定电功率，实验室有如下器材：电源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电压恒为</w:t>
      </w:r>
      <m:oMath>
        <m:r>
          <m:t>6V)</m:t>
        </m:r>
      </m:oMath>
      <w:r>
        <w:rPr>
          <w:rFonts w:ascii="宋体" w:eastAsia="宋体" w:hAnsi="宋体" w:cs="宋体"/>
          <w:kern w:val="0"/>
          <w:szCs w:val="21"/>
        </w:rPr>
        <w:t>、电流表、电压表、开关各一个、规格分别为“</w:t>
      </w:r>
      <m:oMath>
        <m:r>
          <m:t>10Ω0.5A</m:t>
        </m:r>
      </m:oMath>
      <w:r>
        <w:rPr>
          <w:rFonts w:ascii="宋体" w:eastAsia="宋体" w:hAnsi="宋体" w:cs="宋体"/>
          <w:kern w:val="0"/>
          <w:szCs w:val="21"/>
        </w:rPr>
        <w:t>“和“</w:t>
      </w:r>
      <m:oMath>
        <m:r>
          <m:t>50Ω0.5A</m:t>
        </m:r>
      </m:oMath>
      <w:r>
        <w:rPr>
          <w:rFonts w:ascii="宋体" w:eastAsia="宋体" w:hAnsi="宋体" w:cs="宋体"/>
          <w:kern w:val="0"/>
          <w:szCs w:val="21"/>
        </w:rPr>
        <w:t>“的滑动变阻器两个、导线若干。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图乙是小华根据电路图连接的实物图，闭合开关后，移动滑动变阻器的滑片，发现小灯泡不亮，经检查是由于一根导线连接错误，请你在图乙中连接错误的导线上打“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宋体" w:eastAsia="宋体" w:hAnsi="宋体" w:cs="宋体"/>
          <w:kern w:val="0"/>
          <w:szCs w:val="21"/>
        </w:rPr>
        <w:t>”并补画出正确的连线；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184900" cy="1783080"/>
            <wp:effectExtent l="0" t="0" r="0" b="0"/>
            <wp:docPr id="1053" name="Image 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Image 10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178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小华排除故障后，继续实验。实验中，当电压表的示数为</w:t>
      </w:r>
      <m:oMath>
        <m:r>
          <m:t>2.5V</m:t>
        </m:r>
      </m:oMath>
      <w:r>
        <w:rPr>
          <w:rFonts w:ascii="宋体" w:eastAsia="宋体" w:hAnsi="宋体" w:cs="宋体"/>
          <w:kern w:val="0"/>
          <w:szCs w:val="21"/>
        </w:rPr>
        <w:t>时，电流表的示数如图丙所示，则小灯泡的额定功率是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小华同学选用了正确的滑动变阻器，且利用如图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乙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改接正确的电路探究“电流跟电阻的关系”。实验时，她将小灯泡分别换成多个已知阻值的定值电阻</w:t>
      </w:r>
      <w:r>
        <w:rPr>
          <w:rFonts w:eastAsia="Times New Roman" w:hAnsi="Times New Roman"/>
          <w:i/>
          <w:iCs/>
          <w:kern w:val="0"/>
          <w:szCs w:val="21"/>
        </w:rPr>
        <w:t>R</w:t>
      </w:r>
      <w:r>
        <w:rPr>
          <w:rFonts w:ascii="宋体" w:eastAsia="宋体" w:hAnsi="宋体" w:cs="宋体"/>
          <w:kern w:val="0"/>
          <w:szCs w:val="21"/>
        </w:rPr>
        <w:t>，保持电压表示数始终为如图丁所示，并记录各次电流表的示数，在不更换其他器材的情况下，为了能够完成实验，更换的定值电阻的阻值范围是：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Ω∼</m:t>
        </m:r>
      </m:oMath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Ω</m:t>
        </m:r>
      </m:oMath>
      <w:r>
        <w:rPr>
          <w:rFonts w:ascii="宋体" w:eastAsia="宋体" w:hAnsi="宋体" w:cs="宋体"/>
          <w:kern w:val="0"/>
          <w:szCs w:val="21"/>
        </w:rPr>
        <w:t>；</w:t>
      </w:r>
      <w:bookmarkEnd w:id="27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8" w:name="b65be011-fff5-4225-a677-29e4e237ed64"/>
      <w:r>
        <w:rPr>
          <w:rFonts w:ascii="宋体" w:eastAsia="宋体" w:hAnsi="宋体" w:cs="宋体"/>
          <w:kern w:val="0"/>
          <w:szCs w:val="21"/>
        </w:rPr>
        <w:t>小明发现，当小车从不同高度下滑到同一平面时，从较高处下滑到平面时速度大，在平面滑行的距离远，小明分析认为，物块在水平面上运动速度大时，摩擦力小，所以滑行的距离远。要用实验证明“物体在水平面上运动速度大时，摩擦力小”这一观点是错误的。请你帮他完成部分实验方案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必不可少的测量器材是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实验中，他要把同一物块放在同一水平长木板上拉动，所不同的是两次的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宋体" w:eastAsia="宋体" w:hAnsi="宋体" w:cs="宋体"/>
          <w:kern w:val="0"/>
          <w:szCs w:val="21"/>
        </w:rPr>
        <w:t>不同。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实验数据分析。如果两次摩擦力</w:t>
      </w:r>
      <w:r>
        <w:rPr>
          <w:rFonts w:eastAsia="Times New Roman" w:hAnsi="Times New Roman"/>
          <w:kern w:val="0"/>
          <w:szCs w:val="21"/>
        </w:rPr>
        <w:t xml:space="preserve">______ </w:t>
      </w:r>
      <m:oMath>
        <m:r>
          <m:t>(</m:t>
        </m:r>
      </m:oMath>
      <w:r>
        <w:rPr>
          <w:rFonts w:ascii="宋体" w:eastAsia="宋体" w:hAnsi="宋体" w:cs="宋体"/>
          <w:kern w:val="0"/>
          <w:szCs w:val="21"/>
        </w:rPr>
        <w:t>填“相同”或“不相同”</w:t>
      </w:r>
      <m:oMath>
        <m:r>
          <m:t>)</m:t>
        </m:r>
      </m:oMath>
      <w:r>
        <w:rPr>
          <w:rFonts w:ascii="宋体" w:eastAsia="宋体" w:hAnsi="宋体" w:cs="宋体"/>
          <w:kern w:val="0"/>
          <w:szCs w:val="21"/>
        </w:rPr>
        <w:t>，则说明小明的猜想是错误的。</w:t>
      </w:r>
      <w:bookmarkEnd w:id="28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五、计算题：本大题共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>
          <w:headerReference w:type="even" r:id="rId69"/>
          <w:headerReference w:type="default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/>
          <w:pgMar w:top="1440" w:right="1083" w:bottom="1440" w:left="1083" w:header="499" w:footer="499" w:gutter="0"/>
          <w:pgNumType w:start="7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eastAsia="Times New Roman" w:hAnsi="Times New Roman"/>
          <w:kern w:val="0"/>
          <w:szCs w:val="21"/>
        </w:rPr>
        <w:t>29</w:t>
      </w:r>
      <w:r>
        <w:rPr>
          <w:rFonts w:ascii="宋体" w:eastAsia="宋体" w:hAnsi="宋体" w:cs="宋体"/>
          <w:kern w:val="0"/>
          <w:szCs w:val="21"/>
        </w:rPr>
        <w:t>.</w:t>
      </w:r>
      <w:bookmarkStart w:id="29" w:name="273101ff-7509-4557-ab28-88f82781fe8e"/>
      <w:r>
        <w:rPr>
          <w:rFonts w:ascii="宋体" w:eastAsia="宋体" w:hAnsi="宋体" w:cs="宋体"/>
          <w:kern w:val="0"/>
          <w:szCs w:val="21"/>
        </w:rPr>
        <w:t>大石头质量为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宋体" w:eastAsia="宋体" w:hAnsi="宋体" w:cs="宋体"/>
          <w:kern w:val="0"/>
          <w:szCs w:val="21"/>
        </w:rPr>
        <w:t>，起重机在</w:t>
      </w:r>
      <w:r>
        <w:rPr>
          <w:rFonts w:eastAsia="Times New Roman" w:hAnsi="Times New Roman"/>
          <w:kern w:val="0"/>
          <w:szCs w:val="21"/>
        </w:rPr>
        <w:t>15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宋体" w:eastAsia="宋体" w:hAnsi="宋体" w:cs="宋体"/>
          <w:kern w:val="0"/>
          <w:szCs w:val="21"/>
        </w:rPr>
        <w:t>内将大石头沿竖直方向匀速提升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宋体" w:eastAsia="宋体" w:hAnsi="宋体" w:cs="宋体"/>
          <w:kern w:val="0"/>
          <w:szCs w:val="21"/>
        </w:rPr>
        <w:t>，求：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起重机提升大石头所用的拉力；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起重机提升大石头的功率是多少？</w:t>
      </w:r>
      <w:bookmarkEnd w:id="29"/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30</w:t>
      </w:r>
      <w:r>
        <w:rPr>
          <w:rFonts w:ascii="宋体" w:eastAsia="宋体" w:hAnsi="宋体" w:cs="宋体"/>
          <w:kern w:val="0"/>
          <w:szCs w:val="21"/>
        </w:rPr>
        <w:t>.</w:t>
      </w:r>
      <w:bookmarkStart w:id="30" w:name="b2a83a42-a29f-4333-a02a-6dbc597c3bfd"/>
      <w:r>
        <w:rPr>
          <w:rFonts w:ascii="宋体" w:eastAsia="宋体" w:hAnsi="宋体" w:cs="宋体"/>
          <w:kern w:val="0"/>
          <w:szCs w:val="21"/>
        </w:rPr>
        <w:t>小华家买了一个家用电吹风，如图甲所示。其简化电路如图乙所示，主要技术参数如表。</w:t>
      </w:r>
    </w:p>
    <w:tbl>
      <w:tblPr>
        <w:tblStyle w:val="edittable0"/>
        <w:tblW w:w="0" w:type="auto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918"/>
      </w:tblGrid>
      <w:tr>
        <w:tblPrEx>
          <w:tblW w:w="0" w:type="auto"/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092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918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t>SHZ2010−624</m:t>
                </m:r>
              </m:oMath>
            </m:oMathPara>
          </w:p>
        </w:tc>
      </w:tr>
      <w:tr>
        <w:tblPrEx>
          <w:tblW w:w="0" w:type="auto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热风温度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>
                <m:sSup>
                  <m:e>
                    <m:r>
                      <m:t>50</m:t>
                    </m:r>
                  </m:e>
                  <m:sup>
                    <m:r>
                      <m:t>℃</m:t>
                    </m:r>
                  </m:sup>
                </m:sSup>
                <m:r>
                  <m:t>∼</m:t>
                </m:r>
                <m:sSup>
                  <m:e>
                    <m:r>
                      <m:t>75</m:t>
                    </m:r>
                  </m:e>
                  <m:sup>
                    <m:r>
                      <m:t>℃</m:t>
                    </m:r>
                  </m:sup>
                </m:sSup>
              </m:oMath>
            </m:oMathPara>
          </w:p>
        </w:tc>
      </w:tr>
      <w:tr>
        <w:tblPrEx>
          <w:tblW w:w="0" w:type="auto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vMerge w:val="restart"/>
            <w:tcBorders>
              <w:top w:val="inset" w:sz="4" w:space="0" w:color="000000"/>
              <w:bottom w:val="nil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额定功率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热风时：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1000</w:t>
            </w: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W</w:t>
            </w:r>
          </w:p>
        </w:tc>
      </w:tr>
      <w:tr>
        <w:tblPrEx>
          <w:tblW w:w="0" w:type="auto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vMerge/>
            <w:tcBorders>
              <w:bottom w:val="inset" w:sz="4" w:space="0" w:color="000000"/>
              <w:right w:val="inset" w:sz="4" w:space="0" w:color="000000"/>
            </w:tcBorders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冷风时：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120</w:t>
            </w: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W</w:t>
            </w:r>
          </w:p>
        </w:tc>
      </w:tr>
      <w:tr>
        <w:tblPrEx>
          <w:tblW w:w="0" w:type="auto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额定电压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220</w:t>
            </w:r>
            <w:r>
              <w:rPr>
                <w:rFonts w:eastAsia="Times New Roman" w:hAnsi="Times New Roman"/>
                <w:b w:val="0"/>
                <w:bCs w:val="0"/>
                <w:i/>
                <w:iCs/>
                <w:smallCaps w:val="0"/>
                <w:color w:val="000000"/>
                <w:kern w:val="0"/>
                <w:szCs w:val="21"/>
              </w:rPr>
              <w:t>V</w:t>
            </w:r>
          </w:p>
        </w:tc>
      </w:tr>
      <w:tr>
        <w:tblPrEx>
          <w:tblW w:w="0" w:type="auto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质量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m:t>0.5kg</m:t>
                </m:r>
              </m:oMath>
            </m:oMathPara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当电吹风吹冷风时，正常工作</w:t>
      </w:r>
      <m:oMath>
        <m:r>
          <m:t>5</m:t>
        </m:r>
        <m:r>
          <m:rPr>
            <m:sty m:val="p"/>
          </m:rPr>
          <m:t>min</m:t>
        </m:r>
      </m:oMath>
      <w:r>
        <w:rPr>
          <w:rFonts w:ascii="宋体" w:eastAsia="宋体" w:hAnsi="宋体" w:cs="宋体"/>
          <w:kern w:val="0"/>
          <w:szCs w:val="21"/>
        </w:rPr>
        <w:t>消耗的电能是多少？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当选择开关旋至何处时，电吹风正常工作的功率最大？此时电路中的总电流是多大？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当电路供电电压为</w:t>
      </w:r>
      <w:r>
        <w:rPr>
          <w:rFonts w:eastAsia="Times New Roman" w:hAnsi="Times New Roman"/>
          <w:kern w:val="0"/>
          <w:szCs w:val="21"/>
        </w:rPr>
        <w:t>198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宋体" w:eastAsia="宋体" w:hAnsi="宋体" w:cs="宋体"/>
          <w:kern w:val="0"/>
          <w:szCs w:val="21"/>
        </w:rPr>
        <w:t>时，电吹风电热丝的实际电功率为多大</w:t>
      </w:r>
    </w:p>
    <w:tbl>
      <w:tblPr>
        <w:tblStyle w:val="TableNormal"/>
        <w:tblW w:w="0" w:type="auto"/>
        <w:jc w:val="center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5"/>
      </w:tblGrid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5"/>
          <w:jc w:val="center"/>
        </w:trPr>
        <w:tc>
          <w:tcPr>
            <w:tcW w:w="4935" w:type="dxa"/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textAlignment w:val="center"/>
            </w:pPr>
            <w:bookmarkEnd w:id="30"/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7155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3133725" cy="1457325"/>
                  <wp:effectExtent l="0" t="0" r="0" b="0"/>
                  <wp:wrapTopAndBottom/>
                  <wp:docPr id="1054" name="Image 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Image 1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083" w:bottom="1440" w:left="1083" w:header="499" w:footer="499" w:gutter="0"/>
          <w:pgNumType w:start="8"/>
          <w:cols w:num="1" w:sep="1" w:space="425"/>
          <w:vAlign w:val="top"/>
          <w:titlePg w:val="0"/>
          <w:docGrid w:type="lines" w:linePitch="312" w:charSpace="0"/>
        </w:sectPr>
      </w:pPr>
    </w:p>
    <w:p>
      <w:pPr>
        <w:numPr>
          <w:ilvl w:val="0"/>
          <w:numId w:val="0"/>
        </w:numPr>
        <w:spacing w:line="360" w:lineRule="auto"/>
        <w:jc w:val="center"/>
        <w:textAlignment w:val="center"/>
      </w:pPr>
      <w:r>
        <w:rPr>
          <w:rFonts w:ascii="宋体" w:eastAsia="宋体" w:hAnsi="宋体" w:cs="宋体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、襄阳冬天的最低气温可以达到</w:t>
      </w:r>
      <m:oMath>
        <m:sSup>
          <m:e>
            <m:r>
              <m:t>0</m:t>
            </m:r>
          </m:e>
          <m:sup>
            <m:r>
              <m:t>℃</m:t>
            </m:r>
          </m:sup>
        </m:sSup>
      </m:oMath>
      <w:r>
        <w:rPr>
          <w:rFonts w:ascii="宋体" w:eastAsia="宋体" w:hAnsi="宋体" w:cs="宋体"/>
          <w:kern w:val="0"/>
          <w:szCs w:val="21"/>
        </w:rPr>
        <w:t>，所以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不符合实际。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、我们正常走路的速度在每分钟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ascii="宋体" w:eastAsia="宋体" w:hAnsi="宋体" w:cs="宋体"/>
          <w:kern w:val="0"/>
          <w:szCs w:val="21"/>
        </w:rPr>
        <w:t>步，每步</w:t>
      </w:r>
      <m:oMath>
        <m:r>
          <m:t>0.8</m:t>
        </m:r>
      </m:oMath>
      <w:r>
        <w:rPr>
          <w:rFonts w:ascii="宋体" w:eastAsia="宋体" w:hAnsi="宋体" w:cs="宋体"/>
          <w:kern w:val="0"/>
          <w:szCs w:val="21"/>
        </w:rPr>
        <w:t>米，速度应该在</w:t>
      </w:r>
      <m:oMath>
        <m:r>
          <m:t>1m/s</m:t>
        </m:r>
      </m:oMath>
      <w:r>
        <w:rPr>
          <w:rFonts w:ascii="宋体" w:eastAsia="宋体" w:hAnsi="宋体" w:cs="宋体"/>
          <w:kern w:val="0"/>
          <w:szCs w:val="21"/>
        </w:rPr>
        <w:t>，即</w:t>
      </w:r>
      <m:oMath>
        <m:r>
          <m:t>3.6km/ℎ</m:t>
        </m:r>
      </m:oMath>
      <w:r>
        <w:rPr>
          <w:rFonts w:ascii="宋体" w:eastAsia="宋体" w:hAnsi="宋体" w:cs="宋体"/>
          <w:kern w:val="0"/>
          <w:szCs w:val="21"/>
        </w:rPr>
        <w:t>。所以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不符合实际。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、中学生的身高约</w:t>
      </w:r>
      <w:r>
        <w:rPr>
          <w:rFonts w:eastAsia="Times New Roman" w:hAnsi="Times New Roman"/>
          <w:kern w:val="0"/>
          <w:szCs w:val="21"/>
        </w:rPr>
        <w:t>160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宋体" w:eastAsia="宋体" w:hAnsi="宋体" w:cs="宋体"/>
          <w:kern w:val="0"/>
          <w:szCs w:val="21"/>
        </w:rPr>
        <w:t>，课桌高度一般为身高的一半，所以课桌高度约为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eastAsia="Times New Roman" w:hAnsi="Times New Roman"/>
          <w:i/>
          <w:iCs/>
          <w:kern w:val="0"/>
          <w:szCs w:val="21"/>
        </w:rPr>
        <w:t>cm</w:t>
      </w:r>
      <w:r>
        <w:rPr>
          <w:rFonts w:ascii="宋体" w:eastAsia="宋体" w:hAnsi="宋体" w:cs="宋体"/>
          <w:kern w:val="0"/>
          <w:szCs w:val="21"/>
        </w:rPr>
        <w:t>是正确的。所以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符合实际。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、正常人的脉搏约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s</w:t>
      </w:r>
      <w:r>
        <w:rPr>
          <w:rFonts w:ascii="宋体" w:eastAsia="宋体" w:hAnsi="宋体" w:cs="宋体"/>
          <w:kern w:val="0"/>
          <w:szCs w:val="21"/>
        </w:rPr>
        <w:t>跳动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次，所以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不符合实际。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本题考查对常见的一些量要有数据、数量级的认识，估测是一种科学的近似计算，它不仅是一种常用的解题方法和思维方法，而且是一种重要的科学研究方法，在生产和生活中也有着重要作用。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估测法是利用物理概念、规律、物理常数和生活常识对物理量的数值、数量级进行快速计算以及对取值范围合理估测的方法。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冬天用嘴向手“哈气”取暖时，水蒸气液化放热；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、雪人变小是在低温下雪从固体直接变为水蒸气，是升华现象，故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、热风很快使手变干是水发生的汽化现象，故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、洗浴时玻璃上形成水雾是空气中的水蒸气遇冷变成的小水珠，是液化现象，故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、白雪融化是固态的冰雪变为液态的水，是熔化现象，故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不符合题意。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在一定条件下，物体的三种状态</w:t>
      </w:r>
      <w:r>
        <w:rPr>
          <w:rFonts w:eastAsia="Times New Roman" w:hAnsi="Times New Roman"/>
          <w:kern w:val="0"/>
          <w:szCs w:val="21"/>
        </w:rPr>
        <w:t>--</w:t>
      </w:r>
      <w:r>
        <w:rPr>
          <w:rFonts w:ascii="宋体" w:eastAsia="宋体" w:hAnsi="宋体" w:cs="宋体"/>
          <w:kern w:val="0"/>
          <w:szCs w:val="21"/>
        </w:rPr>
        <w:t>固态、液态、气态之间会发生相互转化，这就是物态变化；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物质由气态直接变为固态叫凝华，物质由固态直接变为气态叫升华；由气态变为液态叫液化，由液态变为气态叫汽化；由固态变为液态叫熔化，由液态变为固态叫凝固。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本题考查了物质的物态变化，是一道基础题；掌握各物态变化的概念，知道物质变化前后的物态是解题的关键。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083" w:bottom="1440" w:left="1083" w:header="499" w:footer="499" w:gutter="0"/>
          <w:pgNumType w:start="9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、一切正在发声的物体都在振动，故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正确；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kern w:val="0"/>
          <w:szCs w:val="21"/>
        </w:rPr>
        <w:t>、不同乐器都会振动发出声音，但由于乐器的结构不同，所以发出声音的音色不同，我们是根据不同乐器发出声音的音色不同来区分不同乐器的，故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错误；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、锣鼓喧天是指声音的响度大小，故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错误；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、“禁止鸣笛”是在声源处减弱噪声的，故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错误。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(1)</m:t>
        </m:r>
      </m:oMath>
      <w:r>
        <w:rPr>
          <w:rFonts w:ascii="宋体" w:eastAsia="宋体" w:hAnsi="宋体" w:cs="宋体"/>
          <w:kern w:val="0"/>
          <w:szCs w:val="21"/>
        </w:rPr>
        <w:t>声音是由于物体的振动产生的，一切正在发声的物体都在振动，振动停止，发声也停止；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(2)</m:t>
        </m:r>
      </m:oMath>
      <w:r>
        <w:rPr>
          <w:rFonts w:ascii="宋体" w:eastAsia="宋体" w:hAnsi="宋体" w:cs="宋体"/>
          <w:kern w:val="0"/>
          <w:szCs w:val="21"/>
        </w:rPr>
        <w:t>音色反映的是声音的品质与特色，它跟发声体的材料和结构有关；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(3)</m:t>
        </m:r>
      </m:oMath>
      <w:r>
        <w:rPr>
          <w:rFonts w:ascii="宋体" w:eastAsia="宋体" w:hAnsi="宋体" w:cs="宋体"/>
          <w:kern w:val="0"/>
          <w:szCs w:val="21"/>
        </w:rPr>
        <w:t>音调指的是声音的高低，是由发声体振动的频率决定的，物体振动频率越快，音调越高，振动频率越慢，音调越低；响度指的是声音的大小，和物体的振幅大小有关，振幅越大，响度越大；</w:t>
      </w:r>
      <w:r>
        <w:rPr>
          <w:rFonts w:ascii="宋体" w:eastAsia="宋体" w:hAnsi="宋体" w:cs="宋体"/>
          <w:kern w:val="0"/>
          <w:szCs w:val="21"/>
        </w:rPr>
        <w:br/>
      </w:r>
      <m:oMath>
        <m:r>
          <m:t>(4)</m:t>
        </m:r>
      </m:oMath>
      <w:r>
        <w:rPr>
          <w:rFonts w:ascii="宋体" w:eastAsia="宋体" w:hAnsi="宋体" w:cs="宋体"/>
          <w:kern w:val="0"/>
          <w:szCs w:val="21"/>
        </w:rPr>
        <w:t>减弱噪声有三种途径：①在声源处减弱；②在传播过程中减弱；③在人耳处减弱。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该题考查的知识点比较全面，有声音的产生、声音的三个特性</w:t>
      </w:r>
      <w:r>
        <w:rPr>
          <w:rFonts w:eastAsia="Times New Roman" w:hAnsi="Times New Roman"/>
          <w:kern w:val="0"/>
          <w:szCs w:val="21"/>
        </w:rPr>
        <w:t>--</w:t>
      </w:r>
      <w:r>
        <w:rPr>
          <w:rFonts w:ascii="宋体" w:eastAsia="宋体" w:hAnsi="宋体" w:cs="宋体"/>
          <w:kern w:val="0"/>
          <w:szCs w:val="21"/>
        </w:rPr>
        <w:t>音调、响度和音色以及减弱噪声的途径等，是一道基础题，难度不大。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当建筑物内遭遇火灾时，温度较高，室内有毒气体体积膨胀，密度减小；根据物体的浮沉条件，有毒气体漂浮在房间的上方。所以，为有效避免吸入有害气体或被灼伤，受困人员应采取弯腰甚至匍匐的姿势撤离火场。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正确、</w:t>
      </w:r>
      <w:r>
        <w:rPr>
          <w:rFonts w:eastAsia="Times New Roman" w:hAnsi="Times New Roman"/>
          <w:i/>
          <w:iCs/>
          <w:kern w:val="0"/>
          <w:szCs w:val="21"/>
        </w:rPr>
        <w:t>ACD</w:t>
      </w:r>
      <w:r>
        <w:rPr>
          <w:rFonts w:ascii="宋体" w:eastAsia="宋体" w:hAnsi="宋体" w:cs="宋体"/>
          <w:kern w:val="0"/>
          <w:szCs w:val="21"/>
        </w:rPr>
        <w:t>错误。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物体有热胀冷缩的性质，温度变化，体积会变化，它的密度随温度的变化而变化，根据物体的浮沉条件确定正确答案。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气体的密度受温度的影响比较大。温度越高，体积变大，密度变小；温度越低，体积变小，密度变大。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083" w:bottom="1440" w:left="1083" w:header="499" w:footer="499" w:gutter="0"/>
          <w:pgNumType w:start="10"/>
          <w:cols w:num="1" w:sep="1" w:space="425"/>
          <w:vAlign w:val="top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、手机工作电压是一定的，如果降低了电池的输出电压，手机将不能正常工作，故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、手机电池储存的电能是一定的，由公式</w:t>
      </w:r>
      <m:oMath>
        <m:r>
          <m:t>W=Pt</m:t>
        </m:r>
      </m:oMath>
      <w:r>
        <w:rPr>
          <w:rFonts w:ascii="宋体" w:eastAsia="宋体" w:hAnsi="宋体" w:cs="宋体"/>
          <w:kern w:val="0"/>
          <w:szCs w:val="21"/>
        </w:rPr>
        <w:t>知，要延长手机工作时间，需要减小输出功率，而手机工作电压是不变的，由</w:t>
      </w:r>
      <m:oMath>
        <m:r>
          <m:t>P=UI</m:t>
        </m:r>
      </m:oMath>
      <w:r>
        <w:rPr>
          <w:rFonts w:ascii="宋体" w:eastAsia="宋体" w:hAnsi="宋体" w:cs="宋体"/>
          <w:kern w:val="0"/>
          <w:szCs w:val="21"/>
        </w:rPr>
        <w:t>知，在省电模式下，应减小电池的输出电流，故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、如果电子线路电阻变小，输出电压不变的情况下，由</w:t>
      </w:r>
      <m:oMath>
        <m:r>
          <m:t>P=</m:t>
        </m:r>
        <m:f>
          <m:num>
            <m:s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</m:oMath>
      <w:r>
        <w:rPr>
          <w:rFonts w:ascii="宋体" w:eastAsia="宋体" w:hAnsi="宋体" w:cs="宋体"/>
          <w:kern w:val="0"/>
          <w:szCs w:val="21"/>
        </w:rPr>
        <w:t>知，输出功率变大，反而耗电，故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、由公式</w:t>
      </w:r>
      <m:oMath>
        <m:r>
          <m:t>W=Pt</m:t>
        </m:r>
      </m:oMath>
      <w:r>
        <w:rPr>
          <w:rFonts w:ascii="宋体" w:eastAsia="宋体" w:hAnsi="宋体" w:cs="宋体"/>
          <w:kern w:val="0"/>
          <w:szCs w:val="21"/>
        </w:rPr>
        <w:t>知，增大电池的输出功率，手机的工作时间会缩短，故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不符合题意。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由公式</w:t>
      </w:r>
      <m:oMath>
        <m:r>
          <m:t>W=Pt</m:t>
        </m:r>
      </m:oMath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kern w:val="0"/>
          <w:szCs w:val="21"/>
        </w:rPr>
        <w:t>知，手机“省电模式”，是在手机电池储存电能一定的前提下，通过减小输出功率延长使用时间的。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此题考查的是电能计算公式的应用，是一道联系实际的应用题，难度不大。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、天平在使用时，动力臂等于阻力臂，是等臂杠杆，不省距离也不费距离，故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、瓶盖起子在使用时，动力臂大于阻力臂，是省力杠杆，但费距离，故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不符合题意；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、食品夹在使用时，动力臂小于阻力臂，是费力杠杆，但省距离，故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符合题意；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、钳子在使用时，动力臂大于阻力臂，是省力杠杆，但费距离，故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宋体" w:eastAsia="宋体" w:hAnsi="宋体" w:cs="宋体"/>
          <w:kern w:val="0"/>
          <w:szCs w:val="21"/>
        </w:rPr>
        <w:t>不符合题意。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结合图片和生活经验，判断选项中的杠杆在使用过程中，动力臂和阻力臂的大小关系，再判断它是属于哪种类型的杠杆。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本题考查的是杠杆的分类主要包括以下几种：①省力杠杆，动力臂大于阻力臂；②费力杠杆，动力臂小于阻力臂；③等臂杠杆，动力臂等于阻力臂。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解：由牛顿第一运动定律可知，物体不受外力时将保持原来的运动状态不变，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因此小球沿弧形斜槽从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点运动到水平轨道的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点时，如果小球受到的外力突然全部消失，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则小球的运动状态不会改变，即小球将做匀速直线运动。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故选：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根据牛顿第一定律可知，当物体不受任何外力的时候，总保持匀速直线运动状态或静止状态，在力消失的一瞬间，原来运动的物体将做匀速直线运动，原来静止的物体将永远静止下去。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本题考查对牛顿第一定律的理解，知道力是改变物体运动状态的原因，物体不受力或所受的合外力为零时运动状态保持不变，物体将保持静止或做匀速直线运动。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宋体" w:eastAsia="宋体" w:hAnsi="宋体" w:cs="宋体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宋体" w:eastAsia="宋体" w:hAnsi="宋体" w:cs="宋体"/>
          <w:color w:val="3333FF"/>
          <w:kern w:val="0"/>
          <w:szCs w:val="21"/>
        </w:rPr>
        <w:t>【解析】</w:t>
      </w:r>
      <w:r>
        <w:rPr>
          <w:rFonts w:ascii="宋体" w:eastAsia="宋体" w:hAnsi="宋体" w:cs="宋体"/>
          <w:kern w:val="0"/>
          <w:szCs w:val="21"/>
        </w:rPr>
        <w:t>解：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由图象可知，甲车在</w:t>
      </w:r>
      <m:oMath>
        <m:r>
          <m:t>0∼5s</m:t>
        </m:r>
      </m:oMath>
      <w:r>
        <w:rPr>
          <w:rFonts w:ascii="宋体" w:eastAsia="宋体" w:hAnsi="宋体" w:cs="宋体"/>
          <w:kern w:val="0"/>
          <w:szCs w:val="21"/>
        </w:rPr>
        <w:t>做匀速直线运动，</w:t>
      </w:r>
      <m:oMath>
        <m:sSub>
          <m:e>
            <m:r>
              <m:t>v</m:t>
            </m:r>
          </m:e>
          <m:sub>
            <m:r>
              <m:t>甲</m:t>
            </m:r>
          </m:sub>
        </m:sSub>
        <m:r>
          <m:t>=</m:t>
        </m:r>
        <m:f>
          <m:num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甲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甲</m:t>
                </m:r>
              </m:sub>
            </m:sSub>
          </m:den>
        </m:f>
        <m:r>
          <m:t>=</m:t>
        </m:r>
        <m:f>
          <m:num>
            <m:r>
              <w:rPr>
                <w:rFonts w:ascii="Cambria Math" w:hAnsi="Cambria Math"/>
                <w:sz w:val="24"/>
                <w:szCs w:val="24"/>
              </w:rPr>
              <m:t>10m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5s</m:t>
            </m:r>
          </m:den>
        </m:f>
        <m:r>
          <m:t>=2m/s</m:t>
        </m:r>
      </m:oMath>
      <w:r>
        <w:rPr>
          <w:rFonts w:ascii="宋体" w:eastAsia="宋体" w:hAnsi="宋体" w:cs="宋体"/>
          <w:kern w:val="0"/>
          <w:szCs w:val="21"/>
        </w:rPr>
        <w:t>；在</w:t>
      </w:r>
      <m:oMath>
        <m:r>
          <m:t>5∼10s</m:t>
        </m:r>
      </m:oMath>
      <w:r>
        <w:rPr>
          <w:rFonts w:ascii="宋体" w:eastAsia="宋体" w:hAnsi="宋体" w:cs="宋体"/>
          <w:kern w:val="0"/>
          <w:szCs w:val="21"/>
        </w:rPr>
        <w:t>，处于静止状态。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乙车的图象是一条斜线，表示物体做的是匀速直线运动，乙车的速度</w:t>
      </w:r>
      <m:oMath>
        <m:sSub>
          <m:e>
            <m:r>
              <m:t>v</m:t>
            </m:r>
          </m:e>
          <m:sub>
            <m:r>
              <m:t>乙</m:t>
            </m:r>
          </m:sub>
        </m:sSub>
        <m:r>
          <m:t>=</m:t>
        </m:r>
        <m:f>
          <m:num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乙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乙</m:t>
                </m:r>
              </m:sub>
            </m:sSub>
          </m:den>
        </m:f>
        <m:r>
          <m:t>=</m:t>
        </m:r>
        <m:f>
          <m:num>
            <m:r>
              <w:rPr>
                <w:rFonts w:ascii="Cambria Math" w:hAnsi="Cambria Math"/>
                <w:sz w:val="24"/>
                <w:szCs w:val="24"/>
              </w:rPr>
              <m:t>10m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10s</m:t>
            </m:r>
          </m:den>
        </m:f>
        <m:r>
          <m:t>=1m/s</m:t>
        </m:r>
      </m:oMath>
      <w:r>
        <w:rPr>
          <w:rFonts w:ascii="宋体" w:eastAsia="宋体" w:hAnsi="宋体" w:cs="宋体"/>
          <w:kern w:val="0"/>
          <w:szCs w:val="21"/>
        </w:rPr>
        <w:t>。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、在</w:t>
      </w:r>
      <m:oMath>
        <m:r>
          <m:t>t=10s</m:t>
        </m:r>
      </m:oMath>
      <w:r>
        <w:rPr>
          <w:rFonts w:ascii="宋体" w:eastAsia="宋体" w:hAnsi="宋体" w:cs="宋体"/>
          <w:kern w:val="0"/>
          <w:szCs w:val="21"/>
        </w:rPr>
        <w:t>时，甲车静止，速度为</w:t>
      </w:r>
      <m:oMath>
        <m:r>
          <m:t>0m/s</m:t>
        </m:r>
      </m:oMath>
      <w:r>
        <w:rPr>
          <w:rFonts w:ascii="宋体" w:eastAsia="宋体" w:hAnsi="宋体" w:cs="宋体"/>
          <w:kern w:val="0"/>
          <w:szCs w:val="21"/>
        </w:rPr>
        <w:t>；乙车的速度是</w:t>
      </w:r>
      <m:oMath>
        <m:r>
          <m:t>1m/s</m:t>
        </m:r>
      </m:oMath>
      <w:r>
        <w:rPr>
          <w:rFonts w:ascii="宋体" w:eastAsia="宋体" w:hAnsi="宋体" w:cs="宋体"/>
          <w:kern w:val="0"/>
          <w:szCs w:val="21"/>
        </w:rPr>
        <w:t>，两车的速度不相等，故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宋体" w:eastAsia="宋体" w:hAnsi="宋体" w:cs="宋体"/>
          <w:kern w:val="0"/>
          <w:szCs w:val="21"/>
        </w:rPr>
        <w:t>错误；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、在</w:t>
      </w:r>
      <m:oMath>
        <m:r>
          <m:t>0∼5s</m:t>
        </m:r>
      </m:oMath>
      <w:r>
        <w:rPr>
          <w:rFonts w:ascii="宋体" w:eastAsia="宋体" w:hAnsi="宋体" w:cs="宋体"/>
          <w:kern w:val="0"/>
          <w:szCs w:val="21"/>
        </w:rPr>
        <w:t>内甲车的速度是</w:t>
      </w:r>
      <m:oMath>
        <m:r>
          <m:t>2m/s</m:t>
        </m:r>
      </m:oMath>
      <w:r>
        <w:rPr>
          <w:rFonts w:ascii="宋体" w:eastAsia="宋体" w:hAnsi="宋体" w:cs="宋体"/>
          <w:kern w:val="0"/>
          <w:szCs w:val="21"/>
        </w:rPr>
        <w:t>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宋体" w:eastAsia="宋体" w:hAnsi="宋体" w:cs="宋体"/>
          <w:kern w:val="0"/>
          <w:szCs w:val="21"/>
        </w:rPr>
        <w:t>错误；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、乙车做匀速直线运动，在</w:t>
      </w:r>
      <m:oMath>
        <m:r>
          <m:t>0∼5s</m:t>
        </m:r>
      </m:oMath>
      <w:r>
        <w:rPr>
          <w:rFonts w:ascii="宋体" w:eastAsia="宋体" w:hAnsi="宋体" w:cs="宋体"/>
          <w:kern w:val="0"/>
          <w:szCs w:val="21"/>
        </w:rPr>
        <w:t>内的速度是</w:t>
      </w:r>
      <m:oMath>
        <m:r>
          <m:t>1m/s</m:t>
        </m:r>
      </m:oMath>
      <w:r>
        <w:rPr>
          <w:rFonts w:ascii="宋体" w:eastAsia="宋体" w:hAnsi="宋体" w:cs="宋体"/>
          <w:kern w:val="0"/>
          <w:szCs w:val="21"/>
        </w:rPr>
        <w:t>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宋体" w:eastAsia="宋体" w:hAnsi="宋体" w:cs="宋体"/>
          <w:kern w:val="0"/>
          <w:szCs w:val="21"/>
        </w:rPr>
        <w:t>正确；</w:t>
      </w:r>
      <w:r>
        <w:rPr>
          <w:rFonts w:ascii="宋体" w:eastAsia="宋体" w:hAnsi="宋体" w:cs="宋体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https://d.book118.com/568143067137006023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sectPr>
      <w:headerReference w:type="even" r:id="rId95"/>
      <w:headerReference w:type="default" r:id="rId96"/>
      <w:footerReference w:type="even" r:id="rId97"/>
      <w:footerReference w:type="default" r:id="rId98"/>
      <w:headerReference w:type="first" r:id="rId99"/>
      <w:footerReference w:type="first" r:id="rId100"/>
      <w:type w:val="nextPage"/>
      <w:pgSz w:w="11906" w:h="16838"/>
      <w:pgMar w:top="1440" w:right="1083" w:bottom="1440" w:left="1083" w:header="499" w:footer="499" w:gutter="0"/>
      <w:pgNumType w:start="11"/>
      <w:cols w:num="1" w:sep="1" w:space="425"/>
      <w:vAlign w:val="top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  <w:rsid w:val="7A7F5D67"/>
    <w:rsid w:val="7BED2DC2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table" w:customStyle="1" w:styleId="TableForBreakLine">
    <w:name w:val="TableForBreakLine"/>
    <w:qFormat/>
    <w:tblPr/>
  </w:style>
  <w:style w:type="table" w:customStyle="1" w:styleId="edittable">
    <w:name w:val="edittable"/>
    <w:basedOn w:val="TableNormal"/>
    <w:qFormat/>
    <w:tblPr/>
  </w:style>
  <w:style w:type="table" w:customStyle="1" w:styleId="edittable0">
    <w:name w:val="edittable_0"/>
    <w:basedOn w:val="TableNormal"/>
    <w:qFormat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footer" Target="footer33.xml" /><Relationship Id="rId101" Type="http://schemas.openxmlformats.org/officeDocument/2006/relationships/theme" Target="theme/theme1.xml" /><Relationship Id="rId102" Type="http://schemas.openxmlformats.org/officeDocument/2006/relationships/styles" Target="styles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header" Target="header7.xml" /><Relationship Id="rId33" Type="http://schemas.openxmlformats.org/officeDocument/2006/relationships/header" Target="header8.xml" /><Relationship Id="rId34" Type="http://schemas.openxmlformats.org/officeDocument/2006/relationships/footer" Target="footer7.xml" /><Relationship Id="rId35" Type="http://schemas.openxmlformats.org/officeDocument/2006/relationships/footer" Target="footer8.xm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header" Target="header10.xml" /><Relationship Id="rId44" Type="http://schemas.openxmlformats.org/officeDocument/2006/relationships/header" Target="header11.xml" /><Relationship Id="rId45" Type="http://schemas.openxmlformats.org/officeDocument/2006/relationships/footer" Target="footer10.xml" /><Relationship Id="rId46" Type="http://schemas.openxmlformats.org/officeDocument/2006/relationships/footer" Target="footer11.xml" /><Relationship Id="rId47" Type="http://schemas.openxmlformats.org/officeDocument/2006/relationships/header" Target="header12.xml" /><Relationship Id="rId48" Type="http://schemas.openxmlformats.org/officeDocument/2006/relationships/footer" Target="footer12.xml" /><Relationship Id="rId49" Type="http://schemas.openxmlformats.org/officeDocument/2006/relationships/image" Target="media/image22.png" /><Relationship Id="rId5" Type="http://schemas.openxmlformats.org/officeDocument/2006/relationships/image" Target="media/image2.png" /><Relationship Id="rId50" Type="http://schemas.openxmlformats.org/officeDocument/2006/relationships/image" Target="media/image23.png" /><Relationship Id="rId51" Type="http://schemas.openxmlformats.org/officeDocument/2006/relationships/image" Target="media/image24.png" /><Relationship Id="rId52" Type="http://schemas.openxmlformats.org/officeDocument/2006/relationships/image" Target="media/image25.png" /><Relationship Id="rId53" Type="http://schemas.openxmlformats.org/officeDocument/2006/relationships/header" Target="header13.xml" /><Relationship Id="rId54" Type="http://schemas.openxmlformats.org/officeDocument/2006/relationships/header" Target="header14.xml" /><Relationship Id="rId55" Type="http://schemas.openxmlformats.org/officeDocument/2006/relationships/footer" Target="footer13.xml" /><Relationship Id="rId56" Type="http://schemas.openxmlformats.org/officeDocument/2006/relationships/footer" Target="footer14.xml" /><Relationship Id="rId57" Type="http://schemas.openxmlformats.org/officeDocument/2006/relationships/header" Target="header15.xml" /><Relationship Id="rId58" Type="http://schemas.openxmlformats.org/officeDocument/2006/relationships/footer" Target="footer15.xml" /><Relationship Id="rId59" Type="http://schemas.openxmlformats.org/officeDocument/2006/relationships/image" Target="media/image26.png" /><Relationship Id="rId6" Type="http://schemas.openxmlformats.org/officeDocument/2006/relationships/image" Target="media/image3.png" /><Relationship Id="rId60" Type="http://schemas.openxmlformats.org/officeDocument/2006/relationships/image" Target="media/image27.png" /><Relationship Id="rId61" Type="http://schemas.openxmlformats.org/officeDocument/2006/relationships/header" Target="header16.xml" /><Relationship Id="rId62" Type="http://schemas.openxmlformats.org/officeDocument/2006/relationships/header" Target="header17.xml" /><Relationship Id="rId63" Type="http://schemas.openxmlformats.org/officeDocument/2006/relationships/footer" Target="footer16.xml" /><Relationship Id="rId64" Type="http://schemas.openxmlformats.org/officeDocument/2006/relationships/footer" Target="footer17.xml" /><Relationship Id="rId65" Type="http://schemas.openxmlformats.org/officeDocument/2006/relationships/header" Target="header18.xml" /><Relationship Id="rId66" Type="http://schemas.openxmlformats.org/officeDocument/2006/relationships/footer" Target="footer18.xml" /><Relationship Id="rId67" Type="http://schemas.openxmlformats.org/officeDocument/2006/relationships/image" Target="media/image28.png" /><Relationship Id="rId68" Type="http://schemas.openxmlformats.org/officeDocument/2006/relationships/image" Target="media/image29.png" /><Relationship Id="rId69" Type="http://schemas.openxmlformats.org/officeDocument/2006/relationships/header" Target="header19.xml" /><Relationship Id="rId7" Type="http://schemas.openxmlformats.org/officeDocument/2006/relationships/image" Target="media/image4.png" /><Relationship Id="rId70" Type="http://schemas.openxmlformats.org/officeDocument/2006/relationships/header" Target="header20.xml" /><Relationship Id="rId71" Type="http://schemas.openxmlformats.org/officeDocument/2006/relationships/footer" Target="footer19.xml" /><Relationship Id="rId72" Type="http://schemas.openxmlformats.org/officeDocument/2006/relationships/footer" Target="footer20.xml" /><Relationship Id="rId73" Type="http://schemas.openxmlformats.org/officeDocument/2006/relationships/header" Target="header21.xml" /><Relationship Id="rId74" Type="http://schemas.openxmlformats.org/officeDocument/2006/relationships/footer" Target="footer21.xml" /><Relationship Id="rId75" Type="http://schemas.openxmlformats.org/officeDocument/2006/relationships/image" Target="media/image30.png" /><Relationship Id="rId76" Type="http://schemas.openxmlformats.org/officeDocument/2006/relationships/header" Target="header22.xml" /><Relationship Id="rId77" Type="http://schemas.openxmlformats.org/officeDocument/2006/relationships/header" Target="header23.xml" /><Relationship Id="rId78" Type="http://schemas.openxmlformats.org/officeDocument/2006/relationships/footer" Target="footer22.xml" /><Relationship Id="rId79" Type="http://schemas.openxmlformats.org/officeDocument/2006/relationships/footer" Target="footer23.xml" /><Relationship Id="rId8" Type="http://schemas.openxmlformats.org/officeDocument/2006/relationships/header" Target="header1.xml" /><Relationship Id="rId80" Type="http://schemas.openxmlformats.org/officeDocument/2006/relationships/header" Target="header24.xml" /><Relationship Id="rId81" Type="http://schemas.openxmlformats.org/officeDocument/2006/relationships/footer" Target="footer24.xml" /><Relationship Id="rId82" Type="http://schemas.openxmlformats.org/officeDocument/2006/relationships/header" Target="header25.xml" /><Relationship Id="rId83" Type="http://schemas.openxmlformats.org/officeDocument/2006/relationships/header" Target="header26.xml" /><Relationship Id="rId84" Type="http://schemas.openxmlformats.org/officeDocument/2006/relationships/footer" Target="footer25.xml" /><Relationship Id="rId85" Type="http://schemas.openxmlformats.org/officeDocument/2006/relationships/footer" Target="footer26.xml" /><Relationship Id="rId86" Type="http://schemas.openxmlformats.org/officeDocument/2006/relationships/header" Target="header27.xml" /><Relationship Id="rId87" Type="http://schemas.openxmlformats.org/officeDocument/2006/relationships/footer" Target="footer27.xml" /><Relationship Id="rId88" Type="http://schemas.openxmlformats.org/officeDocument/2006/relationships/header" Target="header28.xml" /><Relationship Id="rId89" Type="http://schemas.openxmlformats.org/officeDocument/2006/relationships/header" Target="header29.xml" /><Relationship Id="rId9" Type="http://schemas.openxmlformats.org/officeDocument/2006/relationships/header" Target="header2.xml" /><Relationship Id="rId90" Type="http://schemas.openxmlformats.org/officeDocument/2006/relationships/footer" Target="footer28.xml" /><Relationship Id="rId91" Type="http://schemas.openxmlformats.org/officeDocument/2006/relationships/footer" Target="footer29.xml" /><Relationship Id="rId92" Type="http://schemas.openxmlformats.org/officeDocument/2006/relationships/header" Target="header30.xml" /><Relationship Id="rId93" Type="http://schemas.openxmlformats.org/officeDocument/2006/relationships/footer" Target="footer30.xml" /><Relationship Id="rId94" Type="http://schemas.openxmlformats.org/officeDocument/2006/relationships/hyperlink" Target="https://d.book118.com/568143067137006023" TargetMode="External" /><Relationship Id="rId95" Type="http://schemas.openxmlformats.org/officeDocument/2006/relationships/header" Target="header31.xml" /><Relationship Id="rId96" Type="http://schemas.openxmlformats.org/officeDocument/2006/relationships/header" Target="header32.xml" /><Relationship Id="rId97" Type="http://schemas.openxmlformats.org/officeDocument/2006/relationships/footer" Target="footer31.xml" /><Relationship Id="rId98" Type="http://schemas.openxmlformats.org/officeDocument/2006/relationships/footer" Target="footer32.xml" /><Relationship Id="rId99" Type="http://schemas.openxmlformats.org/officeDocument/2006/relationships/header" Target="header3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16</Pages>
  <Words>16971</Words>
  <Characters>18233</Characters>
  <Application>Microsoft Office Word</Application>
  <DocSecurity>0</DocSecurity>
  <Lines>0</Lines>
  <Paragraphs>0</Paragraphs>
  <ScaleCrop>false</ScaleCrop>
  <Company/>
  <LinksUpToDate>false</LinksUpToDate>
  <CharactersWithSpaces>18426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wps</cp:lastModifiedBy>
  <cp:revision>267</cp:revision>
  <dcterms:created xsi:type="dcterms:W3CDTF">2011-01-14T01:46:00Z</dcterms:created>
  <dcterms:modified xsi:type="dcterms:W3CDTF">2024-01-06T08:55:19Z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04EA3D3137DBA84CF7A4986517E08A81_42</vt:lpwstr>
  </property>
  <property fmtid="{D5CDD505-2E9C-101B-9397-08002B2CF9AE}" pid="3" name="KSOProductBuildVer">
    <vt:lpwstr>2052-6.4.0.8550</vt:lpwstr>
  </property>
</Properties>
</file>