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医用中心供氧设备项目调研分析报告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3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_Toc2136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03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_Toc30203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_Toc24786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_Toc11324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_Toc28829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_Toc4169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0" w:history="1">
        <w:r>
          <w:rPr>
            <w:rFonts w:ascii="仿宋" w:eastAsia="仿宋" w:hAnsi="仿宋" w:cs="仿宋" w:hint="eastAsia"/>
            <w:lang w:eastAsia="zh-CN"/>
          </w:rPr>
          <w:t>二、医用中心供氧设备项目节能可行性分析</w:t>
        </w:r>
        <w:r>
          <w:tab/>
        </w:r>
        <w:r>
          <w:fldChar w:fldCharType="begin"/>
        </w:r>
        <w:r>
          <w:instrText xml:space="preserve"> PAGEREF _Toc2250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1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_Toc32491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" w:history="1">
        <w:r>
          <w:rPr>
            <w:rFonts w:ascii="仿宋" w:eastAsia="仿宋" w:hAnsi="仿宋" w:cs="仿宋" w:hint="eastAsia"/>
            <w:lang w:eastAsia="zh-CN"/>
          </w:rPr>
          <w:t>(二)、医用中心供氧设备项目所在地能源消费及能源供应条件</w:t>
        </w:r>
        <w:r>
          <w:tab/>
        </w:r>
        <w:r>
          <w:fldChar w:fldCharType="begin"/>
        </w:r>
        <w:r>
          <w:instrText xml:space="preserve"> PAGEREF _Toc2825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8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_Toc13018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4" w:history="1">
        <w:r>
          <w:rPr>
            <w:rFonts w:ascii="仿宋" w:eastAsia="仿宋" w:hAnsi="仿宋" w:cs="仿宋" w:hint="eastAsia"/>
            <w:lang w:eastAsia="zh-CN"/>
          </w:rPr>
          <w:t>(四)、医用中心供氧设备项目预期节能综合评价</w:t>
        </w:r>
        <w:r>
          <w:tab/>
        </w:r>
        <w:r>
          <w:fldChar w:fldCharType="begin"/>
        </w:r>
        <w:r>
          <w:instrText xml:space="preserve"> PAGEREF _Toc20444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7" w:history="1">
        <w:r>
          <w:rPr>
            <w:rFonts w:ascii="仿宋" w:eastAsia="仿宋" w:hAnsi="仿宋" w:cs="仿宋" w:hint="eastAsia"/>
            <w:lang w:eastAsia="zh-CN"/>
          </w:rPr>
          <w:t>(五)、医用中心供氧设备项目节能设计</w:t>
        </w:r>
        <w:r>
          <w:tab/>
        </w:r>
        <w:r>
          <w:fldChar w:fldCharType="begin"/>
        </w:r>
        <w:r>
          <w:instrText xml:space="preserve"> PAGEREF _Toc4267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0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_Toc18220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18" w:history="1">
        <w:r>
          <w:rPr>
            <w:rFonts w:ascii="仿宋" w:eastAsia="仿宋" w:hAnsi="仿宋" w:cs="仿宋" w:hint="eastAsia"/>
            <w:lang w:eastAsia="zh-CN"/>
          </w:rPr>
          <w:t>三、运营风险的含义及其主要内容</w:t>
        </w:r>
        <w:r>
          <w:tab/>
        </w:r>
        <w:r>
          <w:fldChar w:fldCharType="begin"/>
        </w:r>
        <w:r>
          <w:instrText xml:space="preserve"> PAGEREF _Toc14218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1" w:history="1">
        <w:r>
          <w:rPr>
            <w:rFonts w:ascii="仿宋" w:eastAsia="仿宋" w:hAnsi="仿宋" w:cs="仿宋" w:hint="eastAsia"/>
            <w:lang w:eastAsia="zh-CN"/>
          </w:rPr>
          <w:t>(一)、战略风险</w:t>
        </w:r>
        <w:r>
          <w:tab/>
        </w:r>
        <w:r>
          <w:fldChar w:fldCharType="begin"/>
        </w:r>
        <w:r>
          <w:instrText xml:space="preserve"> PAGEREF _Toc28351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6" w:history="1">
        <w:r>
          <w:rPr>
            <w:rFonts w:ascii="仿宋" w:eastAsia="仿宋" w:hAnsi="仿宋" w:cs="仿宋" w:hint="eastAsia"/>
            <w:lang w:eastAsia="zh-CN"/>
          </w:rPr>
          <w:t>(二)、流程风险</w:t>
        </w:r>
        <w:r>
          <w:tab/>
        </w:r>
        <w:r>
          <w:fldChar w:fldCharType="begin"/>
        </w:r>
        <w:r>
          <w:instrText xml:space="preserve"> PAGEREF _Toc9316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0" w:history="1">
        <w:r>
          <w:rPr>
            <w:rFonts w:ascii="仿宋" w:eastAsia="仿宋" w:hAnsi="仿宋" w:cs="仿宋" w:hint="eastAsia"/>
            <w:lang w:eastAsia="zh-CN"/>
          </w:rPr>
          <w:t>(三)、人力资源风险</w:t>
        </w:r>
        <w:r>
          <w:tab/>
        </w:r>
        <w:r>
          <w:fldChar w:fldCharType="begin"/>
        </w:r>
        <w:r>
          <w:instrText xml:space="preserve"> PAGEREF _Toc21790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6" w:history="1">
        <w:r>
          <w:rPr>
            <w:rFonts w:ascii="仿宋" w:eastAsia="仿宋" w:hAnsi="仿宋" w:cs="仿宋" w:hint="eastAsia"/>
            <w:lang w:eastAsia="zh-CN"/>
          </w:rPr>
          <w:t>(四)、内部技术风险</w:t>
        </w:r>
        <w:r>
          <w:tab/>
        </w:r>
        <w:r>
          <w:fldChar w:fldCharType="begin"/>
        </w:r>
        <w:r>
          <w:instrText xml:space="preserve"> PAGEREF _Toc25506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40" w:history="1">
        <w:r>
          <w:rPr>
            <w:rFonts w:ascii="仿宋" w:eastAsia="仿宋" w:hAnsi="仿宋" w:cs="仿宋" w:hint="eastAsia"/>
            <w:lang w:eastAsia="zh-CN"/>
          </w:rPr>
          <w:t>四、医用中心供氧设备项目危机管理</w:t>
        </w:r>
        <w:r>
          <w:tab/>
        </w:r>
        <w:r>
          <w:fldChar w:fldCharType="begin"/>
        </w:r>
        <w:r>
          <w:instrText xml:space="preserve"> PAGEREF _Toc21740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9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_Toc28089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3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_Toc21443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12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_Toc27912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_Toc26883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_Toc24543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_Toc13388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98" w:history="1">
        <w:r>
          <w:rPr>
            <w:rFonts w:ascii="仿宋" w:eastAsia="仿宋" w:hAnsi="仿宋" w:cs="仿宋" w:hint="eastAsia"/>
            <w:lang w:eastAsia="zh-CN"/>
          </w:rPr>
          <w:t>六、医用中心供氧设备行业前景</w:t>
        </w:r>
        <w:r>
          <w:tab/>
        </w:r>
        <w:r>
          <w:fldChar w:fldCharType="begin"/>
        </w:r>
        <w:r>
          <w:instrText xml:space="preserve"> PAGEREF _Toc24498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7" w:history="1">
        <w:r>
          <w:rPr>
            <w:rFonts w:ascii="仿宋" w:eastAsia="仿宋" w:hAnsi="仿宋" w:cs="仿宋" w:hint="eastAsia"/>
            <w:lang w:eastAsia="zh-CN"/>
          </w:rPr>
          <w:t>(一)、市场增长预测</w:t>
        </w:r>
        <w:r>
          <w:tab/>
        </w:r>
        <w:r>
          <w:fldChar w:fldCharType="begin"/>
        </w:r>
        <w:r>
          <w:instrText xml:space="preserve"> PAGEREF _Toc10347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0" w:history="1">
        <w:r>
          <w:rPr>
            <w:rFonts w:ascii="仿宋" w:eastAsia="仿宋" w:hAnsi="仿宋" w:cs="仿宋" w:hint="eastAsia"/>
            <w:lang w:eastAsia="zh-CN"/>
          </w:rPr>
          <w:t>(二)、新兴市场机会</w:t>
        </w:r>
        <w:r>
          <w:tab/>
        </w:r>
        <w:r>
          <w:fldChar w:fldCharType="begin"/>
        </w:r>
        <w:r>
          <w:instrText xml:space="preserve"> PAGEREF _Toc24240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5" w:history="1">
        <w:r>
          <w:rPr>
            <w:rFonts w:ascii="仿宋" w:eastAsia="仿宋" w:hAnsi="仿宋" w:cs="仿宋" w:hint="eastAsia"/>
            <w:lang w:eastAsia="zh-CN"/>
          </w:rPr>
          <w:t>(三)、技术前景展望</w:t>
        </w:r>
        <w:r>
          <w:tab/>
        </w:r>
        <w:r>
          <w:fldChar w:fldCharType="begin"/>
        </w:r>
        <w:r>
          <w:instrText xml:space="preserve"> PAGEREF _Toc30465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0" w:history="1">
        <w:r>
          <w:rPr>
            <w:rFonts w:ascii="仿宋" w:eastAsia="仿宋" w:hAnsi="仿宋" w:cs="仿宋" w:hint="eastAsia"/>
            <w:lang w:eastAsia="zh-CN"/>
          </w:rPr>
          <w:t>(四)、政策环境变化</w:t>
        </w:r>
        <w:r>
          <w:tab/>
        </w:r>
        <w:r>
          <w:fldChar w:fldCharType="begin"/>
        </w:r>
        <w:r>
          <w:instrText xml:space="preserve"> PAGEREF _Toc30560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3" w:history="1">
        <w:r>
          <w:rPr>
            <w:rFonts w:ascii="仿宋" w:eastAsia="仿宋" w:hAnsi="仿宋" w:cs="仿宋" w:hint="eastAsia"/>
            <w:lang w:eastAsia="zh-CN"/>
          </w:rPr>
          <w:t>七、节能方案分析</w:t>
        </w:r>
        <w:r>
          <w:tab/>
        </w:r>
        <w:r>
          <w:fldChar w:fldCharType="begin"/>
        </w:r>
        <w:r>
          <w:instrText xml:space="preserve"> PAGEREF _Toc27193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_Toc1531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4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_Toc9534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9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_Toc16779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72" w:history="1">
        <w:r>
          <w:rPr>
            <w:rFonts w:ascii="仿宋" w:eastAsia="仿宋" w:hAnsi="仿宋" w:cs="仿宋" w:hint="eastAsia"/>
            <w:lang w:eastAsia="zh-CN"/>
          </w:rPr>
          <w:t>八、第二十六章人才留存与流失管理</w:t>
        </w:r>
        <w:r>
          <w:tab/>
        </w:r>
        <w:r>
          <w:fldChar w:fldCharType="begin"/>
        </w:r>
        <w:r>
          <w:instrText xml:space="preserve"> PAGEREF _Toc18772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9" w:history="1">
        <w:r>
          <w:rPr>
            <w:rFonts w:ascii="仿宋" w:eastAsia="仿宋" w:hAnsi="仿宋" w:cs="仿宋" w:hint="eastAsia"/>
            <w:lang w:eastAsia="zh-CN"/>
          </w:rPr>
          <w:t>(一)、人才留存策略</w:t>
        </w:r>
        <w:r>
          <w:tab/>
        </w:r>
        <w:r>
          <w:fldChar w:fldCharType="begin"/>
        </w:r>
        <w:r>
          <w:instrText xml:space="preserve"> PAGEREF _Toc31519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2" w:history="1">
        <w:r>
          <w:rPr>
            <w:rFonts w:ascii="仿宋" w:eastAsia="仿宋" w:hAnsi="仿宋" w:cs="仿宋" w:hint="eastAsia"/>
            <w:lang w:eastAsia="zh-CN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_Toc11452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4" w:history="1">
        <w:r>
          <w:rPr>
            <w:rFonts w:ascii="仿宋" w:eastAsia="仿宋" w:hAnsi="仿宋" w:cs="仿宋" w:hint="eastAsia"/>
            <w:lang w:eastAsia="zh-CN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_Toc7064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九、员工家庭与工作平衡支持计划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0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_Toc31960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914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_Toc24914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09" w:history="1">
        <w:r>
          <w:rPr>
            <w:rFonts w:ascii="仿宋" w:eastAsia="仿宋" w:hAnsi="仿宋" w:cs="仿宋" w:hint="eastAsia"/>
            <w:lang w:eastAsia="zh-CN"/>
          </w:rPr>
          <w:t>十、环境保护措施</w:t>
        </w:r>
        <w:r>
          <w:tab/>
        </w:r>
        <w:r>
          <w:fldChar w:fldCharType="begin"/>
        </w:r>
        <w:r>
          <w:instrText xml:space="preserve"> PAGEREF _Toc3509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0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_Toc9560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6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_Toc8316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1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_Toc24471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0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_Toc27810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2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_Toc4762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4" w:history="1">
        <w:r>
          <w:rPr>
            <w:rFonts w:ascii="仿宋" w:eastAsia="仿宋" w:hAnsi="仿宋" w:cs="仿宋" w:hint="eastAsia"/>
            <w:lang w:eastAsia="zh-CN"/>
          </w:rPr>
          <w:t>十一、持续改进与创新</w:t>
        </w:r>
        <w:r>
          <w:tab/>
        </w:r>
        <w:r>
          <w:fldChar w:fldCharType="begin"/>
        </w:r>
        <w:r>
          <w:instrText xml:space="preserve"> PAGEREF _Toc29914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1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_Toc24401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_Toc817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7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_Toc26867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4" w:history="1">
        <w:r>
          <w:rPr>
            <w:rFonts w:ascii="仿宋" w:eastAsia="仿宋" w:hAnsi="仿宋" w:cs="仿宋" w:hint="eastAsia"/>
            <w:lang w:eastAsia="zh-CN"/>
          </w:rPr>
          <w:t>十二、发展规划分析</w:t>
        </w:r>
        <w:r>
          <w:tab/>
        </w:r>
        <w:r>
          <w:fldChar w:fldCharType="begin"/>
        </w:r>
        <w:r>
          <w:instrText xml:space="preserve"> PAGEREF _Toc4604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_Toc23721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_Toc27963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78" w:history="1">
        <w:r>
          <w:rPr>
            <w:rFonts w:ascii="仿宋" w:eastAsia="仿宋" w:hAnsi="仿宋" w:cs="仿宋" w:hint="eastAsia"/>
            <w:lang w:eastAsia="zh-CN"/>
          </w:rPr>
          <w:t>十三、环境保护概况</w:t>
        </w:r>
        <w:r>
          <w:tab/>
        </w:r>
        <w:r>
          <w:fldChar w:fldCharType="begin"/>
        </w:r>
        <w:r>
          <w:instrText xml:space="preserve"> PAGEREF _Toc25578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6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_Toc22556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1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_Toc15991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5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_Toc8065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3" w:history="1">
        <w:r>
          <w:rPr>
            <w:rFonts w:ascii="仿宋" w:eastAsia="仿宋" w:hAnsi="仿宋" w:cs="仿宋" w:hint="eastAsia"/>
            <w:lang w:eastAsia="zh-CN"/>
          </w:rPr>
          <w:t>(四)、医用中心供氧设备项目建设对区域经济的影响</w:t>
        </w:r>
        <w:r>
          <w:tab/>
        </w:r>
        <w:r>
          <w:fldChar w:fldCharType="begin"/>
        </w:r>
        <w:r>
          <w:instrText xml:space="preserve"> PAGEREF _Toc26953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_Toc2476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0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_Toc8700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9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_Toc21649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8" w:history="1">
        <w:r>
          <w:rPr>
            <w:rFonts w:ascii="仿宋" w:eastAsia="仿宋" w:hAnsi="仿宋" w:cs="仿宋" w:hint="eastAsia"/>
            <w:lang w:eastAsia="zh-CN"/>
          </w:rPr>
          <w:t>(八)、医用中心供氧设备项目建设对区域经济的影响</w:t>
        </w:r>
        <w:r>
          <w:tab/>
        </w:r>
        <w:r>
          <w:fldChar w:fldCharType="begin"/>
        </w:r>
        <w:r>
          <w:instrText xml:space="preserve"> PAGEREF _Toc21108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1" w:history="1">
        <w:r>
          <w:rPr>
            <w:rFonts w:ascii="仿宋" w:eastAsia="仿宋" w:hAnsi="仿宋" w:cs="仿宋" w:hint="eastAsia"/>
            <w:lang w:eastAsia="zh-CN"/>
          </w:rPr>
          <w:t>(九)、环境保护综合评价</w:t>
        </w:r>
        <w:r>
          <w:tab/>
        </w:r>
        <w:r>
          <w:fldChar w:fldCharType="begin"/>
        </w:r>
        <w:r>
          <w:instrText xml:space="preserve"> PAGEREF _Toc16211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95" w:history="1">
        <w:r>
          <w:rPr>
            <w:rFonts w:ascii="仿宋" w:eastAsia="仿宋" w:hAnsi="仿宋" w:cs="仿宋" w:hint="eastAsia"/>
            <w:lang w:eastAsia="zh-CN"/>
          </w:rPr>
          <w:t>十四、建筑工程可行性分析</w:t>
        </w:r>
        <w:r>
          <w:tab/>
        </w:r>
        <w:r>
          <w:fldChar w:fldCharType="begin"/>
        </w:r>
        <w:r>
          <w:instrText xml:space="preserve"> PAGEREF _Toc3795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2" w:history="1">
        <w:r>
          <w:rPr>
            <w:rFonts w:ascii="仿宋" w:eastAsia="仿宋" w:hAnsi="仿宋" w:cs="仿宋" w:hint="eastAsia"/>
            <w:lang w:eastAsia="zh-CN"/>
          </w:rPr>
          <w:t>(一)、医用中心供氧设备项目工程设计总体要求</w:t>
        </w:r>
        <w:r>
          <w:tab/>
        </w:r>
        <w:r>
          <w:fldChar w:fldCharType="begin"/>
        </w:r>
        <w:r>
          <w:instrText xml:space="preserve"> PAGEREF _Toc16622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0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_Toc24570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8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_Toc23858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1" w:history="1">
        <w:r>
          <w:rPr>
            <w:rFonts w:ascii="仿宋" w:eastAsia="仿宋" w:hAnsi="仿宋" w:cs="仿宋" w:hint="eastAsia"/>
            <w:lang w:eastAsia="zh-CN"/>
          </w:rPr>
          <w:t>(四)、医用中心供氧设备项目选址原则</w:t>
        </w:r>
        <w:r>
          <w:tab/>
        </w:r>
        <w:r>
          <w:fldChar w:fldCharType="begin"/>
        </w:r>
        <w:r>
          <w:instrText xml:space="preserve"> PAGEREF _Toc10021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eastAsia="zh-CN"/>
          </w:rPr>
          <w:t>(五)、医用中心供氧设备项目选址综合评价</w:t>
        </w:r>
        <w:r>
          <w:tab/>
        </w:r>
        <w:r>
          <w:fldChar w:fldCharType="begin"/>
        </w:r>
        <w:r>
          <w:instrText xml:space="preserve"> PAGEREF _Toc21099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2" w:history="1">
        <w:r>
          <w:rPr>
            <w:rFonts w:ascii="仿宋" w:eastAsia="仿宋" w:hAnsi="仿宋" w:cs="仿宋" w:hint="eastAsia"/>
            <w:lang w:eastAsia="zh-CN"/>
          </w:rPr>
          <w:t>十五、市场趋势与消费者洞察</w:t>
        </w:r>
        <w:r>
          <w:tab/>
        </w:r>
        <w:r>
          <w:fldChar w:fldCharType="begin"/>
        </w:r>
        <w:r>
          <w:instrText xml:space="preserve"> PAGEREF _Toc2922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1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_Toc28011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9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_Toc10269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2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_Toc32472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2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_Toc11112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6" w:history="1">
        <w:r>
          <w:rPr>
            <w:rFonts w:ascii="仿宋" w:eastAsia="仿宋" w:hAnsi="仿宋" w:cs="仿宋" w:hint="eastAsia"/>
            <w:lang w:eastAsia="zh-CN"/>
          </w:rPr>
          <w:t>十六、法律与合规性</w:t>
        </w:r>
        <w:r>
          <w:tab/>
        </w:r>
        <w:r>
          <w:fldChar w:fldCharType="begin"/>
        </w:r>
        <w:r>
          <w:instrText xml:space="preserve"> PAGEREF _Toc996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3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_Toc20123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0" w:history="1">
        <w:r>
          <w:rPr>
            <w:rFonts w:ascii="仿宋" w:eastAsia="仿宋" w:hAnsi="仿宋" w:cs="仿宋" w:hint="eastAsia"/>
            <w:lang w:eastAsia="zh-CN"/>
          </w:rPr>
          <w:t>(二)、医用中心供氧设备项目合同管理</w:t>
        </w:r>
        <w:r>
          <w:tab/>
        </w:r>
        <w:r>
          <w:fldChar w:fldCharType="begin"/>
        </w:r>
        <w:r>
          <w:instrText xml:space="preserve"> PAGEREF _Toc26080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9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_Toc7679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2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_Toc3912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1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_Toc29741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4" w:history="1">
        <w:r>
          <w:rPr>
            <w:rFonts w:ascii="仿宋" w:eastAsia="仿宋" w:hAnsi="仿宋" w:cs="仿宋" w:hint="eastAsia"/>
            <w:lang w:eastAsia="zh-CN"/>
          </w:rPr>
          <w:t>十七、医用中心供氧设备行业企业内外不同利益主体的影响</w:t>
        </w:r>
        <w:r>
          <w:tab/>
        </w:r>
        <w:r>
          <w:fldChar w:fldCharType="begin"/>
        </w:r>
        <w:r>
          <w:instrText xml:space="preserve"> PAGEREF _Toc18994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1" w:history="1">
        <w:r>
          <w:rPr>
            <w:rFonts w:ascii="仿宋" w:eastAsia="仿宋" w:hAnsi="仿宋" w:cs="仿宋" w:hint="eastAsia"/>
            <w:lang w:eastAsia="zh-CN"/>
          </w:rPr>
          <w:t>(一)、医用中心供氧设备行业企业内外不同利益主体的影响</w:t>
        </w:r>
        <w:r>
          <w:tab/>
        </w:r>
        <w:r>
          <w:fldChar w:fldCharType="begin"/>
        </w:r>
        <w:r>
          <w:instrText xml:space="preserve"> PAGEREF _Toc27961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83" w:history="1">
        <w:r>
          <w:rPr>
            <w:rFonts w:ascii="仿宋" w:eastAsia="仿宋" w:hAnsi="仿宋" w:cs="仿宋" w:hint="eastAsia"/>
            <w:lang w:eastAsia="zh-CN"/>
          </w:rPr>
          <w:t>十八、外部合作与产业联盟</w:t>
        </w:r>
        <w:r>
          <w:tab/>
        </w:r>
        <w:r>
          <w:fldChar w:fldCharType="begin"/>
        </w:r>
        <w:r>
          <w:instrText xml:space="preserve"> PAGEREF _Toc15183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779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_Toc30779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5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_Toc9695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5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_Toc8685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6" w:history="1">
        <w:r>
          <w:rPr>
            <w:rFonts w:ascii="仿宋" w:eastAsia="仿宋" w:hAnsi="仿宋" w:cs="仿宋" w:hint="eastAsia"/>
            <w:lang w:eastAsia="zh-CN"/>
          </w:rPr>
          <w:t>十九、信息技术与数字化创新</w:t>
        </w:r>
        <w:r>
          <w:tab/>
        </w:r>
        <w:r>
          <w:fldChar w:fldCharType="begin"/>
        </w:r>
        <w:r>
          <w:instrText xml:space="preserve"> PAGEREF _Toc18496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7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_Toc18817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7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_Toc24067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3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_Toc14553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68" w:history="1">
        <w:r>
          <w:rPr>
            <w:rFonts w:ascii="仿宋" w:eastAsia="仿宋" w:hAnsi="仿宋" w:cs="仿宋" w:hint="eastAsia"/>
            <w:lang w:eastAsia="zh-CN"/>
          </w:rPr>
          <w:t>二十、合同与法务管理</w:t>
        </w:r>
        <w:r>
          <w:tab/>
        </w:r>
        <w:r>
          <w:fldChar w:fldCharType="begin"/>
        </w:r>
        <w:r>
          <w:instrText xml:space="preserve"> PAGEREF _Toc31668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4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_Toc9154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2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_Toc22952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4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_Toc28144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40" w:history="1">
        <w:r>
          <w:rPr>
            <w:rFonts w:ascii="仿宋" w:eastAsia="仿宋" w:hAnsi="仿宋" w:cs="仿宋" w:hint="eastAsia"/>
            <w:lang w:eastAsia="zh-CN"/>
          </w:rPr>
          <w:t>二十一、未来计划和展望</w:t>
        </w:r>
        <w:r>
          <w:tab/>
        </w:r>
        <w:r>
          <w:fldChar w:fldCharType="begin"/>
        </w:r>
        <w:r>
          <w:instrText xml:space="preserve"> PAGEREF _Toc3740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7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_Toc21947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3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_Toc32743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81" w:history="1">
        <w:r>
          <w:rPr>
            <w:rFonts w:ascii="仿宋" w:eastAsia="仿宋" w:hAnsi="仿宋" w:cs="仿宋" w:hint="eastAsia"/>
            <w:lang w:eastAsia="zh-CN"/>
          </w:rPr>
          <w:t>二十二投资方案</w:t>
        </w:r>
        <w:r>
          <w:tab/>
        </w:r>
        <w:r>
          <w:fldChar w:fldCharType="begin"/>
        </w:r>
        <w:r>
          <w:instrText xml:space="preserve"> PAGEREF _Toc20981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3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_Toc15493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7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_Toc9047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_Toc24912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_Toc24137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5" w:history="1">
        <w:r>
          <w:rPr>
            <w:rFonts w:ascii="仿宋" w:eastAsia="仿宋" w:hAnsi="仿宋" w:cs="仿宋" w:hint="eastAsia"/>
            <w:lang w:eastAsia="zh-CN"/>
          </w:rPr>
          <w:t>(五)、医用中心供氧设备项目总投资</w:t>
        </w:r>
        <w:r>
          <w:tab/>
        </w:r>
        <w:r>
          <w:fldChar w:fldCharType="begin"/>
        </w:r>
        <w:r>
          <w:instrText xml:space="preserve"> PAGEREF _Toc22555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_Toc6177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37" w:history="1">
        <w:r>
          <w:rPr>
            <w:rFonts w:ascii="仿宋" w:eastAsia="仿宋" w:hAnsi="仿宋" w:cs="仿宋" w:hint="eastAsia"/>
            <w:lang w:eastAsia="zh-CN"/>
          </w:rPr>
          <w:t>二十三、医用中心供氧设备行业企业过去战略的影响</w:t>
        </w:r>
        <w:r>
          <w:tab/>
        </w:r>
        <w:r>
          <w:fldChar w:fldCharType="begin"/>
        </w:r>
        <w:r>
          <w:instrText xml:space="preserve"> PAGEREF _Toc4237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0" w:history="1">
        <w:r>
          <w:rPr>
            <w:rFonts w:ascii="仿宋" w:eastAsia="仿宋" w:hAnsi="仿宋" w:cs="仿宋" w:hint="eastAsia"/>
            <w:lang w:eastAsia="zh-CN"/>
          </w:rPr>
          <w:t>(一)、医用中心供氧设备行业企业过去战略的影响</w:t>
        </w:r>
        <w:r>
          <w:tab/>
        </w:r>
        <w:r>
          <w:fldChar w:fldCharType="begin"/>
        </w:r>
        <w:r>
          <w:instrText xml:space="preserve"> PAGEREF _Toc31490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3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203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786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定义股权登记日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发放、进行清算以及其他需要确认股东身份的情况下，会确定一个股权登记日。在股权登记日收盘后在公司注册簿上登记的股东将享有相应权益。此规定的目的是为了确保公司股东的合法权益得到保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详述股东权益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公司的股东拥有多项权益，其中包括但不限于以下：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根据所持股份比例获得股息和其他利益分配；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有权要求、召开、主持、参加或委派代理人参加股东大会，并行使相关表决权；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可对公司的经营进行监督，提出建议或提出质询；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https://d.book118.com/575011002220011114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医用中心供氧设备项目调研分析报告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医用中心供氧设备项目调研分析报告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医用中心供氧设备项目调研分析报告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医用中心供氧设备项目调研分析报告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医用中心供氧设备项目调研分析报告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2F48FC"/>
    <w:rsid w:val="4593521B"/>
    <w:rsid w:val="582F48F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501100222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2024-02-28T01:17:00Z</dcterms:created>
  <dcterms:modified xsi:type="dcterms:W3CDTF">2024-02-28T01:18:01Z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504100FF8CC046C79454D6AF5AF23336_11</vt:lpwstr>
  </property>
  <property fmtid="{D5CDD505-2E9C-101B-9397-08002B2CF9AE}" pid="3" name="KSOProductBuildVer">
    <vt:lpwstr>2052-12.1.0.16250</vt:lpwstr>
  </property>
</Properties>
</file>