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放射性固体废物处置系列设备项目规划设计纲要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15" w:history="1">
        <w:r>
          <w:rPr>
            <w:rFonts w:ascii="仿宋" w:eastAsia="仿宋" w:hAnsi="仿宋" w:cs="仿宋" w:hint="eastAsia"/>
            <w:lang w:eastAsia="zh-CN"/>
          </w:rPr>
          <w:t>概论</w:t>
        </w:r>
        <w:r>
          <w:tab/>
        </w:r>
        <w:r>
          <w:fldChar w:fldCharType="begin"/>
        </w:r>
        <w:r>
          <w:instrText xml:space="preserve"> PAGEREF _Toc10815 \h </w:instrText>
        </w:r>
        <w:r>
          <w:fldChar w:fldCharType="separate"/>
        </w:r>
        <w:r>
          <w:t>3</w:t>
        </w:r>
        <w:r>
          <w:fldChar w:fldCharType="end"/>
        </w:r>
      </w:hyperlink>
    </w:p>
    <w:p>
      <w:pPr>
        <w:pStyle w:val="TOC1"/>
        <w:tabs>
          <w:tab w:val="right" w:leader="dot" w:pos="8306"/>
        </w:tabs>
      </w:pPr>
      <w:hyperlink w:anchor="_Toc16866" w:history="1">
        <w:r>
          <w:rPr>
            <w:rFonts w:ascii="仿宋" w:eastAsia="仿宋" w:hAnsi="仿宋" w:cs="仿宋" w:hint="eastAsia"/>
            <w:lang w:eastAsia="zh-CN"/>
          </w:rPr>
          <w:t>一、放射性固体废物处置系列设备项目建设单位说明</w:t>
        </w:r>
        <w:r>
          <w:tab/>
        </w:r>
        <w:r>
          <w:fldChar w:fldCharType="begin"/>
        </w:r>
        <w:r>
          <w:instrText xml:space="preserve"> PAGEREF _Toc16866 \h </w:instrText>
        </w:r>
        <w:r>
          <w:fldChar w:fldCharType="separate"/>
        </w:r>
        <w:r>
          <w:t>3</w:t>
        </w:r>
        <w:r>
          <w:fldChar w:fldCharType="end"/>
        </w:r>
      </w:hyperlink>
    </w:p>
    <w:p>
      <w:pPr>
        <w:pStyle w:val="TOC2"/>
        <w:tabs>
          <w:tab w:val="right" w:leader="dot" w:pos="8306"/>
        </w:tabs>
      </w:pPr>
      <w:hyperlink w:anchor="_Toc27286" w:history="1">
        <w:r>
          <w:rPr>
            <w:rFonts w:ascii="仿宋" w:eastAsia="仿宋" w:hAnsi="仿宋" w:cs="仿宋" w:hint="eastAsia"/>
            <w:lang w:eastAsia="zh-CN"/>
          </w:rPr>
          <w:t>(一)、放射性固体废物处置系列设备项目承办单位基本情况</w:t>
        </w:r>
        <w:r>
          <w:tab/>
        </w:r>
        <w:r>
          <w:fldChar w:fldCharType="begin"/>
        </w:r>
        <w:r>
          <w:instrText xml:space="preserve"> PAGEREF _Toc27286 \h </w:instrText>
        </w:r>
        <w:r>
          <w:fldChar w:fldCharType="separate"/>
        </w:r>
        <w:r>
          <w:t>3</w:t>
        </w:r>
        <w:r>
          <w:fldChar w:fldCharType="end"/>
        </w:r>
      </w:hyperlink>
    </w:p>
    <w:p>
      <w:pPr>
        <w:pStyle w:val="TOC2"/>
        <w:tabs>
          <w:tab w:val="right" w:leader="dot" w:pos="8306"/>
        </w:tabs>
      </w:pPr>
      <w:hyperlink w:anchor="_Toc32654" w:history="1">
        <w:r>
          <w:rPr>
            <w:rFonts w:ascii="仿宋" w:eastAsia="仿宋" w:hAnsi="仿宋" w:cs="仿宋" w:hint="eastAsia"/>
            <w:lang w:eastAsia="zh-CN"/>
          </w:rPr>
          <w:t>(二)、公司经济效益分析</w:t>
        </w:r>
        <w:r>
          <w:tab/>
        </w:r>
        <w:r>
          <w:fldChar w:fldCharType="begin"/>
        </w:r>
        <w:r>
          <w:instrText xml:space="preserve"> PAGEREF _Toc32654 \h </w:instrText>
        </w:r>
        <w:r>
          <w:fldChar w:fldCharType="separate"/>
        </w:r>
        <w:r>
          <w:t>4</w:t>
        </w:r>
        <w:r>
          <w:fldChar w:fldCharType="end"/>
        </w:r>
      </w:hyperlink>
    </w:p>
    <w:p>
      <w:pPr>
        <w:pStyle w:val="TOC1"/>
        <w:tabs>
          <w:tab w:val="right" w:leader="dot" w:pos="8306"/>
        </w:tabs>
      </w:pPr>
      <w:hyperlink w:anchor="_Toc14749" w:history="1">
        <w:r>
          <w:rPr>
            <w:rFonts w:ascii="仿宋" w:eastAsia="仿宋" w:hAnsi="仿宋" w:cs="仿宋" w:hint="eastAsia"/>
            <w:lang w:eastAsia="zh-CN"/>
          </w:rPr>
          <w:t>二、放射性固体废物处置系列设备项目选址可行性分析</w:t>
        </w:r>
        <w:r>
          <w:tab/>
        </w:r>
        <w:r>
          <w:fldChar w:fldCharType="begin"/>
        </w:r>
        <w:r>
          <w:instrText xml:space="preserve"> PAGEREF _Toc14749 \h </w:instrText>
        </w:r>
        <w:r>
          <w:fldChar w:fldCharType="separate"/>
        </w:r>
        <w:r>
          <w:t>5</w:t>
        </w:r>
        <w:r>
          <w:fldChar w:fldCharType="end"/>
        </w:r>
      </w:hyperlink>
    </w:p>
    <w:p>
      <w:pPr>
        <w:pStyle w:val="TOC2"/>
        <w:tabs>
          <w:tab w:val="right" w:leader="dot" w:pos="8306"/>
        </w:tabs>
      </w:pPr>
      <w:hyperlink w:anchor="_Toc28161" w:history="1">
        <w:r>
          <w:rPr>
            <w:rFonts w:ascii="仿宋" w:eastAsia="仿宋" w:hAnsi="仿宋" w:cs="仿宋" w:hint="eastAsia"/>
            <w:lang w:eastAsia="zh-CN"/>
          </w:rPr>
          <w:t>(一)、放射性固体废物处置系列设备项目选址</w:t>
        </w:r>
        <w:r>
          <w:tab/>
        </w:r>
        <w:r>
          <w:fldChar w:fldCharType="begin"/>
        </w:r>
        <w:r>
          <w:instrText xml:space="preserve"> PAGEREF _Toc28161 \h </w:instrText>
        </w:r>
        <w:r>
          <w:fldChar w:fldCharType="separate"/>
        </w:r>
        <w:r>
          <w:t>5</w:t>
        </w:r>
        <w:r>
          <w:fldChar w:fldCharType="end"/>
        </w:r>
      </w:hyperlink>
    </w:p>
    <w:p>
      <w:pPr>
        <w:pStyle w:val="TOC2"/>
        <w:tabs>
          <w:tab w:val="right" w:leader="dot" w:pos="8306"/>
        </w:tabs>
      </w:pPr>
      <w:hyperlink w:anchor="_Toc206" w:history="1">
        <w:r>
          <w:rPr>
            <w:rFonts w:ascii="仿宋" w:eastAsia="仿宋" w:hAnsi="仿宋" w:cs="仿宋" w:hint="eastAsia"/>
            <w:lang w:eastAsia="zh-CN"/>
          </w:rPr>
          <w:t>(二)、用地控制指标</w:t>
        </w:r>
        <w:r>
          <w:tab/>
        </w:r>
        <w:r>
          <w:fldChar w:fldCharType="begin"/>
        </w:r>
        <w:r>
          <w:instrText xml:space="preserve"> PAGEREF _Toc206 \h </w:instrText>
        </w:r>
        <w:r>
          <w:fldChar w:fldCharType="separate"/>
        </w:r>
        <w:r>
          <w:t>5</w:t>
        </w:r>
        <w:r>
          <w:fldChar w:fldCharType="end"/>
        </w:r>
      </w:hyperlink>
    </w:p>
    <w:p>
      <w:pPr>
        <w:pStyle w:val="TOC2"/>
        <w:tabs>
          <w:tab w:val="right" w:leader="dot" w:pos="8306"/>
        </w:tabs>
      </w:pPr>
      <w:hyperlink w:anchor="_Toc29036" w:history="1">
        <w:r>
          <w:rPr>
            <w:rFonts w:ascii="仿宋" w:eastAsia="仿宋" w:hAnsi="仿宋" w:cs="仿宋" w:hint="eastAsia"/>
            <w:lang w:eastAsia="zh-CN"/>
          </w:rPr>
          <w:t>(三)、节约用地措施</w:t>
        </w:r>
        <w:r>
          <w:tab/>
        </w:r>
        <w:r>
          <w:fldChar w:fldCharType="begin"/>
        </w:r>
        <w:r>
          <w:instrText xml:space="preserve"> PAGEREF _Toc29036 \h </w:instrText>
        </w:r>
        <w:r>
          <w:fldChar w:fldCharType="separate"/>
        </w:r>
        <w:r>
          <w:t>7</w:t>
        </w:r>
        <w:r>
          <w:fldChar w:fldCharType="end"/>
        </w:r>
      </w:hyperlink>
    </w:p>
    <w:p>
      <w:pPr>
        <w:pStyle w:val="TOC2"/>
        <w:tabs>
          <w:tab w:val="right" w:leader="dot" w:pos="8306"/>
        </w:tabs>
      </w:pPr>
      <w:hyperlink w:anchor="_Toc14775" w:history="1">
        <w:r>
          <w:rPr>
            <w:rFonts w:ascii="仿宋" w:eastAsia="仿宋" w:hAnsi="仿宋" w:cs="仿宋" w:hint="eastAsia"/>
            <w:lang w:eastAsia="zh-CN"/>
          </w:rPr>
          <w:t>(四)、总图布置方案</w:t>
        </w:r>
        <w:r>
          <w:tab/>
        </w:r>
        <w:r>
          <w:fldChar w:fldCharType="begin"/>
        </w:r>
        <w:r>
          <w:instrText xml:space="preserve"> PAGEREF _Toc14775 \h </w:instrText>
        </w:r>
        <w:r>
          <w:fldChar w:fldCharType="separate"/>
        </w:r>
        <w:r>
          <w:t>8</w:t>
        </w:r>
        <w:r>
          <w:fldChar w:fldCharType="end"/>
        </w:r>
      </w:hyperlink>
    </w:p>
    <w:p>
      <w:pPr>
        <w:pStyle w:val="TOC2"/>
        <w:tabs>
          <w:tab w:val="right" w:leader="dot" w:pos="8306"/>
        </w:tabs>
      </w:pPr>
      <w:hyperlink w:anchor="_Toc4822" w:history="1">
        <w:r>
          <w:rPr>
            <w:rFonts w:ascii="仿宋" w:eastAsia="仿宋" w:hAnsi="仿宋" w:cs="仿宋" w:hint="eastAsia"/>
            <w:lang w:eastAsia="zh-CN"/>
          </w:rPr>
          <w:t>(五)、选址综合评价</w:t>
        </w:r>
        <w:r>
          <w:tab/>
        </w:r>
        <w:r>
          <w:fldChar w:fldCharType="begin"/>
        </w:r>
        <w:r>
          <w:instrText xml:space="preserve"> PAGEREF _Toc4822 \h </w:instrText>
        </w:r>
        <w:r>
          <w:fldChar w:fldCharType="separate"/>
        </w:r>
        <w:r>
          <w:t>9</w:t>
        </w:r>
        <w:r>
          <w:fldChar w:fldCharType="end"/>
        </w:r>
      </w:hyperlink>
    </w:p>
    <w:p>
      <w:pPr>
        <w:pStyle w:val="TOC1"/>
        <w:tabs>
          <w:tab w:val="right" w:leader="dot" w:pos="8306"/>
        </w:tabs>
      </w:pPr>
      <w:hyperlink w:anchor="_Toc12328" w:history="1">
        <w:r>
          <w:rPr>
            <w:rFonts w:ascii="仿宋" w:eastAsia="仿宋" w:hAnsi="仿宋" w:cs="仿宋" w:hint="eastAsia"/>
            <w:lang w:eastAsia="zh-CN"/>
          </w:rPr>
          <w:t>三、放射性固体废物处置系列设备项目文档管理</w:t>
        </w:r>
        <w:r>
          <w:tab/>
        </w:r>
        <w:r>
          <w:fldChar w:fldCharType="begin"/>
        </w:r>
        <w:r>
          <w:instrText xml:space="preserve"> PAGEREF _Toc12328 \h </w:instrText>
        </w:r>
        <w:r>
          <w:fldChar w:fldCharType="separate"/>
        </w:r>
        <w:r>
          <w:t>11</w:t>
        </w:r>
        <w:r>
          <w:fldChar w:fldCharType="end"/>
        </w:r>
      </w:hyperlink>
    </w:p>
    <w:p>
      <w:pPr>
        <w:pStyle w:val="TOC2"/>
        <w:tabs>
          <w:tab w:val="right" w:leader="dot" w:pos="8306"/>
        </w:tabs>
      </w:pPr>
      <w:hyperlink w:anchor="_Toc25106" w:history="1">
        <w:r>
          <w:rPr>
            <w:rFonts w:ascii="仿宋" w:eastAsia="仿宋" w:hAnsi="仿宋" w:cs="仿宋" w:hint="eastAsia"/>
            <w:lang w:eastAsia="zh-CN"/>
          </w:rPr>
          <w:t>(一)、文档编制与审查</w:t>
        </w:r>
        <w:r>
          <w:tab/>
        </w:r>
        <w:r>
          <w:fldChar w:fldCharType="begin"/>
        </w:r>
        <w:r>
          <w:instrText xml:space="preserve"> PAGEREF _Toc25106 \h </w:instrText>
        </w:r>
        <w:r>
          <w:fldChar w:fldCharType="separate"/>
        </w:r>
        <w:r>
          <w:t>11</w:t>
        </w:r>
        <w:r>
          <w:fldChar w:fldCharType="end"/>
        </w:r>
      </w:hyperlink>
    </w:p>
    <w:p>
      <w:pPr>
        <w:pStyle w:val="TOC2"/>
        <w:tabs>
          <w:tab w:val="right" w:leader="dot" w:pos="8306"/>
        </w:tabs>
      </w:pPr>
      <w:hyperlink w:anchor="_Toc25316" w:history="1">
        <w:r>
          <w:rPr>
            <w:rFonts w:ascii="仿宋" w:eastAsia="仿宋" w:hAnsi="仿宋" w:cs="仿宋" w:hint="eastAsia"/>
            <w:lang w:eastAsia="zh-CN"/>
          </w:rPr>
          <w:t>(二)、文档发布与分发</w:t>
        </w:r>
        <w:r>
          <w:tab/>
        </w:r>
        <w:r>
          <w:fldChar w:fldCharType="begin"/>
        </w:r>
        <w:r>
          <w:instrText xml:space="preserve"> PAGEREF _Toc25316 \h </w:instrText>
        </w:r>
        <w:r>
          <w:fldChar w:fldCharType="separate"/>
        </w:r>
        <w:r>
          <w:t>12</w:t>
        </w:r>
        <w:r>
          <w:fldChar w:fldCharType="end"/>
        </w:r>
      </w:hyperlink>
    </w:p>
    <w:p>
      <w:pPr>
        <w:pStyle w:val="TOC2"/>
        <w:tabs>
          <w:tab w:val="right" w:leader="dot" w:pos="8306"/>
        </w:tabs>
      </w:pPr>
      <w:hyperlink w:anchor="_Toc16425" w:history="1">
        <w:r>
          <w:rPr>
            <w:rFonts w:ascii="仿宋" w:eastAsia="仿宋" w:hAnsi="仿宋" w:cs="仿宋" w:hint="eastAsia"/>
            <w:lang w:eastAsia="zh-CN"/>
          </w:rPr>
          <w:t>(三)、文档存档与归档</w:t>
        </w:r>
        <w:r>
          <w:tab/>
        </w:r>
        <w:r>
          <w:fldChar w:fldCharType="begin"/>
        </w:r>
        <w:r>
          <w:instrText xml:space="preserve"> PAGEREF _Toc16425 \h </w:instrText>
        </w:r>
        <w:r>
          <w:fldChar w:fldCharType="separate"/>
        </w:r>
        <w:r>
          <w:t>13</w:t>
        </w:r>
        <w:r>
          <w:fldChar w:fldCharType="end"/>
        </w:r>
      </w:hyperlink>
    </w:p>
    <w:p>
      <w:pPr>
        <w:pStyle w:val="TOC1"/>
        <w:tabs>
          <w:tab w:val="right" w:leader="dot" w:pos="8306"/>
        </w:tabs>
      </w:pPr>
      <w:hyperlink w:anchor="_Toc24284" w:history="1">
        <w:r>
          <w:rPr>
            <w:rFonts w:ascii="仿宋" w:eastAsia="仿宋" w:hAnsi="仿宋" w:cs="仿宋" w:hint="eastAsia"/>
            <w:lang w:eastAsia="zh-CN"/>
          </w:rPr>
          <w:t>四、放射性固体废物处置系列设备项目概论</w:t>
        </w:r>
        <w:r>
          <w:tab/>
        </w:r>
        <w:r>
          <w:fldChar w:fldCharType="begin"/>
        </w:r>
        <w:r>
          <w:instrText xml:space="preserve"> PAGEREF _Toc24284 \h </w:instrText>
        </w:r>
        <w:r>
          <w:fldChar w:fldCharType="separate"/>
        </w:r>
        <w:r>
          <w:t>14</w:t>
        </w:r>
        <w:r>
          <w:fldChar w:fldCharType="end"/>
        </w:r>
      </w:hyperlink>
    </w:p>
    <w:p>
      <w:pPr>
        <w:pStyle w:val="TOC2"/>
        <w:tabs>
          <w:tab w:val="right" w:leader="dot" w:pos="8306"/>
        </w:tabs>
      </w:pPr>
      <w:hyperlink w:anchor="_Toc7723" w:history="1">
        <w:r>
          <w:rPr>
            <w:rFonts w:ascii="仿宋" w:eastAsia="仿宋" w:hAnsi="仿宋" w:cs="仿宋" w:hint="eastAsia"/>
            <w:lang w:eastAsia="zh-CN"/>
          </w:rPr>
          <w:t>(一)、放射性固体废物处置系列设备项目概况</w:t>
        </w:r>
        <w:r>
          <w:tab/>
        </w:r>
        <w:r>
          <w:fldChar w:fldCharType="begin"/>
        </w:r>
        <w:r>
          <w:instrText xml:space="preserve"> PAGEREF _Toc7723 \h </w:instrText>
        </w:r>
        <w:r>
          <w:fldChar w:fldCharType="separate"/>
        </w:r>
        <w:r>
          <w:t>14</w:t>
        </w:r>
        <w:r>
          <w:fldChar w:fldCharType="end"/>
        </w:r>
      </w:hyperlink>
    </w:p>
    <w:p>
      <w:pPr>
        <w:pStyle w:val="TOC2"/>
        <w:tabs>
          <w:tab w:val="right" w:leader="dot" w:pos="8306"/>
        </w:tabs>
      </w:pPr>
      <w:hyperlink w:anchor="_Toc4409" w:history="1">
        <w:r>
          <w:rPr>
            <w:rFonts w:ascii="仿宋" w:eastAsia="仿宋" w:hAnsi="仿宋" w:cs="仿宋" w:hint="eastAsia"/>
            <w:lang w:eastAsia="zh-CN"/>
          </w:rPr>
          <w:t>(二)、放射性固体废物处置系列设备项目目标</w:t>
        </w:r>
        <w:r>
          <w:tab/>
        </w:r>
        <w:r>
          <w:fldChar w:fldCharType="begin"/>
        </w:r>
        <w:r>
          <w:instrText xml:space="preserve"> PAGEREF _Toc4409 \h </w:instrText>
        </w:r>
        <w:r>
          <w:fldChar w:fldCharType="separate"/>
        </w:r>
        <w:r>
          <w:t>17</w:t>
        </w:r>
        <w:r>
          <w:fldChar w:fldCharType="end"/>
        </w:r>
      </w:hyperlink>
    </w:p>
    <w:p>
      <w:pPr>
        <w:pStyle w:val="TOC2"/>
        <w:tabs>
          <w:tab w:val="right" w:leader="dot" w:pos="8306"/>
        </w:tabs>
      </w:pPr>
      <w:hyperlink w:anchor="_Toc23438" w:history="1">
        <w:r>
          <w:rPr>
            <w:rFonts w:ascii="仿宋" w:eastAsia="仿宋" w:hAnsi="仿宋" w:cs="仿宋" w:hint="eastAsia"/>
            <w:lang w:eastAsia="zh-CN"/>
          </w:rPr>
          <w:t>(三)、放射性固体废物处置系列设备项目提出的理由</w:t>
        </w:r>
        <w:r>
          <w:tab/>
        </w:r>
        <w:r>
          <w:fldChar w:fldCharType="begin"/>
        </w:r>
        <w:r>
          <w:instrText xml:space="preserve"> PAGEREF _Toc23438 \h </w:instrText>
        </w:r>
        <w:r>
          <w:fldChar w:fldCharType="separate"/>
        </w:r>
        <w:r>
          <w:t>18</w:t>
        </w:r>
        <w:r>
          <w:fldChar w:fldCharType="end"/>
        </w:r>
      </w:hyperlink>
    </w:p>
    <w:p>
      <w:pPr>
        <w:pStyle w:val="TOC2"/>
        <w:tabs>
          <w:tab w:val="right" w:leader="dot" w:pos="8306"/>
        </w:tabs>
      </w:pPr>
      <w:hyperlink w:anchor="_Toc11969" w:history="1">
        <w:r>
          <w:rPr>
            <w:rFonts w:ascii="仿宋" w:eastAsia="仿宋" w:hAnsi="仿宋" w:cs="仿宋" w:hint="eastAsia"/>
            <w:lang w:eastAsia="zh-CN"/>
          </w:rPr>
          <w:t>(四)、放射性固体废物处置系列设备项目意义</w:t>
        </w:r>
        <w:r>
          <w:tab/>
        </w:r>
        <w:r>
          <w:fldChar w:fldCharType="begin"/>
        </w:r>
        <w:r>
          <w:instrText xml:space="preserve"> PAGEREF _Toc11969 \h </w:instrText>
        </w:r>
        <w:r>
          <w:fldChar w:fldCharType="separate"/>
        </w:r>
        <w:r>
          <w:t>20</w:t>
        </w:r>
        <w:r>
          <w:fldChar w:fldCharType="end"/>
        </w:r>
      </w:hyperlink>
    </w:p>
    <w:p>
      <w:pPr>
        <w:pStyle w:val="TOC2"/>
        <w:tabs>
          <w:tab w:val="right" w:leader="dot" w:pos="8306"/>
        </w:tabs>
      </w:pPr>
      <w:hyperlink w:anchor="_Toc2180" w:history="1">
        <w:r>
          <w:rPr>
            <w:rFonts w:ascii="仿宋" w:eastAsia="仿宋" w:hAnsi="仿宋" w:cs="仿宋" w:hint="eastAsia"/>
            <w:lang w:eastAsia="zh-CN"/>
          </w:rPr>
          <w:t>(五)、放射性固体废物处置系列设备项目背景</w:t>
        </w:r>
        <w:r>
          <w:tab/>
        </w:r>
        <w:r>
          <w:fldChar w:fldCharType="begin"/>
        </w:r>
        <w:r>
          <w:instrText xml:space="preserve"> PAGEREF _Toc2180 \h </w:instrText>
        </w:r>
        <w:r>
          <w:fldChar w:fldCharType="separate"/>
        </w:r>
        <w:r>
          <w:t>21</w:t>
        </w:r>
        <w:r>
          <w:fldChar w:fldCharType="end"/>
        </w:r>
      </w:hyperlink>
    </w:p>
    <w:p>
      <w:pPr>
        <w:pStyle w:val="TOC1"/>
        <w:tabs>
          <w:tab w:val="right" w:leader="dot" w:pos="8306"/>
        </w:tabs>
      </w:pPr>
      <w:hyperlink w:anchor="_Toc859" w:history="1">
        <w:r>
          <w:rPr>
            <w:rFonts w:ascii="仿宋" w:eastAsia="仿宋" w:hAnsi="仿宋" w:cs="仿宋" w:hint="eastAsia"/>
            <w:lang w:eastAsia="zh-CN"/>
          </w:rPr>
          <w:t>五、工艺说明</w:t>
        </w:r>
        <w:r>
          <w:tab/>
        </w:r>
        <w:r>
          <w:fldChar w:fldCharType="begin"/>
        </w:r>
        <w:r>
          <w:instrText xml:space="preserve"> PAGEREF _Toc859 \h </w:instrText>
        </w:r>
        <w:r>
          <w:fldChar w:fldCharType="separate"/>
        </w:r>
        <w:r>
          <w:t>22</w:t>
        </w:r>
        <w:r>
          <w:fldChar w:fldCharType="end"/>
        </w:r>
      </w:hyperlink>
    </w:p>
    <w:p>
      <w:pPr>
        <w:pStyle w:val="TOC2"/>
        <w:tabs>
          <w:tab w:val="right" w:leader="dot" w:pos="8306"/>
        </w:tabs>
      </w:pPr>
      <w:hyperlink w:anchor="_Toc13287" w:history="1">
        <w:r>
          <w:rPr>
            <w:rFonts w:ascii="仿宋" w:eastAsia="仿宋" w:hAnsi="仿宋" w:cs="仿宋" w:hint="eastAsia"/>
            <w:lang w:eastAsia="zh-CN"/>
          </w:rPr>
          <w:t>(一)、技术管理特点</w:t>
        </w:r>
        <w:r>
          <w:tab/>
        </w:r>
        <w:r>
          <w:fldChar w:fldCharType="begin"/>
        </w:r>
        <w:r>
          <w:instrText xml:space="preserve"> PAGEREF _Toc13287 \h </w:instrText>
        </w:r>
        <w:r>
          <w:fldChar w:fldCharType="separate"/>
        </w:r>
        <w:r>
          <w:t>22</w:t>
        </w:r>
        <w:r>
          <w:fldChar w:fldCharType="end"/>
        </w:r>
      </w:hyperlink>
    </w:p>
    <w:p>
      <w:pPr>
        <w:pStyle w:val="TOC2"/>
        <w:tabs>
          <w:tab w:val="right" w:leader="dot" w:pos="8306"/>
        </w:tabs>
      </w:pPr>
      <w:hyperlink w:anchor="_Toc21182" w:history="1">
        <w:r>
          <w:rPr>
            <w:rFonts w:ascii="仿宋" w:eastAsia="仿宋" w:hAnsi="仿宋" w:cs="仿宋" w:hint="eastAsia"/>
            <w:lang w:eastAsia="zh-CN"/>
          </w:rPr>
          <w:t>(二)、放射性固体废物处置系列设备项目工艺技术设计方案</w:t>
        </w:r>
        <w:r>
          <w:tab/>
        </w:r>
        <w:r>
          <w:fldChar w:fldCharType="begin"/>
        </w:r>
        <w:r>
          <w:instrText xml:space="preserve"> PAGEREF _Toc21182 \h </w:instrText>
        </w:r>
        <w:r>
          <w:fldChar w:fldCharType="separate"/>
        </w:r>
        <w:r>
          <w:t>23</w:t>
        </w:r>
        <w:r>
          <w:fldChar w:fldCharType="end"/>
        </w:r>
      </w:hyperlink>
    </w:p>
    <w:p>
      <w:pPr>
        <w:pStyle w:val="TOC2"/>
        <w:tabs>
          <w:tab w:val="right" w:leader="dot" w:pos="8306"/>
        </w:tabs>
      </w:pPr>
      <w:hyperlink w:anchor="_Toc27060" w:history="1">
        <w:r>
          <w:rPr>
            <w:rFonts w:ascii="仿宋" w:eastAsia="仿宋" w:hAnsi="仿宋" w:cs="仿宋" w:hint="eastAsia"/>
            <w:lang w:eastAsia="zh-CN"/>
          </w:rPr>
          <w:t>(三)、设备选型方案</w:t>
        </w:r>
        <w:r>
          <w:tab/>
        </w:r>
        <w:r>
          <w:fldChar w:fldCharType="begin"/>
        </w:r>
        <w:r>
          <w:instrText xml:space="preserve"> PAGEREF _Toc27060 \h </w:instrText>
        </w:r>
        <w:r>
          <w:fldChar w:fldCharType="separate"/>
        </w:r>
        <w:r>
          <w:t>25</w:t>
        </w:r>
        <w:r>
          <w:fldChar w:fldCharType="end"/>
        </w:r>
      </w:hyperlink>
    </w:p>
    <w:p>
      <w:pPr>
        <w:pStyle w:val="TOC1"/>
        <w:tabs>
          <w:tab w:val="right" w:leader="dot" w:pos="8306"/>
        </w:tabs>
      </w:pPr>
      <w:hyperlink w:anchor="_Toc31633" w:history="1">
        <w:r>
          <w:rPr>
            <w:rFonts w:ascii="仿宋" w:eastAsia="仿宋" w:hAnsi="仿宋" w:cs="仿宋" w:hint="eastAsia"/>
            <w:lang w:eastAsia="zh-CN"/>
          </w:rPr>
          <w:t>六、放射性固体废物处置系列设备项目危机管理</w:t>
        </w:r>
        <w:r>
          <w:tab/>
        </w:r>
        <w:r>
          <w:fldChar w:fldCharType="begin"/>
        </w:r>
        <w:r>
          <w:instrText xml:space="preserve"> PAGEREF _Toc31633 \h </w:instrText>
        </w:r>
        <w:r>
          <w:fldChar w:fldCharType="separate"/>
        </w:r>
        <w:r>
          <w:t>26</w:t>
        </w:r>
        <w:r>
          <w:fldChar w:fldCharType="end"/>
        </w:r>
      </w:hyperlink>
    </w:p>
    <w:p>
      <w:pPr>
        <w:pStyle w:val="TOC2"/>
        <w:tabs>
          <w:tab w:val="right" w:leader="dot" w:pos="8306"/>
        </w:tabs>
      </w:pPr>
      <w:hyperlink w:anchor="_Toc28202" w:history="1">
        <w:r>
          <w:rPr>
            <w:rFonts w:ascii="仿宋" w:eastAsia="仿宋" w:hAnsi="仿宋" w:cs="仿宋" w:hint="eastAsia"/>
            <w:lang w:eastAsia="zh-CN"/>
          </w:rPr>
          <w:t>(一)、危机预警与识别</w:t>
        </w:r>
        <w:r>
          <w:tab/>
        </w:r>
        <w:r>
          <w:fldChar w:fldCharType="begin"/>
        </w:r>
        <w:r>
          <w:instrText xml:space="preserve"> PAGEREF _Toc28202 \h </w:instrText>
        </w:r>
        <w:r>
          <w:fldChar w:fldCharType="separate"/>
        </w:r>
        <w:r>
          <w:t>26</w:t>
        </w:r>
        <w:r>
          <w:fldChar w:fldCharType="end"/>
        </w:r>
      </w:hyperlink>
    </w:p>
    <w:p>
      <w:pPr>
        <w:pStyle w:val="TOC2"/>
        <w:tabs>
          <w:tab w:val="right" w:leader="dot" w:pos="8306"/>
        </w:tabs>
      </w:pPr>
      <w:hyperlink w:anchor="_Toc22657" w:history="1">
        <w:r>
          <w:rPr>
            <w:rFonts w:ascii="仿宋" w:eastAsia="仿宋" w:hAnsi="仿宋" w:cs="仿宋" w:hint="eastAsia"/>
            <w:lang w:eastAsia="zh-CN"/>
          </w:rPr>
          <w:t>(二)、危机应对与恢复</w:t>
        </w:r>
        <w:r>
          <w:tab/>
        </w:r>
        <w:r>
          <w:fldChar w:fldCharType="begin"/>
        </w:r>
        <w:r>
          <w:instrText xml:space="preserve"> PAGEREF _Toc22657 \h </w:instrText>
        </w:r>
        <w:r>
          <w:fldChar w:fldCharType="separate"/>
        </w:r>
        <w:r>
          <w:t>27</w:t>
        </w:r>
        <w:r>
          <w:fldChar w:fldCharType="end"/>
        </w:r>
      </w:hyperlink>
    </w:p>
    <w:p>
      <w:pPr>
        <w:pStyle w:val="TOC1"/>
        <w:tabs>
          <w:tab w:val="right" w:leader="dot" w:pos="8306"/>
        </w:tabs>
      </w:pPr>
      <w:hyperlink w:anchor="_Toc25346" w:history="1">
        <w:r>
          <w:rPr>
            <w:rFonts w:ascii="仿宋" w:eastAsia="仿宋" w:hAnsi="仿宋" w:cs="仿宋" w:hint="eastAsia"/>
            <w:lang w:eastAsia="zh-CN"/>
          </w:rPr>
          <w:t>七、生产安全保护</w:t>
        </w:r>
        <w:r>
          <w:tab/>
        </w:r>
        <w:r>
          <w:fldChar w:fldCharType="begin"/>
        </w:r>
        <w:r>
          <w:instrText xml:space="preserve"> PAGEREF _Toc25346 \h </w:instrText>
        </w:r>
        <w:r>
          <w:fldChar w:fldCharType="separate"/>
        </w:r>
        <w:r>
          <w:t>29</w:t>
        </w:r>
        <w:r>
          <w:fldChar w:fldCharType="end"/>
        </w:r>
      </w:hyperlink>
    </w:p>
    <w:p>
      <w:pPr>
        <w:pStyle w:val="TOC2"/>
        <w:tabs>
          <w:tab w:val="right" w:leader="dot" w:pos="8306"/>
        </w:tabs>
      </w:pPr>
      <w:hyperlink w:anchor="_Toc30493" w:history="1">
        <w:r>
          <w:rPr>
            <w:rFonts w:ascii="仿宋" w:eastAsia="仿宋" w:hAnsi="仿宋" w:cs="仿宋" w:hint="eastAsia"/>
            <w:lang w:eastAsia="zh-CN"/>
          </w:rPr>
          <w:t>(一)、消防安全</w:t>
        </w:r>
        <w:r>
          <w:tab/>
        </w:r>
        <w:r>
          <w:fldChar w:fldCharType="begin"/>
        </w:r>
        <w:r>
          <w:instrText xml:space="preserve"> PAGEREF _Toc30493 \h </w:instrText>
        </w:r>
        <w:r>
          <w:fldChar w:fldCharType="separate"/>
        </w:r>
        <w:r>
          <w:t>29</w:t>
        </w:r>
        <w:r>
          <w:fldChar w:fldCharType="end"/>
        </w:r>
      </w:hyperlink>
    </w:p>
    <w:p>
      <w:pPr>
        <w:pStyle w:val="TOC2"/>
        <w:tabs>
          <w:tab w:val="right" w:leader="dot" w:pos="8306"/>
        </w:tabs>
      </w:pPr>
      <w:hyperlink w:anchor="_Toc12133" w:history="1">
        <w:r>
          <w:rPr>
            <w:rFonts w:ascii="仿宋" w:eastAsia="仿宋" w:hAnsi="仿宋" w:cs="仿宋" w:hint="eastAsia"/>
            <w:lang w:eastAsia="zh-CN"/>
          </w:rPr>
          <w:t>(二)、防火防爆总图布置措施</w:t>
        </w:r>
        <w:r>
          <w:tab/>
        </w:r>
        <w:r>
          <w:fldChar w:fldCharType="begin"/>
        </w:r>
        <w:r>
          <w:instrText xml:space="preserve"> PAGEREF _Toc12133 \h </w:instrText>
        </w:r>
        <w:r>
          <w:fldChar w:fldCharType="separate"/>
        </w:r>
        <w:r>
          <w:t>30</w:t>
        </w:r>
        <w:r>
          <w:fldChar w:fldCharType="end"/>
        </w:r>
      </w:hyperlink>
    </w:p>
    <w:p>
      <w:pPr>
        <w:pStyle w:val="TOC2"/>
        <w:tabs>
          <w:tab w:val="right" w:leader="dot" w:pos="8306"/>
        </w:tabs>
      </w:pPr>
      <w:hyperlink w:anchor="_Toc14964" w:history="1">
        <w:r>
          <w:rPr>
            <w:rFonts w:ascii="仿宋" w:eastAsia="仿宋" w:hAnsi="仿宋" w:cs="仿宋" w:hint="eastAsia"/>
            <w:lang w:eastAsia="zh-CN"/>
          </w:rPr>
          <w:t>(三)、自然灾害防范措施</w:t>
        </w:r>
        <w:r>
          <w:tab/>
        </w:r>
        <w:r>
          <w:fldChar w:fldCharType="begin"/>
        </w:r>
        <w:r>
          <w:instrText xml:space="preserve"> PAGEREF _Toc14964 \h </w:instrText>
        </w:r>
        <w:r>
          <w:fldChar w:fldCharType="separate"/>
        </w:r>
        <w:r>
          <w:t>31</w:t>
        </w:r>
        <w:r>
          <w:fldChar w:fldCharType="end"/>
        </w:r>
      </w:hyperlink>
    </w:p>
    <w:p>
      <w:pPr>
        <w:pStyle w:val="TOC2"/>
        <w:tabs>
          <w:tab w:val="right" w:leader="dot" w:pos="8306"/>
        </w:tabs>
      </w:pPr>
      <w:hyperlink w:anchor="_Toc2179" w:history="1">
        <w:r>
          <w:rPr>
            <w:rFonts w:ascii="仿宋" w:eastAsia="仿宋" w:hAnsi="仿宋" w:cs="仿宋" w:hint="eastAsia"/>
            <w:lang w:eastAsia="zh-CN"/>
          </w:rPr>
          <w:t>(四)、安全色及安全标志使用要求</w:t>
        </w:r>
        <w:r>
          <w:tab/>
        </w:r>
        <w:r>
          <w:fldChar w:fldCharType="begin"/>
        </w:r>
        <w:r>
          <w:instrText xml:space="preserve"> PAGEREF _Toc2179 \h </w:instrText>
        </w:r>
        <w:r>
          <w:fldChar w:fldCharType="separate"/>
        </w:r>
        <w:r>
          <w:t>33</w:t>
        </w:r>
        <w:r>
          <w:fldChar w:fldCharType="end"/>
        </w:r>
      </w:hyperlink>
    </w:p>
    <w:p>
      <w:pPr>
        <w:pStyle w:val="TOC2"/>
        <w:tabs>
          <w:tab w:val="right" w:leader="dot" w:pos="8306"/>
        </w:tabs>
      </w:pPr>
      <w:hyperlink w:anchor="_Toc28621" w:history="1">
        <w:r>
          <w:rPr>
            <w:rFonts w:ascii="仿宋" w:eastAsia="仿宋" w:hAnsi="仿宋" w:cs="仿宋" w:hint="eastAsia"/>
            <w:lang w:eastAsia="zh-CN"/>
          </w:rPr>
          <w:t>(五)、防尘防毒措施</w:t>
        </w:r>
        <w:r>
          <w:tab/>
        </w:r>
        <w:r>
          <w:fldChar w:fldCharType="begin"/>
        </w:r>
        <w:r>
          <w:instrText xml:space="preserve"> PAGEREF _Toc28621 \h </w:instrText>
        </w:r>
        <w:r>
          <w:fldChar w:fldCharType="separate"/>
        </w:r>
        <w:r>
          <w:t>34</w:t>
        </w:r>
        <w:r>
          <w:fldChar w:fldCharType="end"/>
        </w:r>
      </w:hyperlink>
    </w:p>
    <w:p>
      <w:pPr>
        <w:pStyle w:val="TOC2"/>
        <w:tabs>
          <w:tab w:val="right" w:leader="dot" w:pos="8306"/>
        </w:tabs>
      </w:pPr>
      <w:hyperlink w:anchor="_Toc10239" w:history="1">
        <w:r>
          <w:rPr>
            <w:rFonts w:ascii="仿宋" w:eastAsia="仿宋" w:hAnsi="仿宋" w:cs="仿宋" w:hint="eastAsia"/>
            <w:lang w:eastAsia="zh-CN"/>
          </w:rPr>
          <w:t>(六)、防静电、触电防护及防雷措施</w:t>
        </w:r>
        <w:r>
          <w:tab/>
        </w:r>
        <w:r>
          <w:fldChar w:fldCharType="begin"/>
        </w:r>
        <w:r>
          <w:instrText xml:space="preserve"> PAGEREF _Toc10239 \h </w:instrText>
        </w:r>
        <w:r>
          <w:fldChar w:fldCharType="separate"/>
        </w:r>
        <w:r>
          <w:t>35</w:t>
        </w:r>
        <w:r>
          <w:fldChar w:fldCharType="end"/>
        </w:r>
      </w:hyperlink>
    </w:p>
    <w:p>
      <w:pPr>
        <w:pStyle w:val="TOC2"/>
        <w:tabs>
          <w:tab w:val="right" w:leader="dot" w:pos="8306"/>
        </w:tabs>
      </w:pPr>
      <w:hyperlink w:anchor="_Toc19949" w:history="1">
        <w:r>
          <w:rPr>
            <w:rFonts w:ascii="仿宋" w:eastAsia="仿宋" w:hAnsi="仿宋" w:cs="仿宋" w:hint="eastAsia"/>
            <w:lang w:eastAsia="zh-CN"/>
          </w:rPr>
          <w:t>(七)、机械设备安全保障措施</w:t>
        </w:r>
        <w:r>
          <w:tab/>
        </w:r>
        <w:r>
          <w:fldChar w:fldCharType="begin"/>
        </w:r>
        <w:r>
          <w:instrText xml:space="preserve"> PAGEREF _Toc19949 \h </w:instrText>
        </w:r>
        <w:r>
          <w:fldChar w:fldCharType="separate"/>
        </w:r>
        <w:r>
          <w:t>36</w:t>
        </w:r>
        <w:r>
          <w:fldChar w:fldCharType="end"/>
        </w:r>
      </w:hyperlink>
    </w:p>
    <w:p>
      <w:pPr>
        <w:pStyle w:val="TOC1"/>
        <w:tabs>
          <w:tab w:val="right" w:leader="dot" w:pos="8306"/>
        </w:tabs>
      </w:pPr>
      <w:hyperlink w:anchor="_Toc26243" w:history="1">
        <w:r>
          <w:rPr>
            <w:rFonts w:ascii="仿宋" w:eastAsia="仿宋" w:hAnsi="仿宋" w:cs="仿宋" w:hint="eastAsia"/>
            <w:lang w:eastAsia="zh-CN"/>
          </w:rPr>
          <w:t>八、放射性固体废物处置系列设备项目投资规划</w:t>
        </w:r>
        <w:r>
          <w:tab/>
        </w:r>
        <w:r>
          <w:fldChar w:fldCharType="begin"/>
        </w:r>
        <w:r>
          <w:instrText xml:space="preserve"> PAGEREF _Toc26243 \h </w:instrText>
        </w:r>
        <w:r>
          <w:fldChar w:fldCharType="separate"/>
        </w:r>
        <w:r>
          <w:t>38</w:t>
        </w:r>
        <w:r>
          <w:fldChar w:fldCharType="end"/>
        </w:r>
      </w:hyperlink>
    </w:p>
    <w:p>
      <w:pPr>
        <w:pStyle w:val="TOC2"/>
        <w:tabs>
          <w:tab w:val="right" w:leader="dot" w:pos="8306"/>
        </w:tabs>
      </w:pPr>
      <w:hyperlink w:anchor="_Toc23501" w:history="1">
        <w:r>
          <w:rPr>
            <w:rFonts w:ascii="仿宋" w:eastAsia="仿宋" w:hAnsi="仿宋" w:cs="仿宋" w:hint="eastAsia"/>
            <w:lang w:eastAsia="zh-CN"/>
          </w:rPr>
          <w:t>(一)、放射性固体废物处置系列设备项目总投资估算</w:t>
        </w:r>
        <w:r>
          <w:tab/>
        </w:r>
        <w:r>
          <w:fldChar w:fldCharType="begin"/>
        </w:r>
        <w:r>
          <w:instrText xml:space="preserve"> PAGEREF _Toc23501 \h </w:instrText>
        </w:r>
        <w:r>
          <w:fldChar w:fldCharType="separate"/>
        </w:r>
        <w:r>
          <w:t>38</w:t>
        </w:r>
        <w:r>
          <w:fldChar w:fldCharType="end"/>
        </w:r>
      </w:hyperlink>
    </w:p>
    <w:p>
      <w:pPr>
        <w:pStyle w:val="TOC2"/>
        <w:tabs>
          <w:tab w:val="right" w:leader="dot" w:pos="8306"/>
        </w:tabs>
      </w:pPr>
      <w:hyperlink w:anchor="_Toc25664" w:history="1">
        <w:r>
          <w:rPr>
            <w:rFonts w:ascii="仿宋" w:eastAsia="仿宋" w:hAnsi="仿宋" w:cs="仿宋" w:hint="eastAsia"/>
            <w:lang w:eastAsia="zh-CN"/>
          </w:rPr>
          <w:t>(二)、资金筹措</w:t>
        </w:r>
        <w:r>
          <w:tab/>
        </w:r>
        <w:r>
          <w:fldChar w:fldCharType="begin"/>
        </w:r>
        <w:r>
          <w:instrText xml:space="preserve"> PAGEREF _Toc25664 \h </w:instrText>
        </w:r>
        <w:r>
          <w:fldChar w:fldCharType="separate"/>
        </w:r>
        <w:r>
          <w:t>39</w:t>
        </w:r>
        <w:r>
          <w:fldChar w:fldCharType="end"/>
        </w:r>
      </w:hyperlink>
    </w:p>
    <w:p>
      <w:pPr>
        <w:pStyle w:val="TOC1"/>
        <w:tabs>
          <w:tab w:val="right" w:leader="dot" w:pos="8306"/>
        </w:tabs>
      </w:pPr>
      <w:hyperlink w:anchor="_Toc24998" w:history="1">
        <w:r>
          <w:rPr>
            <w:rFonts w:ascii="仿宋" w:eastAsia="仿宋" w:hAnsi="仿宋" w:cs="仿宋" w:hint="eastAsia"/>
            <w:lang w:eastAsia="zh-CN"/>
          </w:rPr>
          <w:t>九、放射性固体废物处置系列设备项目社会影响</w:t>
        </w:r>
        <w:r>
          <w:tab/>
        </w:r>
        <w:r>
          <w:fldChar w:fldCharType="begin"/>
        </w:r>
        <w:r>
          <w:instrText xml:space="preserve"> PAGEREF _Toc24998 \h </w:instrText>
        </w:r>
        <w:r>
          <w:fldChar w:fldCharType="separate"/>
        </w:r>
        <w:r>
          <w:t>40</w:t>
        </w:r>
        <w:r>
          <w:fldChar w:fldCharType="end"/>
        </w:r>
      </w:hyperlink>
    </w:p>
    <w:p>
      <w:pPr>
        <w:pStyle w:val="TOC2"/>
        <w:tabs>
          <w:tab w:val="right" w:leader="dot" w:pos="8306"/>
        </w:tabs>
      </w:pPr>
      <w:hyperlink w:anchor="_Toc30246" w:history="1">
        <w:r>
          <w:rPr>
            <w:rFonts w:ascii="仿宋" w:eastAsia="仿宋" w:hAnsi="仿宋" w:cs="仿宋" w:hint="eastAsia"/>
            <w:lang w:eastAsia="zh-CN"/>
          </w:rPr>
          <w:t>(一)、社会责任与义务</w:t>
        </w:r>
        <w:r>
          <w:tab/>
        </w:r>
        <w:r>
          <w:fldChar w:fldCharType="begin"/>
        </w:r>
        <w:r>
          <w:instrText xml:space="preserve"> PAGEREF _Toc30246 \h </w:instrText>
        </w:r>
        <w:r>
          <w:fldChar w:fldCharType="separate"/>
        </w:r>
        <w:r>
          <w:t>40</w:t>
        </w:r>
        <w:r>
          <w:fldChar w:fldCharType="end"/>
        </w:r>
      </w:hyperlink>
    </w:p>
    <w:p>
      <w:pPr>
        <w:pStyle w:val="TOC2"/>
        <w:tabs>
          <w:tab w:val="right" w:leader="dot" w:pos="8306"/>
        </w:tabs>
      </w:pPr>
      <w:hyperlink w:anchor="_Toc24511" w:history="1">
        <w:r>
          <w:rPr>
            <w:rFonts w:ascii="仿宋" w:eastAsia="仿宋" w:hAnsi="仿宋" w:cs="仿宋" w:hint="eastAsia"/>
            <w:lang w:eastAsia="zh-CN"/>
          </w:rPr>
          <w:t>(二)、社会参与与沟通</w:t>
        </w:r>
        <w:r>
          <w:tab/>
        </w:r>
        <w:r>
          <w:fldChar w:fldCharType="begin"/>
        </w:r>
        <w:r>
          <w:instrText xml:space="preserve"> PAGEREF _Toc24511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5" w:history="1">
        <w:r>
          <w:rPr>
            <w:rFonts w:ascii="仿宋" w:eastAsia="仿宋" w:hAnsi="仿宋" w:cs="仿宋" w:hint="eastAsia"/>
            <w:lang w:eastAsia="zh-CN"/>
          </w:rPr>
          <w:t>十、放射性固体废物处置系列设备项目创新与研发</w:t>
        </w:r>
        <w:r>
          <w:tab/>
        </w:r>
        <w:r>
          <w:fldChar w:fldCharType="begin"/>
        </w:r>
        <w:r>
          <w:instrText xml:space="preserve"> PAGEREF _Toc1555 \h </w:instrText>
        </w:r>
        <w:r>
          <w:fldChar w:fldCharType="separate"/>
        </w:r>
        <w:r>
          <w:t>42</w:t>
        </w:r>
        <w:r>
          <w:fldChar w:fldCharType="end"/>
        </w:r>
      </w:hyperlink>
    </w:p>
    <w:p>
      <w:pPr>
        <w:pStyle w:val="TOC2"/>
        <w:tabs>
          <w:tab w:val="right" w:leader="dot" w:pos="8306"/>
        </w:tabs>
      </w:pPr>
      <w:hyperlink w:anchor="_Toc8300" w:history="1">
        <w:r>
          <w:rPr>
            <w:rFonts w:ascii="仿宋" w:eastAsia="仿宋" w:hAnsi="仿宋" w:cs="仿宋" w:hint="eastAsia"/>
            <w:lang w:eastAsia="zh-CN"/>
          </w:rPr>
          <w:t>(一)、创新策略与方向</w:t>
        </w:r>
        <w:r>
          <w:tab/>
        </w:r>
        <w:r>
          <w:fldChar w:fldCharType="begin"/>
        </w:r>
        <w:r>
          <w:instrText xml:space="preserve"> PAGEREF _Toc8300 \h </w:instrText>
        </w:r>
        <w:r>
          <w:fldChar w:fldCharType="separate"/>
        </w:r>
        <w:r>
          <w:t>42</w:t>
        </w:r>
        <w:r>
          <w:fldChar w:fldCharType="end"/>
        </w:r>
      </w:hyperlink>
    </w:p>
    <w:p>
      <w:pPr>
        <w:pStyle w:val="TOC2"/>
        <w:tabs>
          <w:tab w:val="right" w:leader="dot" w:pos="8306"/>
        </w:tabs>
      </w:pPr>
      <w:hyperlink w:anchor="_Toc17743" w:history="1">
        <w:r>
          <w:rPr>
            <w:rFonts w:ascii="仿宋" w:eastAsia="仿宋" w:hAnsi="仿宋" w:cs="仿宋" w:hint="eastAsia"/>
            <w:lang w:eastAsia="zh-CN"/>
          </w:rPr>
          <w:t>(二)、研发规划与投入</w:t>
        </w:r>
        <w:r>
          <w:tab/>
        </w:r>
        <w:r>
          <w:fldChar w:fldCharType="begin"/>
        </w:r>
        <w:r>
          <w:instrText xml:space="preserve"> PAGEREF _Toc17743 \h </w:instrText>
        </w:r>
        <w:r>
          <w:fldChar w:fldCharType="separate"/>
        </w:r>
        <w:r>
          <w:t>43</w:t>
        </w:r>
        <w:r>
          <w:fldChar w:fldCharType="end"/>
        </w:r>
      </w:hyperlink>
    </w:p>
    <w:p>
      <w:pPr>
        <w:pStyle w:val="TOC1"/>
        <w:tabs>
          <w:tab w:val="right" w:leader="dot" w:pos="8306"/>
        </w:tabs>
      </w:pPr>
      <w:hyperlink w:anchor="_Toc26381" w:history="1">
        <w:r>
          <w:rPr>
            <w:rFonts w:ascii="仿宋" w:eastAsia="仿宋" w:hAnsi="仿宋" w:cs="仿宋" w:hint="eastAsia"/>
            <w:lang w:eastAsia="zh-CN"/>
          </w:rPr>
          <w:t>十一、放射性固体废物处置系列设备项目经营效益</w:t>
        </w:r>
        <w:r>
          <w:tab/>
        </w:r>
        <w:r>
          <w:fldChar w:fldCharType="begin"/>
        </w:r>
        <w:r>
          <w:instrText xml:space="preserve"> PAGEREF _Toc26381 \h </w:instrText>
        </w:r>
        <w:r>
          <w:fldChar w:fldCharType="separate"/>
        </w:r>
        <w:r>
          <w:t>45</w:t>
        </w:r>
        <w:r>
          <w:fldChar w:fldCharType="end"/>
        </w:r>
      </w:hyperlink>
    </w:p>
    <w:p>
      <w:pPr>
        <w:pStyle w:val="TOC2"/>
        <w:tabs>
          <w:tab w:val="right" w:leader="dot" w:pos="8306"/>
        </w:tabs>
      </w:pPr>
      <w:hyperlink w:anchor="_Toc19467" w:history="1">
        <w:r>
          <w:rPr>
            <w:rFonts w:ascii="仿宋" w:eastAsia="仿宋" w:hAnsi="仿宋" w:cs="仿宋" w:hint="eastAsia"/>
            <w:lang w:eastAsia="zh-CN"/>
          </w:rPr>
          <w:t>(一)、经济评价财务测算</w:t>
        </w:r>
        <w:r>
          <w:tab/>
        </w:r>
        <w:r>
          <w:fldChar w:fldCharType="begin"/>
        </w:r>
        <w:r>
          <w:instrText xml:space="preserve"> PAGEREF _Toc19467 \h </w:instrText>
        </w:r>
        <w:r>
          <w:fldChar w:fldCharType="separate"/>
        </w:r>
        <w:r>
          <w:t>45</w:t>
        </w:r>
        <w:r>
          <w:fldChar w:fldCharType="end"/>
        </w:r>
      </w:hyperlink>
    </w:p>
    <w:p>
      <w:pPr>
        <w:pStyle w:val="TOC2"/>
        <w:tabs>
          <w:tab w:val="right" w:leader="dot" w:pos="8306"/>
        </w:tabs>
      </w:pPr>
      <w:hyperlink w:anchor="_Toc3099" w:history="1">
        <w:r>
          <w:rPr>
            <w:rFonts w:ascii="仿宋" w:eastAsia="仿宋" w:hAnsi="仿宋" w:cs="仿宋" w:hint="eastAsia"/>
            <w:lang w:eastAsia="zh-CN"/>
          </w:rPr>
          <w:t>(二)、放射性固体废物处置系列设备项目盈利能力分析</w:t>
        </w:r>
        <w:r>
          <w:tab/>
        </w:r>
        <w:r>
          <w:fldChar w:fldCharType="begin"/>
        </w:r>
        <w:r>
          <w:instrText xml:space="preserve"> PAGEREF _Toc3099 \h </w:instrText>
        </w:r>
        <w:r>
          <w:fldChar w:fldCharType="separate"/>
        </w:r>
        <w:r>
          <w:t>46</w:t>
        </w:r>
        <w:r>
          <w:fldChar w:fldCharType="end"/>
        </w:r>
      </w:hyperlink>
    </w:p>
    <w:p>
      <w:pPr>
        <w:pStyle w:val="TOC1"/>
        <w:tabs>
          <w:tab w:val="right" w:leader="dot" w:pos="8306"/>
        </w:tabs>
      </w:pPr>
      <w:hyperlink w:anchor="_Toc21953" w:history="1">
        <w:r>
          <w:rPr>
            <w:rFonts w:ascii="仿宋" w:eastAsia="仿宋" w:hAnsi="仿宋" w:cs="仿宋" w:hint="eastAsia"/>
            <w:lang w:eastAsia="zh-CN"/>
          </w:rPr>
          <w:t>十二、放射性固体废物处置系列设备项目计划安排</w:t>
        </w:r>
        <w:r>
          <w:tab/>
        </w:r>
        <w:r>
          <w:fldChar w:fldCharType="begin"/>
        </w:r>
        <w:r>
          <w:instrText xml:space="preserve"> PAGEREF _Toc21953 \h </w:instrText>
        </w:r>
        <w:r>
          <w:fldChar w:fldCharType="separate"/>
        </w:r>
        <w:r>
          <w:t>47</w:t>
        </w:r>
        <w:r>
          <w:fldChar w:fldCharType="end"/>
        </w:r>
      </w:hyperlink>
    </w:p>
    <w:p>
      <w:pPr>
        <w:pStyle w:val="TOC2"/>
        <w:tabs>
          <w:tab w:val="right" w:leader="dot" w:pos="8306"/>
        </w:tabs>
      </w:pPr>
      <w:hyperlink w:anchor="_Toc5758" w:history="1">
        <w:r>
          <w:rPr>
            <w:rFonts w:ascii="仿宋" w:eastAsia="仿宋" w:hAnsi="仿宋" w:cs="仿宋" w:hint="eastAsia"/>
            <w:lang w:eastAsia="zh-CN"/>
          </w:rPr>
          <w:t>(一)、建设周期</w:t>
        </w:r>
        <w:r>
          <w:tab/>
        </w:r>
        <w:r>
          <w:fldChar w:fldCharType="begin"/>
        </w:r>
        <w:r>
          <w:instrText xml:space="preserve"> PAGEREF _Toc5758 \h </w:instrText>
        </w:r>
        <w:r>
          <w:fldChar w:fldCharType="separate"/>
        </w:r>
        <w:r>
          <w:t>47</w:t>
        </w:r>
        <w:r>
          <w:fldChar w:fldCharType="end"/>
        </w:r>
      </w:hyperlink>
    </w:p>
    <w:p>
      <w:pPr>
        <w:pStyle w:val="TOC2"/>
        <w:tabs>
          <w:tab w:val="right" w:leader="dot" w:pos="8306"/>
        </w:tabs>
      </w:pPr>
      <w:hyperlink w:anchor="_Toc2469" w:history="1">
        <w:r>
          <w:rPr>
            <w:rFonts w:ascii="仿宋" w:eastAsia="仿宋" w:hAnsi="仿宋" w:cs="仿宋" w:hint="eastAsia"/>
            <w:lang w:eastAsia="zh-CN"/>
          </w:rPr>
          <w:t>(二)、建设进度</w:t>
        </w:r>
        <w:r>
          <w:tab/>
        </w:r>
        <w:r>
          <w:fldChar w:fldCharType="begin"/>
        </w:r>
        <w:r>
          <w:instrText xml:space="preserve"> PAGEREF _Toc2469 \h </w:instrText>
        </w:r>
        <w:r>
          <w:fldChar w:fldCharType="separate"/>
        </w:r>
        <w:r>
          <w:t>48</w:t>
        </w:r>
        <w:r>
          <w:fldChar w:fldCharType="end"/>
        </w:r>
      </w:hyperlink>
    </w:p>
    <w:p>
      <w:pPr>
        <w:pStyle w:val="TOC2"/>
        <w:tabs>
          <w:tab w:val="right" w:leader="dot" w:pos="8306"/>
        </w:tabs>
      </w:pPr>
      <w:hyperlink w:anchor="_Toc9417" w:history="1">
        <w:r>
          <w:rPr>
            <w:rFonts w:ascii="仿宋" w:eastAsia="仿宋" w:hAnsi="仿宋" w:cs="仿宋" w:hint="eastAsia"/>
            <w:lang w:eastAsia="zh-CN"/>
          </w:rPr>
          <w:t>(三)、进度安排注意事项</w:t>
        </w:r>
        <w:r>
          <w:tab/>
        </w:r>
        <w:r>
          <w:fldChar w:fldCharType="begin"/>
        </w:r>
        <w:r>
          <w:instrText xml:space="preserve"> PAGEREF _Toc9417 \h </w:instrText>
        </w:r>
        <w:r>
          <w:fldChar w:fldCharType="separate"/>
        </w:r>
        <w:r>
          <w:t>49</w:t>
        </w:r>
        <w:r>
          <w:fldChar w:fldCharType="end"/>
        </w:r>
      </w:hyperlink>
    </w:p>
    <w:p>
      <w:pPr>
        <w:pStyle w:val="TOC2"/>
        <w:tabs>
          <w:tab w:val="right" w:leader="dot" w:pos="8306"/>
        </w:tabs>
      </w:pPr>
      <w:hyperlink w:anchor="_Toc30597" w:history="1">
        <w:r>
          <w:rPr>
            <w:rFonts w:ascii="仿宋" w:eastAsia="仿宋" w:hAnsi="仿宋" w:cs="仿宋" w:hint="eastAsia"/>
            <w:lang w:eastAsia="zh-CN"/>
          </w:rPr>
          <w:t>(四)、人力资源配置</w:t>
        </w:r>
        <w:r>
          <w:tab/>
        </w:r>
        <w:r>
          <w:fldChar w:fldCharType="begin"/>
        </w:r>
        <w:r>
          <w:instrText xml:space="preserve"> PAGEREF _Toc30597 \h </w:instrText>
        </w:r>
        <w:r>
          <w:fldChar w:fldCharType="separate"/>
        </w:r>
        <w:r>
          <w:t>51</w:t>
        </w:r>
        <w:r>
          <w:fldChar w:fldCharType="end"/>
        </w:r>
      </w:hyperlink>
    </w:p>
    <w:p>
      <w:pPr>
        <w:pStyle w:val="TOC1"/>
        <w:tabs>
          <w:tab w:val="right" w:leader="dot" w:pos="8306"/>
        </w:tabs>
      </w:pPr>
      <w:hyperlink w:anchor="_Toc19720" w:history="1">
        <w:r>
          <w:rPr>
            <w:rFonts w:ascii="仿宋" w:eastAsia="仿宋" w:hAnsi="仿宋" w:cs="仿宋" w:hint="eastAsia"/>
            <w:lang w:eastAsia="zh-CN"/>
          </w:rPr>
          <w:t>十三、供应链管理</w:t>
        </w:r>
        <w:r>
          <w:tab/>
        </w:r>
        <w:r>
          <w:fldChar w:fldCharType="begin"/>
        </w:r>
        <w:r>
          <w:instrText xml:space="preserve"> PAGEREF _Toc19720 \h </w:instrText>
        </w:r>
        <w:r>
          <w:fldChar w:fldCharType="separate"/>
        </w:r>
        <w:r>
          <w:t>52</w:t>
        </w:r>
        <w:r>
          <w:fldChar w:fldCharType="end"/>
        </w:r>
      </w:hyperlink>
    </w:p>
    <w:p>
      <w:pPr>
        <w:pStyle w:val="TOC2"/>
        <w:tabs>
          <w:tab w:val="right" w:leader="dot" w:pos="8306"/>
        </w:tabs>
      </w:pPr>
      <w:hyperlink w:anchor="_Toc29901" w:history="1">
        <w:r>
          <w:rPr>
            <w:rFonts w:ascii="仿宋" w:eastAsia="仿宋" w:hAnsi="仿宋" w:cs="仿宋" w:hint="eastAsia"/>
            <w:lang w:eastAsia="zh-CN"/>
          </w:rPr>
          <w:t>(一)、供应链战略规划</w:t>
        </w:r>
        <w:r>
          <w:tab/>
        </w:r>
        <w:r>
          <w:fldChar w:fldCharType="begin"/>
        </w:r>
        <w:r>
          <w:instrText xml:space="preserve"> PAGEREF _Toc29901 \h </w:instrText>
        </w:r>
        <w:r>
          <w:fldChar w:fldCharType="separate"/>
        </w:r>
        <w:r>
          <w:t>52</w:t>
        </w:r>
        <w:r>
          <w:fldChar w:fldCharType="end"/>
        </w:r>
      </w:hyperlink>
    </w:p>
    <w:p>
      <w:pPr>
        <w:pStyle w:val="TOC2"/>
        <w:tabs>
          <w:tab w:val="right" w:leader="dot" w:pos="8306"/>
        </w:tabs>
      </w:pPr>
      <w:hyperlink w:anchor="_Toc4162" w:history="1">
        <w:r>
          <w:rPr>
            <w:rFonts w:ascii="仿宋" w:eastAsia="仿宋" w:hAnsi="仿宋" w:cs="仿宋" w:hint="eastAsia"/>
            <w:lang w:eastAsia="zh-CN"/>
          </w:rPr>
          <w:t>(二)、供应商选择与合作</w:t>
        </w:r>
        <w:r>
          <w:tab/>
        </w:r>
        <w:r>
          <w:fldChar w:fldCharType="begin"/>
        </w:r>
        <w:r>
          <w:instrText xml:space="preserve"> PAGEREF _Toc4162 \h </w:instrText>
        </w:r>
        <w:r>
          <w:fldChar w:fldCharType="separate"/>
        </w:r>
        <w:r>
          <w:t>53</w:t>
        </w:r>
        <w:r>
          <w:fldChar w:fldCharType="end"/>
        </w:r>
      </w:hyperlink>
    </w:p>
    <w:p>
      <w:pPr>
        <w:pStyle w:val="TOC2"/>
        <w:tabs>
          <w:tab w:val="right" w:leader="dot" w:pos="8306"/>
        </w:tabs>
      </w:pPr>
      <w:hyperlink w:anchor="_Toc8843" w:history="1">
        <w:r>
          <w:rPr>
            <w:rFonts w:ascii="仿宋" w:eastAsia="仿宋" w:hAnsi="仿宋" w:cs="仿宋" w:hint="eastAsia"/>
            <w:lang w:eastAsia="zh-CN"/>
          </w:rPr>
          <w:t>(三)、物流与库存管理</w:t>
        </w:r>
        <w:r>
          <w:tab/>
        </w:r>
        <w:r>
          <w:fldChar w:fldCharType="begin"/>
        </w:r>
        <w:r>
          <w:instrText xml:space="preserve"> PAGEREF _Toc8843 \h </w:instrText>
        </w:r>
        <w:r>
          <w:fldChar w:fldCharType="separate"/>
        </w:r>
        <w:r>
          <w:t>55</w:t>
        </w:r>
        <w:r>
          <w:fldChar w:fldCharType="end"/>
        </w:r>
      </w:hyperlink>
    </w:p>
    <w:p>
      <w:pPr>
        <w:pStyle w:val="TOC1"/>
        <w:tabs>
          <w:tab w:val="right" w:leader="dot" w:pos="8306"/>
        </w:tabs>
      </w:pPr>
      <w:hyperlink w:anchor="_Toc9958" w:history="1">
        <w:r>
          <w:rPr>
            <w:rFonts w:ascii="仿宋" w:eastAsia="仿宋" w:hAnsi="仿宋" w:cs="仿宋" w:hint="eastAsia"/>
            <w:lang w:eastAsia="zh-CN"/>
          </w:rPr>
          <w:t>十四、风险识别与分类</w:t>
        </w:r>
        <w:r>
          <w:tab/>
        </w:r>
        <w:r>
          <w:fldChar w:fldCharType="begin"/>
        </w:r>
        <w:r>
          <w:instrText xml:space="preserve"> PAGEREF _Toc9958 \h </w:instrText>
        </w:r>
        <w:r>
          <w:fldChar w:fldCharType="separate"/>
        </w:r>
        <w:r>
          <w:t>56</w:t>
        </w:r>
        <w:r>
          <w:fldChar w:fldCharType="end"/>
        </w:r>
      </w:hyperlink>
    </w:p>
    <w:p>
      <w:pPr>
        <w:pStyle w:val="TOC2"/>
        <w:tabs>
          <w:tab w:val="right" w:leader="dot" w:pos="8306"/>
        </w:tabs>
      </w:pPr>
      <w:hyperlink w:anchor="_Toc27811" w:history="1">
        <w:r>
          <w:rPr>
            <w:rFonts w:ascii="仿宋" w:eastAsia="仿宋" w:hAnsi="仿宋" w:cs="仿宋" w:hint="eastAsia"/>
            <w:lang w:eastAsia="zh-CN"/>
          </w:rPr>
          <w:t>(一)、风险识别</w:t>
        </w:r>
        <w:r>
          <w:tab/>
        </w:r>
        <w:r>
          <w:fldChar w:fldCharType="begin"/>
        </w:r>
        <w:r>
          <w:instrText xml:space="preserve"> PAGEREF _Toc27811 \h </w:instrText>
        </w:r>
        <w:r>
          <w:fldChar w:fldCharType="separate"/>
        </w:r>
        <w:r>
          <w:t>56</w:t>
        </w:r>
        <w:r>
          <w:fldChar w:fldCharType="end"/>
        </w:r>
      </w:hyperlink>
    </w:p>
    <w:p>
      <w:pPr>
        <w:pStyle w:val="TOC2"/>
        <w:tabs>
          <w:tab w:val="right" w:leader="dot" w:pos="8306"/>
        </w:tabs>
      </w:pPr>
      <w:hyperlink w:anchor="_Toc21941" w:history="1">
        <w:r>
          <w:rPr>
            <w:rFonts w:ascii="仿宋" w:eastAsia="仿宋" w:hAnsi="仿宋" w:cs="仿宋" w:hint="eastAsia"/>
            <w:lang w:eastAsia="zh-CN"/>
          </w:rPr>
          <w:t>(二)、风险分类</w:t>
        </w:r>
        <w:r>
          <w:tab/>
        </w:r>
        <w:r>
          <w:fldChar w:fldCharType="begin"/>
        </w:r>
        <w:r>
          <w:instrText xml:space="preserve"> PAGEREF _Toc21941 \h </w:instrText>
        </w:r>
        <w:r>
          <w:fldChar w:fldCharType="separate"/>
        </w:r>
        <w:r>
          <w:t>58</w:t>
        </w:r>
        <w:r>
          <w:fldChar w:fldCharType="end"/>
        </w:r>
      </w:hyperlink>
    </w:p>
    <w:p>
      <w:pPr>
        <w:pStyle w:val="TOC1"/>
        <w:tabs>
          <w:tab w:val="right" w:leader="dot" w:pos="8306"/>
        </w:tabs>
      </w:pPr>
      <w:hyperlink w:anchor="_Toc5012" w:history="1">
        <w:r>
          <w:rPr>
            <w:rFonts w:ascii="仿宋" w:eastAsia="仿宋" w:hAnsi="仿宋" w:cs="仿宋" w:hint="eastAsia"/>
            <w:lang w:eastAsia="zh-CN"/>
          </w:rPr>
          <w:t>十五、放射性固体废物处置系列设备项目变更管理</w:t>
        </w:r>
        <w:r>
          <w:tab/>
        </w:r>
        <w:r>
          <w:fldChar w:fldCharType="begin"/>
        </w:r>
        <w:r>
          <w:instrText xml:space="preserve"> PAGEREF _Toc5012 \h </w:instrText>
        </w:r>
        <w:r>
          <w:fldChar w:fldCharType="separate"/>
        </w:r>
        <w:r>
          <w:t>60</w:t>
        </w:r>
        <w:r>
          <w:fldChar w:fldCharType="end"/>
        </w:r>
      </w:hyperlink>
    </w:p>
    <w:p>
      <w:pPr>
        <w:pStyle w:val="TOC2"/>
        <w:tabs>
          <w:tab w:val="right" w:leader="dot" w:pos="8306"/>
        </w:tabs>
      </w:pPr>
      <w:hyperlink w:anchor="_Toc14058" w:history="1">
        <w:r>
          <w:rPr>
            <w:rFonts w:ascii="仿宋" w:eastAsia="仿宋" w:hAnsi="仿宋" w:cs="仿宋" w:hint="eastAsia"/>
            <w:lang w:eastAsia="zh-CN"/>
          </w:rPr>
          <w:t>(一)、变更申请与评估</w:t>
        </w:r>
        <w:r>
          <w:tab/>
        </w:r>
        <w:r>
          <w:fldChar w:fldCharType="begin"/>
        </w:r>
        <w:r>
          <w:instrText xml:space="preserve"> PAGEREF _Toc14058 \h </w:instrText>
        </w:r>
        <w:r>
          <w:fldChar w:fldCharType="separate"/>
        </w:r>
        <w:r>
          <w:t>60</w:t>
        </w:r>
        <w:r>
          <w:fldChar w:fldCharType="end"/>
        </w:r>
      </w:hyperlink>
    </w:p>
    <w:p>
      <w:pPr>
        <w:pStyle w:val="TOC2"/>
        <w:tabs>
          <w:tab w:val="right" w:leader="dot" w:pos="8306"/>
        </w:tabs>
      </w:pPr>
      <w:hyperlink w:anchor="_Toc7550" w:history="1">
        <w:r>
          <w:rPr>
            <w:rFonts w:ascii="仿宋" w:eastAsia="仿宋" w:hAnsi="仿宋" w:cs="仿宋" w:hint="eastAsia"/>
            <w:lang w:eastAsia="zh-CN"/>
          </w:rPr>
          <w:t>(二)、变更实施与控制</w:t>
        </w:r>
        <w:r>
          <w:tab/>
        </w:r>
        <w:r>
          <w:fldChar w:fldCharType="begin"/>
        </w:r>
        <w:r>
          <w:instrText xml:space="preserve"> PAGEREF _Toc7550 \h </w:instrText>
        </w:r>
        <w:r>
          <w:fldChar w:fldCharType="separate"/>
        </w:r>
        <w:r>
          <w:t>60</w:t>
        </w:r>
        <w:r>
          <w:fldChar w:fldCharType="end"/>
        </w:r>
      </w:hyperlink>
    </w:p>
    <w:p>
      <w:pPr>
        <w:pStyle w:val="TOC1"/>
        <w:tabs>
          <w:tab w:val="right" w:leader="dot" w:pos="8306"/>
        </w:tabs>
      </w:pPr>
      <w:hyperlink w:anchor="_Toc428" w:history="1">
        <w:r>
          <w:rPr>
            <w:rFonts w:ascii="仿宋" w:eastAsia="仿宋" w:hAnsi="仿宋" w:cs="仿宋" w:hint="eastAsia"/>
            <w:lang w:eastAsia="zh-CN"/>
          </w:rPr>
          <w:t>十六、营销与推广策略</w:t>
        </w:r>
        <w:r>
          <w:tab/>
        </w:r>
        <w:r>
          <w:fldChar w:fldCharType="begin"/>
        </w:r>
        <w:r>
          <w:instrText xml:space="preserve"> PAGEREF _Toc428 \h </w:instrText>
        </w:r>
        <w:r>
          <w:fldChar w:fldCharType="separate"/>
        </w:r>
        <w:r>
          <w:t>61</w:t>
        </w:r>
        <w:r>
          <w:fldChar w:fldCharType="end"/>
        </w:r>
      </w:hyperlink>
    </w:p>
    <w:p>
      <w:pPr>
        <w:pStyle w:val="TOC2"/>
        <w:tabs>
          <w:tab w:val="right" w:leader="dot" w:pos="8306"/>
        </w:tabs>
      </w:pPr>
      <w:hyperlink w:anchor="_Toc12366" w:history="1">
        <w:r>
          <w:rPr>
            <w:rFonts w:ascii="仿宋" w:eastAsia="仿宋" w:hAnsi="仿宋" w:cs="仿宋" w:hint="eastAsia"/>
            <w:lang w:eastAsia="zh-CN"/>
          </w:rPr>
          <w:t>(一)、产品/服务定位与特点</w:t>
        </w:r>
        <w:r>
          <w:tab/>
        </w:r>
        <w:r>
          <w:fldChar w:fldCharType="begin"/>
        </w:r>
        <w:r>
          <w:instrText xml:space="preserve"> PAGEREF _Toc12366 \h </w:instrText>
        </w:r>
        <w:r>
          <w:fldChar w:fldCharType="separate"/>
        </w:r>
        <w:r>
          <w:t>61</w:t>
        </w:r>
        <w:r>
          <w:fldChar w:fldCharType="end"/>
        </w:r>
      </w:hyperlink>
    </w:p>
    <w:p>
      <w:pPr>
        <w:pStyle w:val="TOC2"/>
        <w:tabs>
          <w:tab w:val="right" w:leader="dot" w:pos="8306"/>
        </w:tabs>
      </w:pPr>
      <w:hyperlink w:anchor="_Toc27155" w:history="1">
        <w:r>
          <w:rPr>
            <w:rFonts w:ascii="仿宋" w:eastAsia="仿宋" w:hAnsi="仿宋" w:cs="仿宋" w:hint="eastAsia"/>
            <w:lang w:eastAsia="zh-CN"/>
          </w:rPr>
          <w:t>(二)、市场定位与竞争分析</w:t>
        </w:r>
        <w:r>
          <w:tab/>
        </w:r>
        <w:r>
          <w:fldChar w:fldCharType="begin"/>
        </w:r>
        <w:r>
          <w:instrText xml:space="preserve"> PAGEREF _Toc27155 \h </w:instrText>
        </w:r>
        <w:r>
          <w:fldChar w:fldCharType="separate"/>
        </w:r>
        <w:r>
          <w:t>62</w:t>
        </w:r>
        <w:r>
          <w:fldChar w:fldCharType="end"/>
        </w:r>
      </w:hyperlink>
    </w:p>
    <w:p>
      <w:pPr>
        <w:pStyle w:val="TOC2"/>
        <w:tabs>
          <w:tab w:val="right" w:leader="dot" w:pos="8306"/>
        </w:tabs>
      </w:pPr>
      <w:hyperlink w:anchor="_Toc9777" w:history="1">
        <w:r>
          <w:rPr>
            <w:rFonts w:ascii="仿宋" w:eastAsia="仿宋" w:hAnsi="仿宋" w:cs="仿宋" w:hint="eastAsia"/>
            <w:lang w:eastAsia="zh-CN"/>
          </w:rPr>
          <w:t>(三)、营销渠道与策略</w:t>
        </w:r>
        <w:r>
          <w:tab/>
        </w:r>
        <w:r>
          <w:fldChar w:fldCharType="begin"/>
        </w:r>
        <w:r>
          <w:instrText xml:space="preserve"> PAGEREF _Toc9777 \h </w:instrText>
        </w:r>
        <w:r>
          <w:fldChar w:fldCharType="separate"/>
        </w:r>
        <w:r>
          <w:t>64</w:t>
        </w:r>
        <w:r>
          <w:fldChar w:fldCharType="end"/>
        </w:r>
      </w:hyperlink>
    </w:p>
    <w:p>
      <w:pPr>
        <w:pStyle w:val="TOC2"/>
        <w:tabs>
          <w:tab w:val="right" w:leader="dot" w:pos="8306"/>
        </w:tabs>
      </w:pPr>
      <w:hyperlink w:anchor="_Toc17985" w:history="1">
        <w:r>
          <w:rPr>
            <w:rFonts w:ascii="仿宋" w:eastAsia="仿宋" w:hAnsi="仿宋" w:cs="仿宋" w:hint="eastAsia"/>
            <w:lang w:eastAsia="zh-CN"/>
          </w:rPr>
          <w:t>(四)、推广与宣传活动</w:t>
        </w:r>
        <w:r>
          <w:tab/>
        </w:r>
        <w:r>
          <w:fldChar w:fldCharType="begin"/>
        </w:r>
        <w:r>
          <w:instrText xml:space="preserve"> PAGEREF _Toc17985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66"/>
      <w:r>
        <w:rPr>
          <w:rFonts w:ascii="仿宋" w:eastAsia="仿宋" w:hAnsi="仿宋" w:cs="仿宋" w:hint="eastAsia"/>
          <w:sz w:val="28"/>
          <w:lang w:eastAsia="zh-CN"/>
        </w:rPr>
        <w:t>一、放射性固体废物处置系列设备项目建设单位说明</w:t>
      </w:r>
      <w:bookmarkEnd w:id="2"/>
    </w:p>
    <w:p>
      <w:pPr>
        <w:pStyle w:val="Heading2"/>
        <w:rPr>
          <w:rFonts w:ascii="仿宋" w:eastAsia="仿宋" w:hAnsi="仿宋" w:cs="仿宋" w:hint="eastAsia"/>
          <w:lang w:eastAsia="zh-CN"/>
        </w:rPr>
      </w:pPr>
      <w:bookmarkStart w:id="3" w:name="_Toc27286"/>
      <w:r>
        <w:rPr>
          <w:rFonts w:ascii="仿宋" w:eastAsia="仿宋" w:hAnsi="仿宋" w:cs="仿宋" w:hint="eastAsia"/>
          <w:lang w:eastAsia="zh-CN"/>
        </w:rPr>
        <w:t>(一)、放射性固体废物处置系列设备项目承办单位基本情况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65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放射性固体废物处置系列设备项目承办单位的XXXX，我们着眼于实现可持续的经济效益。通过技术创新和解决方案的提供，公司预计在放射性固体废物处置系列设备项目执行期间将获得可观的收入增长。这一收入来源主要包括放射性固体废物处置系列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同时，我们注重成本控制和效率提升，以确保放射性固体废物处置系列设备项目的可持续盈利。透过精细的管理和资源优化，公司期望实现放射性固体废物处置系列设备项目利润最大化。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放射性固体废物处置系列设备项目实施进行全面的投资评估，包括放射性固体废物处置系列设备项目启动阶段的资金投入和后续运营成本。通过对放射性固体废物处置系列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放射性固体废物处置系列设备项目实施过程中具备足够的资金流动性，公司将进行详尽的现金流分析。这包括资金需求的合理预测、放射性固体废物处置系列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749"/>
      <w:r>
        <w:rPr>
          <w:rFonts w:ascii="仿宋" w:eastAsia="仿宋" w:hAnsi="仿宋" w:cs="仿宋" w:hint="eastAsia"/>
          <w:sz w:val="28"/>
          <w:lang w:eastAsia="zh-CN"/>
        </w:rPr>
        <w:t>二、放射性固体废物处置系列设备项目选址可行性分析</w:t>
      </w:r>
      <w:bookmarkEnd w:id="5"/>
    </w:p>
    <w:p>
      <w:pPr>
        <w:pStyle w:val="Heading2"/>
        <w:rPr>
          <w:rFonts w:ascii="仿宋" w:eastAsia="仿宋" w:hAnsi="仿宋" w:cs="仿宋" w:hint="eastAsia"/>
          <w:lang w:eastAsia="zh-CN"/>
        </w:rPr>
      </w:pPr>
      <w:bookmarkStart w:id="6" w:name="_Toc28161"/>
      <w:r>
        <w:rPr>
          <w:rFonts w:ascii="仿宋" w:eastAsia="仿宋" w:hAnsi="仿宋" w:cs="仿宋" w:hint="eastAsia"/>
          <w:lang w:eastAsia="zh-CN"/>
        </w:rPr>
        <w:t>(一)、放射性固体废物处置系列设备项目选址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该放射性固体废物处置系列设备项目选址位于XX省XX市XX区XXX街道</w:t>
      </w:r>
    </w:p>
    <w:p>
      <w:pPr>
        <w:pStyle w:val="Heading2"/>
        <w:ind w:firstLine="560" w:firstLineChars="200"/>
        <w:rPr>
          <w:rFonts w:ascii="仿宋" w:eastAsia="仿宋" w:hAnsi="仿宋" w:cs="仿宋" w:hint="eastAsia"/>
          <w:sz w:val="28"/>
          <w:lang w:eastAsia="zh-CN"/>
        </w:rPr>
      </w:pPr>
      <w:bookmarkStart w:id="7" w:name="_Toc2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放射性固体废物处置系列设备项目的征地面积将根据放射性固体废物处置系列设备项目的实际规模和需求进行精确规划。具体面积XXX平方米，旨在确保放射性固体废物处置系列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净用地面积是在征地面积基础上去除不可利用面积后的实际可开发用地。具体面积XXX平方米，考虑到环保、交通、安全等多方面因素，以确保放射性固体废物处置系列设备项目在整体利用效率上达到最优。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放射性固体废物处置系列设备项目计划建设的建筑总规模具体面积XXX平方米。这一规模的确定综合考虑了放射性固体废物处置系列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放射性固体废物处置系列设备项目用地中被规划为绿地的比例。具体面积XXX平方米，旨在通过合理规划绿地，改善放射性固体废物处置系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容积率是用地上可以建设的建筑总体积与用地面积之比。具体面积XXX，通过合理的容积率规划，确保放射性固体废物处置系列设备项目建筑规模与周边环境和谐共生。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放射性固体废物处置系列设备项目选址与当地城市规划相一致，具体面积XXX平方米。通过与城市规划部门深入沟通，确保放射性固体废物处置系列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放射性固体废物处置系列设备项目选址符合当地产业政策，具体面积XXX平方米。这包括放射性固体废物处置系列设备项目对当地经济的促进作用，以及对相关产业的带动效应，确保放射性固体废物处置系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放射性固体废物处置系列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放射性固体废物处置系列设备项目选址具备必要的公共设施配套，具体面积XXX平方米。这包括交通便利性、教育、医疗等基础设施，以提高居民生活品质，使得放射性固体废物处置系列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考虑用地总体要求对当地社会稳定性的影响，具体面积XXX平方米。通过深入了解当地社区反馈，确保放射性固体废物处置系列设备项目的选址和建设过程对当地社会和谐稳定产生积极作用。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放射性固体废物处置系列设备项目选址不仅符合法规和规划，还在实际操作中具有可行性。这一全面规划将为放射性固体废物处置系列设备项目的成功实施提供坚实的基础，确保放射性固体废物处置系列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03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固体废物处置系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放射性固体废物处置系列设备项目的设备规划和空间设计中，我们将采取灵活设备布局的措施。设备布局将根据实际需求进行灵活设计，避免不必要的浪费。通过合理规划设备摆放位置，我们将提高设备的利用率，减少设备间距，以确保放射性固体废物处置系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放射性固体废物处置系列设备项目内部引入共享设施的概念，例如共享会议室、办公区等。通过这种方式，我们可以减少对资源的重复建设，提高资源共享效率，从而减小放射性固体废物处置系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77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放射性固体废物处置系列设备项目的总图布置中，我们将不同功能区域进行明确的规划，以最大程度满足放射性固体废物处置系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82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放射性固体废物处置系列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放射性固体废物处置系列设备项目对环境的影响是综合评价的重要因素之一。我们将详细考虑选址周边的自然环境、生态保护区、水源地等情况，确保放射性固体废物处置系列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放射性固体废物处置系列设备项目所在地的相关政策，确保放射性固体废物处置系列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考虑到社会稳定性对企业运营的重要性，我们将评估选址地区的社会安全情况、劳工关系、社区反馈等方面，以确保放射性固体废物处置系列设备项目的建设和运营不会受到社会稳定性的负面影响。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最后，我们将综合考虑用地成本，包括土地购置费用、土地开发成本等。通过对用地成本的详细评估，我们能够做出更为精确的经济效益分析，为放射性固体废物处置系列设备项目的投资决策提供有力支持。</w:t>
      </w:r>
    </w:p>
    <w:p>
      <w:pPr>
        <w:pStyle w:val="Heading1"/>
        <w:ind w:firstLine="560" w:firstLineChars="200"/>
        <w:rPr>
          <w:rFonts w:ascii="仿宋" w:eastAsia="仿宋" w:hAnsi="仿宋" w:cs="仿宋" w:hint="eastAsia"/>
          <w:sz w:val="28"/>
          <w:lang w:eastAsia="zh-CN"/>
        </w:rPr>
      </w:pPr>
      <w:bookmarkStart w:id="11" w:name="_Toc12328"/>
      <w:r>
        <w:rPr>
          <w:rFonts w:ascii="仿宋" w:eastAsia="仿宋" w:hAnsi="仿宋" w:cs="仿宋" w:hint="eastAsia"/>
          <w:sz w:val="28"/>
          <w:lang w:eastAsia="zh-CN"/>
        </w:rPr>
        <w:t>三、放射性固体废物处置系列设备项目文档管理</w:t>
      </w:r>
      <w:bookmarkEnd w:id="11"/>
    </w:p>
    <w:p>
      <w:pPr>
        <w:pStyle w:val="Heading2"/>
        <w:rPr>
          <w:rFonts w:ascii="仿宋" w:eastAsia="仿宋" w:hAnsi="仿宋" w:cs="仿宋" w:hint="eastAsia"/>
          <w:lang w:eastAsia="zh-CN"/>
        </w:rPr>
      </w:pPr>
      <w:bookmarkStart w:id="12" w:name="_Toc2510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放射性固体废物处置系列设备项目高度重视文档的质量和准确性，以支持放射性固体废物处置系列设备项目的各项活动和决策。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文档的编制始于放射性固体废物处置系列设备项目计划的初期，我们制定了详细的文档编制计划，明确了每个文档的内容、格式和编写责任人。在放射性固体废物处置系列设备项目启动阶段，我们首先编制了放射性固体废物处置系列设备项目章程，明确定义了放射性固体废物处置系列设备项目的目标、范围、风险等关键要素。随后，放射性固体废物处置系列设备项目团队根据计划陆续编制了需求文档、设计文档、测试文档等各类文档，确保放射性固体废物处置系列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放射性固体废物处置系列设备项目管理中的重要环节，旨在确保放射性固体废物处置系列设备项目文档符合质量标准和放射性固体废物处置系列设备项目需求。在放射性固体废物处置系列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放射性固体废物处置系列设备项目相关利益方和专业领域的专家对文档进行独立审查。这有助于获取更全面、客观的反馈，确保放射性固体废物处置系列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在文档编制与审查方面建立了严格的管理机制，通过规范的流程和多维度的审查，确保放射性固体废物处置系列设备项目文档的质量、准确性和可靠性，为放射性固体废物处置系列设备项目的顺利推进提供了有力支持。</w:t>
      </w:r>
    </w:p>
    <w:p>
      <w:pPr>
        <w:pStyle w:val="Heading2"/>
        <w:ind w:firstLine="560" w:firstLineChars="200"/>
        <w:rPr>
          <w:rFonts w:ascii="仿宋" w:eastAsia="仿宋" w:hAnsi="仿宋" w:cs="仿宋" w:hint="eastAsia"/>
          <w:sz w:val="28"/>
          <w:lang w:eastAsia="zh-CN"/>
        </w:rPr>
      </w:pPr>
      <w:bookmarkStart w:id="13" w:name="_Toc2531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在放射性固体废物处置系列设备项目中，我们致力于优化文档发布与分发过程，以确保信息的高效传递和团队间协作的顺畅进行。以下是我们采取的关键优化策略：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我们通过多渠道发布文档，包括电子邮件、放射性固体废物处置系列设备项目管理平台、内部网站等，以满足不同团队成员的偏好和需求。多渠道发布确保了信息的全面覆盖。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我们采用了精细的权限控制，确保只有授权人员可以访问敏感信息。这种安全措施保护了放射性固体废物处置系列设备项目文档的机密性，防止了未经授权的信息泄露。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42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放射性固体废物处置系列设备项目生命周期中一个至关重要的环节，直接关系到放射性固体废物处置系列设备项目信息的长期保存和历史记录的完整性。在放射性固体废物处置系列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284"/>
      <w:r>
        <w:rPr>
          <w:rFonts w:ascii="仿宋" w:eastAsia="仿宋" w:hAnsi="仿宋" w:cs="仿宋" w:hint="eastAsia"/>
          <w:sz w:val="28"/>
          <w:lang w:eastAsia="zh-CN"/>
        </w:rPr>
        <w:t>四、放射性固体废物处置系列设备项目概论</w:t>
      </w:r>
      <w:bookmarkEnd w:id="15"/>
    </w:p>
    <w:p>
      <w:pPr>
        <w:pStyle w:val="Heading2"/>
        <w:rPr>
          <w:rFonts w:ascii="仿宋" w:eastAsia="仿宋" w:hAnsi="仿宋" w:cs="仿宋" w:hint="eastAsia"/>
          <w:lang w:eastAsia="zh-CN"/>
        </w:rPr>
      </w:pPr>
      <w:bookmarkStart w:id="16" w:name="_Toc7723"/>
      <w:r>
        <w:rPr>
          <w:rFonts w:ascii="仿宋" w:eastAsia="仿宋" w:hAnsi="仿宋" w:cs="仿宋" w:hint="eastAsia"/>
          <w:lang w:eastAsia="zh-CN"/>
        </w:rPr>
        <w:t>(一)、放射性固体废物处置系列设备项目概况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的起源追溯至对市场的深入洞察。市场的不断演变与变革为放射性固体废物处置系列设备项目提供了难得的机遇。当前市场存在的需求缺口和变革的大环境共同构成了放射性固体废物处置系列设备项目的背景。这个放射性固体废物处置系列设备项目旨在充分利用市场机遇，填补行业中尚未满足的需求，为客户提供全新的解决方案。市场的变革和需求的增长使得这个放射性固体废物处置系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放射性固体废物处置系列设备项目名称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正式命名为放射性固体废物处置系列设备。这个名称不仅仅是一个标识，更代表了放射性固体废物处置系列设备项目的核心理念和愿景。它蕴含着放射性固体废物处置系列设备项目所要解决问题的关键字，具有强烈的表达和辨识度，为放射性固体废物处置系列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放射性固体废物处置系列设备项目目标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的核心目标是提供一种全新、高效的解决方案，满足客户日益增长的需求。放射性固体废物处置系列设备项目追求的不仅仅是满足市场需求，更是在市场中获得卓越的竞争优势。通过不断提升产品或服务的质量和创新水平，放射性固体废物处置系列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放射性固体废物处置系列设备项目范围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全面涵盖了产品研发、制造、市场推广和售后服务，确保从产品设计到最终用户体验的全方位关注。这一全面的放射性固体废物处置系列设备项目范围是为了确保放射性固体废物处置系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放射性固体废物处置系列设备项目时间表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计划在未来18个月内完成，包括研发、测试、市场试点和正式推出等不同阶段。这个时间表的合理设计是为了确保放射性固体废物处置系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放射性固体废物处置系列设备项目预算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总预算估算为XX百万美元，主要分配在研发、市场推广、人员培训和运营等方面。这一充足的预算为放射性固体废物处置系列设备项目提供了充足的资源，确保放射性固体废物处置系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放射性固体废物处置系列设备项目风险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可能面临的风险包括市场接受度低、技术难题、竞争激烈等。放射性固体废物处置系列设备项目团队已经制定了相应的风险应对计划，通过前瞻性的风险管理，确保放射性固体废物处置系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放射性固体废物处置系列设备项目团队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汇聚了一支经验丰富、多领域专业素养的核心团队，确保放射性固体废物处置系列设备项目在各个方面都能拥有高水平的执行力。团队的协同作战是放射性固体废物处置系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放射性固体废物处置系列设备项目背景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https://d.book118.com/575012012240011033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406CB7"/>
    <w:rsid w:val="0F406C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01201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2023-12-30T14:55:00Z</dcterms:created>
  <dcterms:modified xsi:type="dcterms:W3CDTF">2023-12-30T14:55:47Z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9E61BFC861774BB6AB1E5DED1C5AEB06_11</vt:lpwstr>
  </property>
  <property fmtid="{D5CDD505-2E9C-101B-9397-08002B2CF9AE}" pid="3" name="KSOProductBuildVer">
    <vt:lpwstr>2052-12.1.0.16120</vt:lpwstr>
  </property>
</Properties>
</file>