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53" w:lineRule="auto"/>
      </w:pPr>
      <w:r>
        <w:drawing>
          <wp:anchor distT="0" distB="0" distL="0" distR="0" simplePos="0" relativeHeight="251659264" behindDoc="0" locked="0" layoutInCell="0" allowOverlap="1">
            <wp:simplePos x="0" y="0"/>
            <wp:positionH relativeFrom="page">
              <wp:posOffset>5822952</wp:posOffset>
            </wp:positionH>
            <wp:positionV relativeFrom="page">
              <wp:posOffset>584244</wp:posOffset>
            </wp:positionV>
            <wp:extent cx="507970" cy="118739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07970" cy="1187397"/>
                    </a:xfrm>
                    <a:prstGeom prst="rect">
                      <a:avLst/>
                    </a:prstGeom>
                  </pic:spPr>
                </pic:pic>
              </a:graphicData>
            </a:graphic>
          </wp:anchor>
        </w:drawing>
      </w:r>
    </w:p>
    <w:p>
      <w:pPr>
        <w:pStyle w:val="BodyText"/>
        <w:spacing w:line="353" w:lineRule="auto"/>
      </w:pPr>
    </w:p>
    <w:p>
      <w:pPr>
        <w:spacing w:before="137" w:line="206" w:lineRule="auto"/>
        <w:ind w:left="5079" w:right="1796" w:firstLine="6"/>
        <w:rPr>
          <w:rFonts w:ascii="Times New Roman" w:eastAsia="Times New Roman" w:hAnsi="Times New Roman" w:cs="Times New Roman"/>
          <w:sz w:val="31"/>
          <w:szCs w:val="31"/>
        </w:rPr>
      </w:pPr>
      <w:r>
        <w:drawing>
          <wp:anchor distT="0" distB="0" distL="0" distR="0" simplePos="0" relativeHeight="251658240" behindDoc="1" locked="0" layoutInCell="1" allowOverlap="1">
            <wp:simplePos x="0" y="0"/>
            <wp:positionH relativeFrom="column">
              <wp:posOffset>0</wp:posOffset>
            </wp:positionH>
            <wp:positionV relativeFrom="paragraph">
              <wp:posOffset>-705265</wp:posOffset>
            </wp:positionV>
            <wp:extent cx="6718300" cy="93599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718300" cy="9359900"/>
                    </a:xfrm>
                    <a:prstGeom prst="rect">
                      <a:avLst/>
                    </a:prstGeom>
                  </pic:spPr>
                </pic:pic>
              </a:graphicData>
            </a:graphic>
          </wp:anchor>
        </w:drawing>
      </w:r>
      <w:r>
        <w:rPr>
          <w:rFonts w:ascii="FangSong" w:eastAsia="FangSong" w:hAnsi="FangSong" w:cs="FangSong"/>
          <w:b/>
          <w:bCs/>
          <w:spacing w:val="-39"/>
          <w:sz w:val="42"/>
          <w:szCs w:val="42"/>
        </w:rPr>
        <w:t>复</w:t>
      </w:r>
      <w:r>
        <w:rPr>
          <w:rFonts w:ascii="FangSong" w:eastAsia="FangSong" w:hAnsi="FangSong" w:cs="FangSong"/>
          <w:spacing w:val="76"/>
          <w:sz w:val="42"/>
          <w:szCs w:val="42"/>
        </w:rPr>
        <w:t xml:space="preserve"> </w:t>
      </w:r>
      <w:r>
        <w:rPr>
          <w:rFonts w:ascii="FangSong" w:eastAsia="FangSong" w:hAnsi="FangSong" w:cs="FangSong"/>
          <w:b/>
          <w:bCs/>
          <w:spacing w:val="-39"/>
          <w:sz w:val="42"/>
          <w:szCs w:val="42"/>
        </w:rPr>
        <w:t>旦</w:t>
      </w:r>
      <w:r>
        <w:rPr>
          <w:rFonts w:ascii="FangSong" w:eastAsia="FangSong" w:hAnsi="FangSong" w:cs="FangSong"/>
          <w:spacing w:val="63"/>
          <w:sz w:val="42"/>
          <w:szCs w:val="42"/>
        </w:rPr>
        <w:t xml:space="preserve"> </w:t>
      </w:r>
      <w:r>
        <w:rPr>
          <w:rFonts w:ascii="FangSong" w:eastAsia="FangSong" w:hAnsi="FangSong" w:cs="FangSong"/>
          <w:b/>
          <w:bCs/>
          <w:spacing w:val="-39"/>
          <w:sz w:val="42"/>
          <w:szCs w:val="42"/>
        </w:rPr>
        <w:t>智</w:t>
      </w:r>
      <w:r>
        <w:rPr>
          <w:rFonts w:ascii="FangSong" w:eastAsia="FangSong" w:hAnsi="FangSong" w:cs="FangSong"/>
          <w:spacing w:val="69"/>
          <w:sz w:val="42"/>
          <w:szCs w:val="42"/>
        </w:rPr>
        <w:t xml:space="preserve"> </w:t>
      </w:r>
      <w:r>
        <w:rPr>
          <w:rFonts w:ascii="FangSong" w:eastAsia="FangSong" w:hAnsi="FangSong" w:cs="FangSong"/>
          <w:b/>
          <w:bCs/>
          <w:spacing w:val="-39"/>
          <w:sz w:val="42"/>
          <w:szCs w:val="42"/>
        </w:rPr>
        <w:t>库</w:t>
      </w:r>
      <w:r>
        <w:rPr>
          <w:rFonts w:ascii="FangSong" w:eastAsia="FangSong" w:hAnsi="FangSong" w:cs="FangSong"/>
          <w:spacing w:val="63"/>
          <w:sz w:val="42"/>
          <w:szCs w:val="42"/>
        </w:rPr>
        <w:t xml:space="preserve"> </w:t>
      </w:r>
      <w:r>
        <w:rPr>
          <w:rFonts w:ascii="FangSong" w:eastAsia="FangSong" w:hAnsi="FangSong" w:cs="FangSong"/>
          <w:b/>
          <w:bCs/>
          <w:spacing w:val="-39"/>
          <w:sz w:val="42"/>
          <w:szCs w:val="42"/>
        </w:rPr>
        <w:t>报</w:t>
      </w:r>
      <w:r>
        <w:rPr>
          <w:rFonts w:ascii="FangSong" w:eastAsia="FangSong" w:hAnsi="FangSong" w:cs="FangSong"/>
          <w:spacing w:val="62"/>
          <w:sz w:val="42"/>
          <w:szCs w:val="42"/>
        </w:rPr>
        <w:t xml:space="preserve"> </w:t>
      </w:r>
      <w:r>
        <w:rPr>
          <w:rFonts w:ascii="FangSong" w:eastAsia="FangSong" w:hAnsi="FangSong" w:cs="FangSong"/>
          <w:b/>
          <w:bCs/>
          <w:spacing w:val="-39"/>
          <w:sz w:val="42"/>
          <w:szCs w:val="42"/>
        </w:rPr>
        <w:t>告</w:t>
      </w:r>
      <w:r>
        <w:rPr>
          <w:rFonts w:ascii="FangSong" w:eastAsia="FangSong" w:hAnsi="FangSong" w:cs="FangSong"/>
          <w:sz w:val="42"/>
          <w:szCs w:val="42"/>
        </w:rPr>
        <w:t xml:space="preserve"> </w:t>
      </w:r>
      <w:r>
        <w:rPr>
          <w:rFonts w:ascii="Times New Roman" w:eastAsia="Times New Roman" w:hAnsi="Times New Roman" w:cs="Times New Roman"/>
          <w:b/>
          <w:bCs/>
          <w:spacing w:val="-2"/>
          <w:sz w:val="31"/>
          <w:szCs w:val="31"/>
        </w:rPr>
        <w:t>FUDAN REPORT SERIES</w:t>
      </w:r>
    </w:p>
    <w:p>
      <w:pPr>
        <w:spacing w:before="171" w:line="222" w:lineRule="auto"/>
        <w:ind w:left="5079"/>
        <w:rPr>
          <w:rFonts w:ascii="SimSun" w:eastAsia="SimSun" w:hAnsi="SimSun" w:cs="SimSun"/>
          <w:sz w:val="31"/>
          <w:szCs w:val="31"/>
        </w:rPr>
      </w:pPr>
      <w:r>
        <w:rPr>
          <w:rFonts w:ascii="Times New Roman" w:eastAsia="Times New Roman" w:hAnsi="Times New Roman" w:cs="Times New Roman"/>
          <w:b/>
          <w:bCs/>
          <w:spacing w:val="-3"/>
          <w:sz w:val="31"/>
          <w:szCs w:val="31"/>
        </w:rPr>
        <w:t>VOLUME.87</w:t>
      </w:r>
      <w:r>
        <w:rPr>
          <w:rFonts w:ascii="Times New Roman" w:eastAsia="Times New Roman" w:hAnsi="Times New Roman" w:cs="Times New Roman"/>
          <w:b/>
          <w:bCs/>
          <w:spacing w:val="12"/>
          <w:sz w:val="31"/>
          <w:szCs w:val="31"/>
        </w:rPr>
        <w:t xml:space="preserve">     </w:t>
      </w:r>
      <w:r>
        <w:rPr>
          <w:rFonts w:ascii="SimSun" w:eastAsia="SimSun" w:hAnsi="SimSun" w:cs="SimSun"/>
          <w:b/>
          <w:bCs/>
          <w:spacing w:val="-3"/>
          <w:sz w:val="31"/>
          <w:szCs w:val="31"/>
        </w:rPr>
        <w:t>2023(10)</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spacing w:before="185" w:line="233" w:lineRule="auto"/>
        <w:ind w:left="1188" w:right="536" w:firstLine="19"/>
        <w:outlineLvl w:val="0"/>
        <w:rPr>
          <w:rFonts w:ascii="SimSun" w:eastAsia="SimSun" w:hAnsi="SimSun" w:cs="SimSun"/>
          <w:sz w:val="57"/>
          <w:szCs w:val="57"/>
        </w:rPr>
      </w:pPr>
      <w:r>
        <w:rPr>
          <w:rFonts w:ascii="SimSun" w:eastAsia="SimSun" w:hAnsi="SimSun" w:cs="SimSun"/>
          <w:b/>
          <w:bCs/>
          <w:color w:val="FFFFFF"/>
          <w:spacing w:val="13"/>
          <w:sz w:val="57"/>
          <w:szCs w:val="57"/>
        </w:rPr>
        <w:t>澜沧江—湄公河流域水生生物保护</w:t>
      </w:r>
      <w:r>
        <w:rPr>
          <w:rFonts w:ascii="SimSun" w:eastAsia="SimSun" w:hAnsi="SimSun" w:cs="SimSun"/>
          <w:color w:val="FFFFFF"/>
          <w:sz w:val="57"/>
          <w:szCs w:val="57"/>
        </w:rPr>
        <w:t xml:space="preserve"> </w:t>
      </w:r>
      <w:r>
        <w:rPr>
          <w:rFonts w:ascii="SimSun" w:eastAsia="SimSun" w:hAnsi="SimSun" w:cs="SimSun"/>
          <w:b/>
          <w:bCs/>
          <w:color w:val="FFFFFF"/>
          <w:spacing w:val="6"/>
          <w:sz w:val="57"/>
          <w:szCs w:val="57"/>
        </w:rPr>
        <w:t>现状、影响与对策</w:t>
      </w:r>
    </w:p>
    <w:p>
      <w:pPr>
        <w:pStyle w:val="BodyText"/>
        <w:spacing w:line="284" w:lineRule="auto"/>
      </w:pPr>
    </w:p>
    <w:p>
      <w:pPr>
        <w:pStyle w:val="BodyText"/>
        <w:spacing w:line="285" w:lineRule="auto"/>
      </w:pPr>
    </w:p>
    <w:p>
      <w:pPr>
        <w:pStyle w:val="BodyText"/>
        <w:spacing w:line="285" w:lineRule="auto"/>
      </w:pPr>
    </w:p>
    <w:p>
      <w:pPr>
        <w:pStyle w:val="BodyText"/>
        <w:spacing w:line="285" w:lineRule="auto"/>
      </w:pPr>
    </w:p>
    <w:p>
      <w:pPr>
        <w:pStyle w:val="BodyText"/>
        <w:spacing w:line="285" w:lineRule="auto"/>
      </w:pPr>
    </w:p>
    <w:p>
      <w:pPr>
        <w:spacing w:before="101" w:line="227" w:lineRule="auto"/>
        <w:ind w:left="4664"/>
        <w:rPr>
          <w:rFonts w:ascii="KaiTi" w:eastAsia="KaiTi" w:hAnsi="KaiTi" w:cs="KaiTi"/>
          <w:sz w:val="31"/>
          <w:szCs w:val="31"/>
        </w:rPr>
      </w:pPr>
      <w:r>
        <w:rPr>
          <w:rFonts w:ascii="KaiTi" w:eastAsia="KaiTi" w:hAnsi="KaiTi" w:cs="KaiTi"/>
          <w:b/>
          <w:bCs/>
          <w:spacing w:val="-16"/>
          <w:sz w:val="31"/>
          <w:szCs w:val="31"/>
        </w:rPr>
        <w:t>李</w:t>
      </w:r>
      <w:r>
        <w:rPr>
          <w:rFonts w:ascii="KaiTi" w:eastAsia="KaiTi" w:hAnsi="KaiTi" w:cs="KaiTi"/>
          <w:spacing w:val="-43"/>
          <w:sz w:val="31"/>
          <w:szCs w:val="31"/>
        </w:rPr>
        <w:t xml:space="preserve"> </w:t>
      </w:r>
      <w:r>
        <w:rPr>
          <w:rFonts w:ascii="KaiTi" w:eastAsia="KaiTi" w:hAnsi="KaiTi" w:cs="KaiTi"/>
          <w:b/>
          <w:bCs/>
          <w:spacing w:val="-16"/>
          <w:sz w:val="31"/>
          <w:szCs w:val="31"/>
        </w:rPr>
        <w:t>琴</w:t>
      </w:r>
      <w:r>
        <w:rPr>
          <w:rFonts w:ascii="KaiTi" w:eastAsia="KaiTi" w:hAnsi="KaiTi" w:cs="KaiTi"/>
          <w:spacing w:val="120"/>
          <w:sz w:val="31"/>
          <w:szCs w:val="31"/>
        </w:rPr>
        <w:t xml:space="preserve"> </w:t>
      </w:r>
      <w:r>
        <w:rPr>
          <w:rFonts w:ascii="KaiTi" w:eastAsia="KaiTi" w:hAnsi="KaiTi" w:cs="KaiTi"/>
          <w:b/>
          <w:bCs/>
          <w:spacing w:val="-16"/>
          <w:sz w:val="31"/>
          <w:szCs w:val="31"/>
        </w:rPr>
        <w:t>著</w:t>
      </w:r>
    </w:p>
    <w:p>
      <w:pPr>
        <w:pStyle w:val="BodyText"/>
        <w:spacing w:line="459" w:lineRule="auto"/>
        <w:sectPr>
          <w:headerReference w:type="default" r:id="rId6"/>
          <w:pgSz w:w="10580" w:h="14740"/>
          <w:pgMar w:top="400" w:right="0" w:bottom="0" w:left="0" w:header="0" w:footer="0" w:gutter="0"/>
          <w:cols w:space="708"/>
        </w:sectPr>
      </w:pPr>
    </w:p>
    <w:p>
      <w:pPr>
        <w:spacing w:line="2950" w:lineRule="exact"/>
        <w:ind w:firstLine="1460"/>
      </w:pPr>
      <w:r>
        <w:rPr>
          <w:position w:val="-58"/>
        </w:rPr>
        <w:drawing>
          <wp:inline distT="0" distB="0" distL="0" distR="0">
            <wp:extent cx="5168858" cy="187319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5168858" cy="1873196"/>
                    </a:xfrm>
                    <a:prstGeom prst="rect">
                      <a:avLst/>
                    </a:prstGeom>
                  </pic:spPr>
                </pic:pic>
              </a:graphicData>
            </a:graphic>
          </wp:inline>
        </w:drawing>
      </w:r>
    </w:p>
    <w:p>
      <w:pPr>
        <w:pStyle w:val="BodyText"/>
        <w:spacing w:line="442" w:lineRule="auto"/>
      </w:pPr>
    </w:p>
    <w:p>
      <w:pPr>
        <w:spacing w:before="102" w:line="219" w:lineRule="auto"/>
        <w:ind w:left="3654"/>
        <w:rPr>
          <w:rFonts w:ascii="SimSun" w:eastAsia="SimSun" w:hAnsi="SimSun" w:cs="SimSun"/>
          <w:sz w:val="31"/>
          <w:szCs w:val="31"/>
        </w:rPr>
      </w:pPr>
      <w:r>
        <w:rPr>
          <w:rFonts w:ascii="SimSun" w:eastAsia="SimSun" w:hAnsi="SimSun" w:cs="SimSun"/>
          <w:b/>
          <w:bCs/>
          <w:spacing w:val="65"/>
          <w:sz w:val="31"/>
          <w:szCs w:val="31"/>
        </w:rPr>
        <w:t>复旦大学发展研究院</w:t>
      </w:r>
    </w:p>
    <w:p>
      <w:pPr>
        <w:spacing w:line="219" w:lineRule="auto"/>
        <w:rPr>
          <w:rFonts w:ascii="SimSun" w:eastAsia="SimSun" w:hAnsi="SimSun" w:cs="SimSun"/>
          <w:sz w:val="31"/>
          <w:szCs w:val="31"/>
        </w:rPr>
        <w:sectPr>
          <w:headerReference w:type="default" r:id="rId8"/>
          <w:type w:val="nextPage"/>
          <w:pgSz w:w="10580" w:h="14740"/>
          <w:pgMar w:top="400" w:right="0" w:bottom="0" w:left="0" w:header="0" w:footer="0" w:gutter="0"/>
          <w:pgNumType w:start="2"/>
          <w:cols w:space="708"/>
          <w:titlePg w:val="0"/>
        </w:sectPr>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14" w:line="780" w:lineRule="exact"/>
        <w:ind w:left="868"/>
        <w:rPr>
          <w:rFonts w:ascii="SimSun" w:eastAsia="SimSun" w:hAnsi="SimSun" w:cs="SimSun"/>
          <w:sz w:val="35"/>
          <w:szCs w:val="35"/>
        </w:rPr>
      </w:pPr>
      <w:r>
        <w:rPr>
          <w:rFonts w:ascii="SimSun" w:eastAsia="SimSun" w:hAnsi="SimSun" w:cs="SimSun"/>
          <w:b/>
          <w:bCs/>
          <w:spacing w:val="-10"/>
          <w:position w:val="32"/>
          <w:sz w:val="35"/>
          <w:szCs w:val="35"/>
        </w:rPr>
        <w:t>澜沧江—湄公河流域水生生物保护：</w:t>
      </w:r>
    </w:p>
    <w:p>
      <w:pPr>
        <w:spacing w:line="219" w:lineRule="auto"/>
        <w:ind w:left="2267"/>
        <w:rPr>
          <w:rFonts w:ascii="SimSun" w:eastAsia="SimSun" w:hAnsi="SimSun" w:cs="SimSun"/>
          <w:sz w:val="35"/>
          <w:szCs w:val="35"/>
        </w:rPr>
      </w:pPr>
      <w:r>
        <w:rPr>
          <w:rFonts w:ascii="SimSun" w:eastAsia="SimSun" w:hAnsi="SimSun" w:cs="SimSun"/>
          <w:b/>
          <w:bCs/>
          <w:spacing w:val="-6"/>
          <w:sz w:val="35"/>
          <w:szCs w:val="35"/>
        </w:rPr>
        <w:t>现状、影响与对策</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sectPr>
          <w:headerReference w:type="default" r:id="rId9"/>
          <w:footerReference w:type="default" r:id="rId10"/>
          <w:pgSz w:w="10580" w:h="14740"/>
          <w:pgMar w:top="400" w:right="1587" w:bottom="2193" w:left="1587" w:header="0" w:footer="1908" w:gutter="0"/>
          <w:pgNumType w:start="3"/>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78" w:line="219" w:lineRule="auto"/>
        <w:ind w:left="2586"/>
        <w:rPr>
          <w:rFonts w:ascii="SimSun" w:eastAsia="SimSun" w:hAnsi="SimSun" w:cs="SimSun"/>
          <w:sz w:val="24"/>
          <w:szCs w:val="24"/>
        </w:rPr>
      </w:pPr>
      <w:r>
        <w:rPr>
          <w:rFonts w:ascii="SimSun" w:eastAsia="SimSun" w:hAnsi="SimSun" w:cs="SimSun"/>
          <w:b/>
          <w:bCs/>
          <w:spacing w:val="-1"/>
          <w:sz w:val="24"/>
          <w:szCs w:val="24"/>
        </w:rPr>
        <w:t>复旦大学发展研究院</w:t>
      </w:r>
    </w:p>
    <w:p>
      <w:pPr>
        <w:spacing w:line="219" w:lineRule="auto"/>
        <w:rPr>
          <w:rFonts w:ascii="SimSun" w:eastAsia="SimSun" w:hAnsi="SimSun" w:cs="SimSun"/>
          <w:sz w:val="24"/>
          <w:szCs w:val="24"/>
        </w:rPr>
        <w:sectPr>
          <w:headerReference w:type="default" r:id="rId11"/>
          <w:footerReference w:type="default" r:id="rId12"/>
          <w:type w:val="nextPage"/>
          <w:pgSz w:w="10580" w:h="14740"/>
          <w:pgMar w:top="400" w:right="1587" w:bottom="2193" w:left="1587" w:header="0" w:footer="1908" w:gutter="0"/>
          <w:pgNumType w:start="4"/>
          <w:cols w:space="708"/>
          <w:titlePg w:val="0"/>
        </w:sectPr>
      </w:pPr>
    </w:p>
    <w:p>
      <w:pPr>
        <w:pStyle w:val="BodyText"/>
        <w:spacing w:line="305" w:lineRule="auto"/>
      </w:pPr>
    </w:p>
    <w:p>
      <w:pPr>
        <w:pStyle w:val="BodyText"/>
        <w:spacing w:line="305" w:lineRule="auto"/>
      </w:pPr>
    </w:p>
    <w:p>
      <w:pPr>
        <w:pStyle w:val="BodyText"/>
        <w:spacing w:line="306" w:lineRule="auto"/>
      </w:pPr>
    </w:p>
    <w:sdt>
      <w:sdtPr>
        <w:rPr>
          <w:rFonts w:ascii="SimSun" w:eastAsia="SimSun" w:hAnsi="SimSun" w:cs="SimSun"/>
          <w:sz w:val="25"/>
          <w:szCs w:val="25"/>
        </w:rPr>
        <w:id w:val="1176734354"/>
        <w:docPartObj>
          <w:docPartGallery w:val="Table of Contents"/>
          <w:docPartUnique/>
        </w:docPartObj>
      </w:sdtPr>
      <w:sdtEndPr>
        <w:rPr>
          <w:rFonts w:ascii="Times New Roman" w:eastAsia="Times New Roman" w:hAnsi="Times New Roman" w:cs="Times New Roman"/>
          <w:sz w:val="20"/>
          <w:szCs w:val="20"/>
        </w:rPr>
      </w:sdtEndPr>
      <w:sdtContent>
        <w:p>
          <w:pPr>
            <w:spacing w:before="82" w:line="221" w:lineRule="auto"/>
            <w:ind w:left="3422"/>
            <w:rPr>
              <w:rFonts w:ascii="SimSun" w:eastAsia="SimSun" w:hAnsi="SimSun" w:cs="SimSun"/>
              <w:sz w:val="25"/>
              <w:szCs w:val="25"/>
            </w:rPr>
          </w:pPr>
          <w:bookmarkStart w:id="0" w:name="bookmark1"/>
          <w:bookmarkEnd w:id="0"/>
          <w:r>
            <w:rPr>
              <w:rFonts w:ascii="SimSun" w:eastAsia="SimSun" w:hAnsi="SimSun" w:cs="SimSun"/>
              <w:spacing w:val="-29"/>
              <w:sz w:val="25"/>
              <w:szCs w:val="25"/>
            </w:rPr>
            <w:t>目</w:t>
          </w:r>
          <w:r>
            <w:rPr>
              <w:rFonts w:ascii="SimSun" w:eastAsia="SimSun" w:hAnsi="SimSun" w:cs="SimSun"/>
              <w:spacing w:val="-35"/>
              <w:sz w:val="25"/>
              <w:szCs w:val="25"/>
            </w:rPr>
            <w:t xml:space="preserve"> </w:t>
          </w:r>
          <w:r>
            <w:rPr>
              <w:rFonts w:ascii="SimSun" w:eastAsia="SimSun" w:hAnsi="SimSun" w:cs="SimSun"/>
              <w:spacing w:val="-29"/>
              <w:sz w:val="25"/>
              <w:szCs w:val="25"/>
            </w:rPr>
            <w:t>录</w:t>
          </w:r>
        </w:p>
        <w:p>
          <w:pPr>
            <w:tabs>
              <w:tab w:val="right" w:leader="dot" w:pos="7239"/>
            </w:tabs>
            <w:spacing w:before="284" w:line="219" w:lineRule="auto"/>
            <w:ind w:left="22"/>
            <w:rPr>
              <w:rFonts w:ascii="Times New Roman" w:eastAsia="Times New Roman" w:hAnsi="Times New Roman" w:cs="Times New Roman"/>
              <w:sz w:val="20"/>
              <w:szCs w:val="20"/>
            </w:rPr>
          </w:pPr>
          <w:r>
            <w:rPr>
              <w:rFonts w:ascii="SimSun" w:eastAsia="SimSun" w:hAnsi="SimSun" w:cs="SimSun"/>
              <w:spacing w:val="-4"/>
              <w:sz w:val="20"/>
              <w:szCs w:val="20"/>
            </w:rPr>
            <w:t>第一章</w:t>
          </w:r>
          <w:r>
            <w:rPr>
              <w:rFonts w:ascii="SimSun" w:eastAsia="SimSun" w:hAnsi="SimSun" w:cs="SimSun"/>
              <w:spacing w:val="77"/>
              <w:sz w:val="20"/>
              <w:szCs w:val="20"/>
            </w:rPr>
            <w:t xml:space="preserve"> </w:t>
          </w:r>
          <w:r>
            <w:rPr>
              <w:rFonts w:ascii="SimSun" w:eastAsia="SimSun" w:hAnsi="SimSun" w:cs="SimSun"/>
              <w:spacing w:val="-4"/>
              <w:sz w:val="20"/>
              <w:szCs w:val="20"/>
            </w:rPr>
            <w:t>前 言</w:t>
          </w:r>
          <w:r>
            <w:rPr>
              <w:rFonts w:ascii="SimSun" w:eastAsia="SimSun" w:hAnsi="SimSun" w:cs="SimSun"/>
              <w:spacing w:val="-84"/>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7189"/>
            </w:tabs>
            <w:spacing w:before="224" w:line="219" w:lineRule="auto"/>
            <w:ind w:left="112"/>
            <w:rPr>
              <w:rFonts w:ascii="Times New Roman" w:eastAsia="Times New Roman" w:hAnsi="Times New Roman" w:cs="Times New Roman"/>
              <w:sz w:val="20"/>
              <w:szCs w:val="20"/>
            </w:rPr>
          </w:pPr>
          <w:r>
            <w:rPr>
              <w:rFonts w:ascii="SimSun" w:eastAsia="SimSun" w:hAnsi="SimSun" w:cs="SimSun"/>
              <w:spacing w:val="6"/>
              <w:sz w:val="20"/>
              <w:szCs w:val="20"/>
            </w:rPr>
            <w:t>(</w:t>
          </w:r>
          <w:r>
            <w:rPr>
              <w:rFonts w:ascii="SimSun" w:eastAsia="SimSun" w:hAnsi="SimSun" w:cs="SimSun"/>
              <w:spacing w:val="-35"/>
              <w:sz w:val="20"/>
              <w:szCs w:val="20"/>
            </w:rPr>
            <w:t xml:space="preserve"> </w:t>
          </w:r>
          <w:r>
            <w:rPr>
              <w:rFonts w:ascii="SimSun" w:eastAsia="SimSun" w:hAnsi="SimSun" w:cs="SimSun"/>
              <w:spacing w:val="6"/>
              <w:sz w:val="20"/>
              <w:szCs w:val="20"/>
            </w:rPr>
            <w:t>一</w:t>
          </w:r>
          <w:r>
            <w:rPr>
              <w:rFonts w:ascii="SimSun" w:eastAsia="SimSun" w:hAnsi="SimSun" w:cs="SimSun"/>
              <w:spacing w:val="-38"/>
              <w:sz w:val="20"/>
              <w:szCs w:val="20"/>
            </w:rPr>
            <w:t xml:space="preserve"> </w:t>
          </w:r>
          <w:r>
            <w:rPr>
              <w:rFonts w:ascii="SimSun" w:eastAsia="SimSun" w:hAnsi="SimSun" w:cs="SimSun"/>
              <w:spacing w:val="6"/>
              <w:sz w:val="20"/>
              <w:szCs w:val="20"/>
            </w:rPr>
            <w:t>)</w:t>
          </w:r>
          <w:r>
            <w:rPr>
              <w:rFonts w:ascii="SimSun" w:eastAsia="SimSun" w:hAnsi="SimSun" w:cs="SimSun"/>
              <w:spacing w:val="-54"/>
              <w:sz w:val="20"/>
              <w:szCs w:val="20"/>
            </w:rPr>
            <w:t xml:space="preserve"> </w:t>
          </w:r>
          <w:r>
            <w:rPr>
              <w:rFonts w:ascii="SimSun" w:eastAsia="SimSun" w:hAnsi="SimSun" w:cs="SimSun"/>
              <w:spacing w:val="6"/>
              <w:sz w:val="20"/>
              <w:szCs w:val="20"/>
            </w:rPr>
            <w:t>澜湄流域生物多样性跨境合作保护的意义</w:t>
          </w:r>
          <w:r>
            <w:rPr>
              <w:rFonts w:ascii="SimSun" w:eastAsia="SimSun" w:hAnsi="SimSun" w:cs="SimSun"/>
              <w:spacing w:val="-80"/>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7234"/>
            </w:tabs>
            <w:spacing w:before="221" w:line="219" w:lineRule="auto"/>
            <w:ind w:left="112"/>
            <w:rPr>
              <w:rFonts w:ascii="Times New Roman" w:eastAsia="Times New Roman" w:hAnsi="Times New Roman" w:cs="Times New Roman"/>
              <w:sz w:val="20"/>
              <w:szCs w:val="20"/>
            </w:rPr>
          </w:pPr>
          <w:r>
            <w:rPr>
              <w:rFonts w:ascii="SimSun" w:eastAsia="SimSun" w:hAnsi="SimSun" w:cs="SimSun"/>
              <w:spacing w:val="2"/>
              <w:sz w:val="20"/>
              <w:szCs w:val="20"/>
            </w:rPr>
            <w:t>(</w:t>
          </w:r>
          <w:r>
            <w:rPr>
              <w:rFonts w:ascii="SimSun" w:eastAsia="SimSun" w:hAnsi="SimSun" w:cs="SimSun"/>
              <w:spacing w:val="-33"/>
              <w:sz w:val="20"/>
              <w:szCs w:val="20"/>
            </w:rPr>
            <w:t xml:space="preserve"> </w:t>
          </w:r>
          <w:r>
            <w:rPr>
              <w:rFonts w:ascii="SimSun" w:eastAsia="SimSun" w:hAnsi="SimSun" w:cs="SimSun"/>
              <w:spacing w:val="2"/>
              <w:sz w:val="20"/>
              <w:szCs w:val="20"/>
            </w:rPr>
            <w:t>二</w:t>
          </w:r>
          <w:r>
            <w:rPr>
              <w:rFonts w:ascii="SimSun" w:eastAsia="SimSun" w:hAnsi="SimSun" w:cs="SimSun"/>
              <w:spacing w:val="-38"/>
              <w:sz w:val="20"/>
              <w:szCs w:val="20"/>
            </w:rPr>
            <w:t xml:space="preserve"> </w:t>
          </w:r>
          <w:r>
            <w:rPr>
              <w:rFonts w:ascii="SimSun" w:eastAsia="SimSun" w:hAnsi="SimSun" w:cs="SimSun"/>
              <w:spacing w:val="2"/>
              <w:sz w:val="20"/>
              <w:szCs w:val="20"/>
            </w:rPr>
            <w:t>)</w:t>
          </w:r>
          <w:r>
            <w:rPr>
              <w:rFonts w:ascii="SimSun" w:eastAsia="SimSun" w:hAnsi="SimSun" w:cs="SimSun"/>
              <w:spacing w:val="-54"/>
              <w:sz w:val="20"/>
              <w:szCs w:val="20"/>
            </w:rPr>
            <w:t xml:space="preserve"> </w:t>
          </w:r>
          <w:r>
            <w:rPr>
              <w:rFonts w:ascii="SimSun" w:eastAsia="SimSun" w:hAnsi="SimSun" w:cs="SimSun"/>
              <w:spacing w:val="2"/>
              <w:sz w:val="20"/>
              <w:szCs w:val="20"/>
            </w:rPr>
            <w:t>研究内容和方法</w:t>
          </w:r>
          <w:r>
            <w:rPr>
              <w:rFonts w:ascii="SimSun" w:eastAsia="SimSun" w:hAnsi="SimSun" w:cs="SimSun"/>
              <w:spacing w:val="-76"/>
              <w:sz w:val="20"/>
              <w:szCs w:val="20"/>
            </w:rPr>
            <w:t xml:space="preserve"> </w:t>
          </w:r>
          <w:r>
            <w:rPr>
              <w:rFonts w:ascii="SimSun" w:eastAsia="SimSun" w:hAnsi="SimSun" w:cs="SimSun"/>
              <w:sz w:val="20"/>
              <w:szCs w:val="20"/>
            </w:rPr>
            <w:tab/>
          </w:r>
          <w:r>
            <w:rPr>
              <w:rFonts w:ascii="SimSun" w:eastAsia="SimSun" w:hAnsi="SimSun" w:cs="SimSun"/>
              <w:spacing w:val="-68"/>
              <w:sz w:val="20"/>
              <w:szCs w:val="20"/>
            </w:rPr>
            <w:t xml:space="preserve"> </w:t>
          </w:r>
          <w:hyperlink w:anchor="bookmark1" w:history="1">
            <w:r>
              <w:rPr>
                <w:rFonts w:ascii="Times New Roman" w:eastAsia="Times New Roman" w:hAnsi="Times New Roman" w:cs="Times New Roman"/>
                <w:sz w:val="20"/>
                <w:szCs w:val="20"/>
              </w:rPr>
              <w:t>3</w:t>
            </w:r>
          </w:hyperlink>
        </w:p>
        <w:p>
          <w:pPr>
            <w:tabs>
              <w:tab w:val="right" w:leader="dot" w:pos="7222"/>
            </w:tabs>
            <w:spacing w:before="212" w:line="219" w:lineRule="auto"/>
            <w:ind w:left="22"/>
            <w:rPr>
              <w:rFonts w:ascii="Times New Roman" w:eastAsia="Times New Roman" w:hAnsi="Times New Roman" w:cs="Times New Roman"/>
              <w:sz w:val="20"/>
              <w:szCs w:val="20"/>
            </w:rPr>
          </w:pPr>
          <w:r>
            <w:rPr>
              <w:rFonts w:ascii="SimSun" w:eastAsia="SimSun" w:hAnsi="SimSun" w:cs="SimSun"/>
              <w:spacing w:val="15"/>
              <w:sz w:val="20"/>
              <w:szCs w:val="20"/>
            </w:rPr>
            <w:t>第二章 澜湄合作机制框架及相关政策</w:t>
          </w:r>
          <w:r>
            <w:rPr>
              <w:rFonts w:ascii="SimSun" w:eastAsia="SimSun" w:hAnsi="SimSun" w:cs="SimSun"/>
              <w:spacing w:val="-76"/>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5</w:t>
            </w:r>
          </w:hyperlink>
        </w:p>
        <w:p>
          <w:pPr>
            <w:tabs>
              <w:tab w:val="right" w:leader="dot" w:pos="7252"/>
            </w:tabs>
            <w:spacing w:before="222" w:line="219" w:lineRule="auto"/>
            <w:ind w:left="112"/>
            <w:rPr>
              <w:rFonts w:ascii="Times New Roman" w:eastAsia="Times New Roman" w:hAnsi="Times New Roman" w:cs="Times New Roman"/>
              <w:sz w:val="20"/>
              <w:szCs w:val="20"/>
            </w:rPr>
          </w:pPr>
          <w:r>
            <w:rPr>
              <w:rFonts w:ascii="SimSun" w:eastAsia="SimSun" w:hAnsi="SimSun" w:cs="SimSun"/>
              <w:spacing w:val="3"/>
              <w:sz w:val="20"/>
              <w:szCs w:val="20"/>
            </w:rPr>
            <w:t>(</w:t>
          </w:r>
          <w:r>
            <w:rPr>
              <w:rFonts w:ascii="SimSun" w:eastAsia="SimSun" w:hAnsi="SimSun" w:cs="SimSun"/>
              <w:spacing w:val="-28"/>
              <w:sz w:val="20"/>
              <w:szCs w:val="20"/>
            </w:rPr>
            <w:t xml:space="preserve"> </w:t>
          </w:r>
          <w:r>
            <w:rPr>
              <w:rFonts w:ascii="SimSun" w:eastAsia="SimSun" w:hAnsi="SimSun" w:cs="SimSun"/>
              <w:spacing w:val="3"/>
              <w:sz w:val="20"/>
              <w:szCs w:val="20"/>
            </w:rPr>
            <w:t>一</w:t>
          </w:r>
          <w:r>
            <w:rPr>
              <w:rFonts w:ascii="SimSun" w:eastAsia="SimSun" w:hAnsi="SimSun" w:cs="SimSun"/>
              <w:spacing w:val="-33"/>
              <w:sz w:val="20"/>
              <w:szCs w:val="20"/>
            </w:rPr>
            <w:t xml:space="preserve"> </w:t>
          </w:r>
          <w:r>
            <w:rPr>
              <w:rFonts w:ascii="SimSun" w:eastAsia="SimSun" w:hAnsi="SimSun" w:cs="SimSun"/>
              <w:spacing w:val="3"/>
              <w:sz w:val="20"/>
              <w:szCs w:val="20"/>
            </w:rPr>
            <w:t>)</w:t>
          </w:r>
          <w:r>
            <w:rPr>
              <w:rFonts w:ascii="SimSun" w:eastAsia="SimSun" w:hAnsi="SimSun" w:cs="SimSun"/>
              <w:spacing w:val="-44"/>
              <w:sz w:val="20"/>
              <w:szCs w:val="20"/>
            </w:rPr>
            <w:t xml:space="preserve"> </w:t>
          </w:r>
          <w:r>
            <w:rPr>
              <w:rFonts w:ascii="SimSun" w:eastAsia="SimSun" w:hAnsi="SimSun" w:cs="SimSun"/>
              <w:spacing w:val="3"/>
              <w:sz w:val="20"/>
              <w:szCs w:val="20"/>
            </w:rPr>
            <w:t>澜湄流域基本特征</w:t>
          </w:r>
          <w:r>
            <w:rPr>
              <w:rFonts w:ascii="SimSun" w:eastAsia="SimSun" w:hAnsi="SimSun" w:cs="SimSun"/>
              <w:spacing w:val="-79"/>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pacing w:val="13"/>
                <w:sz w:val="20"/>
                <w:szCs w:val="20"/>
              </w:rPr>
              <w:t>5</w:t>
            </w:r>
          </w:hyperlink>
        </w:p>
        <w:p>
          <w:pPr>
            <w:tabs>
              <w:tab w:val="right" w:leader="dot" w:pos="7220"/>
            </w:tabs>
            <w:spacing w:before="212" w:line="219" w:lineRule="auto"/>
            <w:ind w:left="112"/>
            <w:rPr>
              <w:rFonts w:ascii="Times New Roman" w:eastAsia="Times New Roman" w:hAnsi="Times New Roman" w:cs="Times New Roman"/>
              <w:sz w:val="20"/>
              <w:szCs w:val="20"/>
            </w:rPr>
          </w:pPr>
          <w:r>
            <w:rPr>
              <w:rFonts w:ascii="SimSun" w:eastAsia="SimSun" w:hAnsi="SimSun" w:cs="SimSun"/>
              <w:spacing w:val="7"/>
              <w:sz w:val="20"/>
              <w:szCs w:val="20"/>
            </w:rPr>
            <w:t>(</w:t>
          </w:r>
          <w:r>
            <w:rPr>
              <w:rFonts w:ascii="SimSun" w:eastAsia="SimSun" w:hAnsi="SimSun" w:cs="SimSun"/>
              <w:spacing w:val="-35"/>
              <w:sz w:val="20"/>
              <w:szCs w:val="20"/>
            </w:rPr>
            <w:t xml:space="preserve"> </w:t>
          </w:r>
          <w:r>
            <w:rPr>
              <w:rFonts w:ascii="SimSun" w:eastAsia="SimSun" w:hAnsi="SimSun" w:cs="SimSun"/>
              <w:spacing w:val="7"/>
              <w:sz w:val="20"/>
              <w:szCs w:val="20"/>
            </w:rPr>
            <w:t>二</w:t>
          </w:r>
          <w:r>
            <w:rPr>
              <w:rFonts w:ascii="SimSun" w:eastAsia="SimSun" w:hAnsi="SimSun" w:cs="SimSun"/>
              <w:spacing w:val="-38"/>
              <w:sz w:val="20"/>
              <w:szCs w:val="20"/>
            </w:rPr>
            <w:t xml:space="preserve"> </w:t>
          </w:r>
          <w:r>
            <w:rPr>
              <w:rFonts w:ascii="SimSun" w:eastAsia="SimSun" w:hAnsi="SimSun" w:cs="SimSun"/>
              <w:spacing w:val="7"/>
              <w:sz w:val="20"/>
              <w:szCs w:val="20"/>
            </w:rPr>
            <w:t>)</w:t>
          </w:r>
          <w:r>
            <w:rPr>
              <w:rFonts w:ascii="SimSun" w:eastAsia="SimSun" w:hAnsi="SimSun" w:cs="SimSun"/>
              <w:spacing w:val="-54"/>
              <w:sz w:val="20"/>
              <w:szCs w:val="20"/>
            </w:rPr>
            <w:t xml:space="preserve"> </w:t>
          </w:r>
          <w:r>
            <w:rPr>
              <w:rFonts w:ascii="SimSun" w:eastAsia="SimSun" w:hAnsi="SimSun" w:cs="SimSun"/>
              <w:spacing w:val="7"/>
              <w:sz w:val="20"/>
              <w:szCs w:val="20"/>
            </w:rPr>
            <w:t>澜湄生物多样性合作机制框架、基础及</w:t>
          </w:r>
          <w:r>
            <w:rPr>
              <w:rFonts w:ascii="SimSun" w:eastAsia="SimSun" w:hAnsi="SimSun" w:cs="SimSun"/>
              <w:spacing w:val="6"/>
              <w:sz w:val="20"/>
              <w:szCs w:val="20"/>
            </w:rPr>
            <w:t>政策成效</w:t>
          </w:r>
          <w:r>
            <w:rPr>
              <w:rFonts w:ascii="SimSun" w:eastAsia="SimSun" w:hAnsi="SimSun" w:cs="SimSun"/>
              <w:spacing w:val="-78"/>
              <w:sz w:val="20"/>
              <w:szCs w:val="20"/>
            </w:rPr>
            <w:t xml:space="preserve"> </w:t>
          </w:r>
          <w:r>
            <w:rPr>
              <w:rFonts w:ascii="SimSun" w:eastAsia="SimSun" w:hAnsi="SimSun" w:cs="SimSun"/>
              <w:sz w:val="20"/>
              <w:szCs w:val="20"/>
            </w:rPr>
            <w:tab/>
          </w:r>
          <w:r>
            <w:rPr>
              <w:rFonts w:ascii="SimSun" w:eastAsia="SimSun" w:hAnsi="SimSun" w:cs="SimSun"/>
              <w:spacing w:val="-17"/>
              <w:sz w:val="20"/>
              <w:szCs w:val="20"/>
            </w:rPr>
            <w:t xml:space="preserve"> </w:t>
          </w:r>
          <w:hyperlink w:anchor="bookmark6" w:history="1">
            <w:r>
              <w:rPr>
                <w:rFonts w:ascii="Times New Roman" w:eastAsia="Times New Roman" w:hAnsi="Times New Roman" w:cs="Times New Roman"/>
                <w:sz w:val="20"/>
                <w:szCs w:val="20"/>
              </w:rPr>
              <w:t>8</w:t>
            </w:r>
          </w:hyperlink>
        </w:p>
        <w:p>
          <w:pPr>
            <w:tabs>
              <w:tab w:val="right" w:leader="dot" w:pos="7229"/>
            </w:tabs>
            <w:spacing w:before="213" w:line="219" w:lineRule="auto"/>
            <w:ind w:left="22"/>
            <w:rPr>
              <w:rFonts w:ascii="Times New Roman" w:eastAsia="Times New Roman" w:hAnsi="Times New Roman" w:cs="Times New Roman"/>
              <w:sz w:val="20"/>
              <w:szCs w:val="20"/>
            </w:rPr>
          </w:pPr>
          <w:r>
            <w:rPr>
              <w:rFonts w:ascii="SimSun" w:eastAsia="SimSun" w:hAnsi="SimSun" w:cs="SimSun"/>
              <w:spacing w:val="14"/>
              <w:sz w:val="20"/>
              <w:szCs w:val="20"/>
            </w:rPr>
            <w:t>第三章 澜沧江—湄公河流域水生生物保护及渔业现状</w:t>
          </w:r>
          <w:r>
            <w:rPr>
              <w:rFonts w:ascii="SimSun" w:eastAsia="SimSun" w:hAnsi="SimSun" w:cs="SimSun"/>
              <w:spacing w:val="-78"/>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pacing w:val="-8"/>
                <w:sz w:val="20"/>
                <w:szCs w:val="20"/>
              </w:rPr>
              <w:t>13</w:t>
            </w:r>
          </w:hyperlink>
        </w:p>
        <w:p>
          <w:pPr>
            <w:tabs>
              <w:tab w:val="right" w:leader="dot" w:pos="7229"/>
            </w:tabs>
            <w:spacing w:before="243" w:line="219" w:lineRule="auto"/>
            <w:ind w:left="112"/>
            <w:rPr>
              <w:rFonts w:ascii="Times New Roman" w:eastAsia="Times New Roman" w:hAnsi="Times New Roman" w:cs="Times New Roman"/>
              <w:sz w:val="20"/>
              <w:szCs w:val="20"/>
            </w:rPr>
          </w:pPr>
          <w:r>
            <w:rPr>
              <w:rFonts w:ascii="SimSun" w:eastAsia="SimSun" w:hAnsi="SimSun" w:cs="SimSun"/>
              <w:spacing w:val="2"/>
              <w:sz w:val="20"/>
              <w:szCs w:val="20"/>
            </w:rPr>
            <w:t>(</w:t>
          </w:r>
          <w:r>
            <w:rPr>
              <w:rFonts w:ascii="SimSun" w:eastAsia="SimSun" w:hAnsi="SimSun" w:cs="SimSun"/>
              <w:spacing w:val="-46"/>
              <w:sz w:val="20"/>
              <w:szCs w:val="20"/>
            </w:rPr>
            <w:t xml:space="preserve"> </w:t>
          </w:r>
          <w:r>
            <w:rPr>
              <w:rFonts w:ascii="SimSun" w:eastAsia="SimSun" w:hAnsi="SimSun" w:cs="SimSun"/>
              <w:spacing w:val="2"/>
              <w:sz w:val="20"/>
              <w:szCs w:val="20"/>
            </w:rPr>
            <w:t>一</w:t>
          </w:r>
          <w:r>
            <w:rPr>
              <w:rFonts w:ascii="SimSun" w:eastAsia="SimSun" w:hAnsi="SimSun" w:cs="SimSun"/>
              <w:spacing w:val="-48"/>
              <w:sz w:val="20"/>
              <w:szCs w:val="20"/>
            </w:rPr>
            <w:t xml:space="preserve"> </w:t>
          </w:r>
          <w:r>
            <w:rPr>
              <w:rFonts w:ascii="SimSun" w:eastAsia="SimSun" w:hAnsi="SimSun" w:cs="SimSun"/>
              <w:spacing w:val="2"/>
              <w:sz w:val="20"/>
              <w:szCs w:val="20"/>
            </w:rPr>
            <w:t>)</w:t>
          </w:r>
          <w:r>
            <w:rPr>
              <w:rFonts w:ascii="SimSun" w:eastAsia="SimSun" w:hAnsi="SimSun" w:cs="SimSun"/>
              <w:spacing w:val="-44"/>
              <w:sz w:val="20"/>
              <w:szCs w:val="20"/>
            </w:rPr>
            <w:t xml:space="preserve"> </w:t>
          </w:r>
          <w:r>
            <w:rPr>
              <w:rFonts w:ascii="SimSun" w:eastAsia="SimSun" w:hAnsi="SimSun" w:cs="SimSun"/>
              <w:spacing w:val="2"/>
              <w:sz w:val="20"/>
              <w:szCs w:val="20"/>
            </w:rPr>
            <w:t>澜沧江流域(土著)鱼类分布特征</w:t>
          </w:r>
          <w:r>
            <w:rPr>
              <w:rFonts w:ascii="SimSun" w:eastAsia="SimSun" w:hAnsi="SimSun" w:cs="SimSun"/>
              <w:spacing w:val="-80"/>
              <w:sz w:val="20"/>
              <w:szCs w:val="20"/>
            </w:rPr>
            <w:t xml:space="preserve"> </w:t>
          </w:r>
          <w:r>
            <w:rPr>
              <w:rFonts w:ascii="SimSun" w:eastAsia="SimSun" w:hAnsi="SimSun" w:cs="SimSun"/>
              <w:sz w:val="20"/>
              <w:szCs w:val="20"/>
            </w:rPr>
            <w:tab/>
          </w:r>
          <w:hyperlink w:anchor="bookmark8" w:history="1">
            <w:r>
              <w:rPr>
                <w:rFonts w:ascii="Times New Roman" w:eastAsia="Times New Roman" w:hAnsi="Times New Roman" w:cs="Times New Roman"/>
                <w:spacing w:val="-4"/>
                <w:sz w:val="20"/>
                <w:szCs w:val="20"/>
              </w:rPr>
              <w:t>13</w:t>
            </w:r>
          </w:hyperlink>
        </w:p>
        <w:p>
          <w:pPr>
            <w:tabs>
              <w:tab w:val="right" w:leader="dot" w:pos="7229"/>
            </w:tabs>
            <w:spacing w:before="204" w:line="219" w:lineRule="auto"/>
            <w:ind w:left="112"/>
            <w:rPr>
              <w:rFonts w:ascii="Times New Roman" w:eastAsia="Times New Roman" w:hAnsi="Times New Roman" w:cs="Times New Roman"/>
              <w:sz w:val="20"/>
              <w:szCs w:val="20"/>
            </w:rPr>
          </w:pPr>
          <w:r>
            <w:rPr>
              <w:rFonts w:ascii="SimSun" w:eastAsia="SimSun" w:hAnsi="SimSun" w:cs="SimSun"/>
              <w:spacing w:val="4"/>
              <w:sz w:val="20"/>
              <w:szCs w:val="20"/>
            </w:rPr>
            <w:t>(</w:t>
          </w:r>
          <w:r>
            <w:rPr>
              <w:rFonts w:ascii="SimSun" w:eastAsia="SimSun" w:hAnsi="SimSun" w:cs="SimSun"/>
              <w:spacing w:val="-30"/>
              <w:sz w:val="20"/>
              <w:szCs w:val="20"/>
            </w:rPr>
            <w:t xml:space="preserve"> </w:t>
          </w:r>
          <w:r>
            <w:rPr>
              <w:rFonts w:ascii="SimSun" w:eastAsia="SimSun" w:hAnsi="SimSun" w:cs="SimSun"/>
              <w:spacing w:val="4"/>
              <w:sz w:val="20"/>
              <w:szCs w:val="20"/>
            </w:rPr>
            <w:t>二</w:t>
          </w:r>
          <w:r>
            <w:rPr>
              <w:rFonts w:ascii="SimSun" w:eastAsia="SimSun" w:hAnsi="SimSun" w:cs="SimSun"/>
              <w:spacing w:val="-38"/>
              <w:sz w:val="20"/>
              <w:szCs w:val="20"/>
            </w:rPr>
            <w:t xml:space="preserve"> </w:t>
          </w:r>
          <w:r>
            <w:rPr>
              <w:rFonts w:ascii="SimSun" w:eastAsia="SimSun" w:hAnsi="SimSun" w:cs="SimSun"/>
              <w:spacing w:val="4"/>
              <w:sz w:val="20"/>
              <w:szCs w:val="20"/>
            </w:rPr>
            <w:t>)</w:t>
          </w:r>
          <w:r>
            <w:rPr>
              <w:rFonts w:ascii="SimSun" w:eastAsia="SimSun" w:hAnsi="SimSun" w:cs="SimSun"/>
              <w:spacing w:val="-54"/>
              <w:sz w:val="20"/>
              <w:szCs w:val="20"/>
            </w:rPr>
            <w:t xml:space="preserve"> </w:t>
          </w:r>
          <w:r>
            <w:rPr>
              <w:rFonts w:ascii="SimSun" w:eastAsia="SimSun" w:hAnsi="SimSun" w:cs="SimSun"/>
              <w:spacing w:val="4"/>
              <w:sz w:val="20"/>
              <w:szCs w:val="20"/>
            </w:rPr>
            <w:t>湄公河流域鱼类及生态特征</w:t>
          </w:r>
          <w:r>
            <w:rPr>
              <w:rFonts w:ascii="SimSun" w:eastAsia="SimSun" w:hAnsi="SimSun" w:cs="SimSun"/>
              <w:spacing w:val="-79"/>
              <w:sz w:val="20"/>
              <w:szCs w:val="20"/>
            </w:rPr>
            <w:t xml:space="preserve"> </w:t>
          </w:r>
          <w:r>
            <w:rPr>
              <w:rFonts w:ascii="SimSun" w:eastAsia="SimSun" w:hAnsi="SimSun" w:cs="SimSun"/>
              <w:sz w:val="20"/>
              <w:szCs w:val="20"/>
            </w:rPr>
            <w:tab/>
          </w:r>
          <w:hyperlink w:anchor="bookmark9" w:history="1">
            <w:r>
              <w:rPr>
                <w:rFonts w:ascii="Times New Roman" w:eastAsia="Times New Roman" w:hAnsi="Times New Roman" w:cs="Times New Roman"/>
                <w:spacing w:val="-4"/>
                <w:sz w:val="20"/>
                <w:szCs w:val="20"/>
              </w:rPr>
              <w:t>16</w:t>
            </w:r>
          </w:hyperlink>
        </w:p>
        <w:p>
          <w:pPr>
            <w:tabs>
              <w:tab w:val="right" w:leader="dot" w:pos="7149"/>
            </w:tabs>
            <w:spacing w:before="223" w:line="219" w:lineRule="auto"/>
            <w:ind w:left="112"/>
            <w:rPr>
              <w:rFonts w:ascii="Times New Roman" w:eastAsia="Times New Roman" w:hAnsi="Times New Roman" w:cs="Times New Roman"/>
              <w:sz w:val="20"/>
              <w:szCs w:val="20"/>
            </w:rPr>
          </w:pPr>
          <w:r>
            <w:rPr>
              <w:rFonts w:ascii="SimSun" w:eastAsia="SimSun" w:hAnsi="SimSun" w:cs="SimSun"/>
              <w:spacing w:val="7"/>
              <w:sz w:val="20"/>
              <w:szCs w:val="20"/>
            </w:rPr>
            <w:t>(</w:t>
          </w:r>
          <w:r>
            <w:rPr>
              <w:rFonts w:ascii="SimSun" w:eastAsia="SimSun" w:hAnsi="SimSun" w:cs="SimSun"/>
              <w:spacing w:val="-37"/>
              <w:sz w:val="20"/>
              <w:szCs w:val="20"/>
            </w:rPr>
            <w:t xml:space="preserve"> </w:t>
          </w:r>
          <w:r>
            <w:rPr>
              <w:rFonts w:ascii="SimSun" w:eastAsia="SimSun" w:hAnsi="SimSun" w:cs="SimSun"/>
              <w:spacing w:val="7"/>
              <w:sz w:val="20"/>
              <w:szCs w:val="20"/>
            </w:rPr>
            <w:t>三</w:t>
          </w:r>
          <w:r>
            <w:rPr>
              <w:rFonts w:ascii="SimSun" w:eastAsia="SimSun" w:hAnsi="SimSun" w:cs="SimSun"/>
              <w:spacing w:val="-38"/>
              <w:sz w:val="20"/>
              <w:szCs w:val="20"/>
            </w:rPr>
            <w:t xml:space="preserve"> </w:t>
          </w:r>
          <w:r>
            <w:rPr>
              <w:rFonts w:ascii="SimSun" w:eastAsia="SimSun" w:hAnsi="SimSun" w:cs="SimSun"/>
              <w:spacing w:val="7"/>
              <w:sz w:val="20"/>
              <w:szCs w:val="20"/>
            </w:rPr>
            <w:t>)</w:t>
          </w:r>
          <w:r>
            <w:rPr>
              <w:rFonts w:ascii="SimSun" w:eastAsia="SimSun" w:hAnsi="SimSun" w:cs="SimSun"/>
              <w:spacing w:val="-54"/>
              <w:sz w:val="20"/>
              <w:szCs w:val="20"/>
            </w:rPr>
            <w:t xml:space="preserve"> </w:t>
          </w:r>
          <w:r>
            <w:rPr>
              <w:rFonts w:ascii="SimSun" w:eastAsia="SimSun" w:hAnsi="SimSun" w:cs="SimSun"/>
              <w:spacing w:val="7"/>
              <w:sz w:val="20"/>
              <w:szCs w:val="20"/>
            </w:rPr>
            <w:t>澜湄流域水生生物和渔业资源面临多重影响</w:t>
          </w:r>
          <w:r>
            <w:rPr>
              <w:rFonts w:ascii="SimSun" w:eastAsia="SimSun" w:hAnsi="SimSun" w:cs="SimSun"/>
              <w:spacing w:val="-87"/>
              <w:sz w:val="20"/>
              <w:szCs w:val="20"/>
            </w:rPr>
            <w:t xml:space="preserve"> </w:t>
          </w:r>
          <w:r>
            <w:rPr>
              <w:rFonts w:ascii="SimSun" w:eastAsia="SimSun" w:hAnsi="SimSun" w:cs="SimSun"/>
              <w:sz w:val="20"/>
              <w:szCs w:val="20"/>
            </w:rPr>
            <w:tab/>
          </w:r>
          <w:hyperlink w:anchor="bookmark10" w:history="1">
            <w:r>
              <w:rPr>
                <w:rFonts w:ascii="Times New Roman" w:eastAsia="Times New Roman" w:hAnsi="Times New Roman" w:cs="Times New Roman"/>
                <w:spacing w:val="-4"/>
                <w:sz w:val="20"/>
                <w:szCs w:val="20"/>
              </w:rPr>
              <w:t>19</w:t>
            </w:r>
          </w:hyperlink>
        </w:p>
        <w:p>
          <w:pPr>
            <w:tabs>
              <w:tab w:val="right" w:leader="dot" w:pos="7237"/>
            </w:tabs>
            <w:spacing w:before="201" w:line="219" w:lineRule="auto"/>
            <w:ind w:left="22"/>
            <w:rPr>
              <w:rFonts w:ascii="Times New Roman" w:eastAsia="Times New Roman" w:hAnsi="Times New Roman" w:cs="Times New Roman"/>
              <w:sz w:val="20"/>
              <w:szCs w:val="20"/>
            </w:rPr>
          </w:pPr>
          <w:r>
            <w:rPr>
              <w:rFonts w:ascii="SimSun" w:eastAsia="SimSun" w:hAnsi="SimSun" w:cs="SimSun"/>
              <w:spacing w:val="13"/>
              <w:sz w:val="20"/>
              <w:szCs w:val="20"/>
            </w:rPr>
            <w:t>第四章 澜湄流域人类活动和开发利用对水域生态保护的影响</w:t>
          </w:r>
          <w:r>
            <w:rPr>
              <w:rFonts w:ascii="SimSun" w:eastAsia="SimSun" w:hAnsi="SimSun" w:cs="SimSun"/>
              <w:spacing w:val="-82"/>
              <w:sz w:val="20"/>
              <w:szCs w:val="20"/>
            </w:rPr>
            <w:t xml:space="preserve"> </w:t>
          </w:r>
          <w:r>
            <w:rPr>
              <w:rFonts w:ascii="SimSun" w:eastAsia="SimSun" w:hAnsi="SimSun" w:cs="SimSun"/>
              <w:sz w:val="20"/>
              <w:szCs w:val="20"/>
            </w:rPr>
            <w:tab/>
          </w:r>
          <w:hyperlink w:anchor="bookmark11" w:history="1">
            <w:r>
              <w:rPr>
                <w:rFonts w:ascii="Times New Roman" w:eastAsia="Times New Roman" w:hAnsi="Times New Roman" w:cs="Times New Roman"/>
                <w:spacing w:val="2"/>
                <w:sz w:val="20"/>
                <w:szCs w:val="20"/>
              </w:rPr>
              <w:t>23</w:t>
            </w:r>
          </w:hyperlink>
        </w:p>
        <w:p>
          <w:pPr>
            <w:tabs>
              <w:tab w:val="right" w:leader="dot" w:pos="7227"/>
            </w:tabs>
            <w:spacing w:before="223" w:line="219" w:lineRule="auto"/>
            <w:ind w:left="112"/>
            <w:rPr>
              <w:rFonts w:ascii="Times New Roman" w:eastAsia="Times New Roman" w:hAnsi="Times New Roman" w:cs="Times New Roman"/>
              <w:sz w:val="20"/>
              <w:szCs w:val="20"/>
            </w:rPr>
          </w:pPr>
          <w:r>
            <w:rPr>
              <w:rFonts w:ascii="SimSun" w:eastAsia="SimSun" w:hAnsi="SimSun" w:cs="SimSun"/>
              <w:spacing w:val="5"/>
              <w:sz w:val="20"/>
              <w:szCs w:val="20"/>
            </w:rPr>
            <w:t>(</w:t>
          </w:r>
          <w:r>
            <w:rPr>
              <w:rFonts w:ascii="SimSun" w:eastAsia="SimSun" w:hAnsi="SimSun" w:cs="SimSun"/>
              <w:spacing w:val="-29"/>
              <w:sz w:val="20"/>
              <w:szCs w:val="20"/>
            </w:rPr>
            <w:t xml:space="preserve"> </w:t>
          </w:r>
          <w:r>
            <w:rPr>
              <w:rFonts w:ascii="SimSun" w:eastAsia="SimSun" w:hAnsi="SimSun" w:cs="SimSun"/>
              <w:spacing w:val="5"/>
              <w:sz w:val="20"/>
              <w:szCs w:val="20"/>
            </w:rPr>
            <w:t>一</w:t>
          </w:r>
          <w:r>
            <w:rPr>
              <w:rFonts w:ascii="SimSun" w:eastAsia="SimSun" w:hAnsi="SimSun" w:cs="SimSun"/>
              <w:spacing w:val="-38"/>
              <w:sz w:val="20"/>
              <w:szCs w:val="20"/>
            </w:rPr>
            <w:t xml:space="preserve"> </w:t>
          </w:r>
          <w:r>
            <w:rPr>
              <w:rFonts w:ascii="SimSun" w:eastAsia="SimSun" w:hAnsi="SimSun" w:cs="SimSun"/>
              <w:spacing w:val="5"/>
              <w:sz w:val="20"/>
              <w:szCs w:val="20"/>
            </w:rPr>
            <w:t>)</w:t>
          </w:r>
          <w:r>
            <w:rPr>
              <w:rFonts w:ascii="SimSun" w:eastAsia="SimSun" w:hAnsi="SimSun" w:cs="SimSun"/>
              <w:spacing w:val="-54"/>
              <w:sz w:val="20"/>
              <w:szCs w:val="20"/>
            </w:rPr>
            <w:t xml:space="preserve"> </w:t>
          </w:r>
          <w:r>
            <w:rPr>
              <w:rFonts w:ascii="SimSun" w:eastAsia="SimSun" w:hAnsi="SimSun" w:cs="SimSun"/>
              <w:spacing w:val="5"/>
              <w:sz w:val="20"/>
              <w:szCs w:val="20"/>
            </w:rPr>
            <w:t>澜湄流域主要人类活动及分布</w:t>
          </w:r>
          <w:r>
            <w:rPr>
              <w:rFonts w:ascii="SimSun" w:eastAsia="SimSun" w:hAnsi="SimSun" w:cs="SimSun"/>
              <w:spacing w:val="-80"/>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2" w:history="1">
            <w:r>
              <w:rPr>
                <w:rFonts w:ascii="Times New Roman" w:eastAsia="Times New Roman" w:hAnsi="Times New Roman" w:cs="Times New Roman"/>
                <w:spacing w:val="-2"/>
                <w:sz w:val="20"/>
                <w:szCs w:val="20"/>
              </w:rPr>
              <w:t>23</w:t>
            </w:r>
          </w:hyperlink>
        </w:p>
        <w:p>
          <w:pPr>
            <w:tabs>
              <w:tab w:val="right" w:leader="dot" w:pos="7237"/>
            </w:tabs>
            <w:spacing w:before="224" w:line="219" w:lineRule="auto"/>
            <w:ind w:left="112"/>
            <w:rPr>
              <w:rFonts w:ascii="Times New Roman" w:eastAsia="Times New Roman" w:hAnsi="Times New Roman" w:cs="Times New Roman"/>
              <w:sz w:val="20"/>
              <w:szCs w:val="20"/>
            </w:rPr>
          </w:pPr>
          <w:r>
            <w:rPr>
              <w:rFonts w:ascii="SimSun" w:eastAsia="SimSun" w:hAnsi="SimSun" w:cs="SimSun"/>
              <w:spacing w:val="6"/>
              <w:sz w:val="20"/>
              <w:szCs w:val="20"/>
            </w:rPr>
            <w:t>(</w:t>
          </w:r>
          <w:r>
            <w:rPr>
              <w:rFonts w:ascii="SimSun" w:eastAsia="SimSun" w:hAnsi="SimSun" w:cs="SimSun"/>
              <w:spacing w:val="-19"/>
              <w:sz w:val="20"/>
              <w:szCs w:val="20"/>
            </w:rPr>
            <w:t xml:space="preserve"> </w:t>
          </w:r>
          <w:r>
            <w:rPr>
              <w:rFonts w:ascii="SimSun" w:eastAsia="SimSun" w:hAnsi="SimSun" w:cs="SimSun"/>
              <w:spacing w:val="6"/>
              <w:sz w:val="20"/>
              <w:szCs w:val="20"/>
            </w:rPr>
            <w:t>二</w:t>
          </w:r>
          <w:r>
            <w:rPr>
              <w:rFonts w:ascii="SimSun" w:eastAsia="SimSun" w:hAnsi="SimSun" w:cs="SimSun"/>
              <w:spacing w:val="-38"/>
              <w:sz w:val="20"/>
              <w:szCs w:val="20"/>
            </w:rPr>
            <w:t xml:space="preserve"> </w:t>
          </w:r>
          <w:r>
            <w:rPr>
              <w:rFonts w:ascii="SimSun" w:eastAsia="SimSun" w:hAnsi="SimSun" w:cs="SimSun"/>
              <w:spacing w:val="6"/>
              <w:sz w:val="20"/>
              <w:szCs w:val="20"/>
            </w:rPr>
            <w:t>)</w:t>
          </w:r>
          <w:r>
            <w:rPr>
              <w:rFonts w:ascii="SimSun" w:eastAsia="SimSun" w:hAnsi="SimSun" w:cs="SimSun"/>
              <w:spacing w:val="-54"/>
              <w:sz w:val="20"/>
              <w:szCs w:val="20"/>
            </w:rPr>
            <w:t xml:space="preserve"> </w:t>
          </w:r>
          <w:r>
            <w:rPr>
              <w:rFonts w:ascii="SimSun" w:eastAsia="SimSun" w:hAnsi="SimSun" w:cs="SimSun"/>
              <w:spacing w:val="6"/>
              <w:sz w:val="20"/>
              <w:szCs w:val="20"/>
            </w:rPr>
            <w:t>水电开发对澜湄流域生态系统的综合影响</w:t>
          </w:r>
          <w:r>
            <w:rPr>
              <w:rFonts w:ascii="SimSun" w:eastAsia="SimSun" w:hAnsi="SimSun" w:cs="SimSun"/>
              <w:spacing w:val="-87"/>
              <w:sz w:val="20"/>
              <w:szCs w:val="20"/>
            </w:rPr>
            <w:t xml:space="preserve"> </w:t>
          </w:r>
          <w:r>
            <w:rPr>
              <w:rFonts w:ascii="SimSun" w:eastAsia="SimSun" w:hAnsi="SimSun" w:cs="SimSun"/>
              <w:sz w:val="20"/>
              <w:szCs w:val="20"/>
            </w:rPr>
            <w:tab/>
          </w:r>
          <w:hyperlink w:anchor="bookmark13" w:history="1">
            <w:r>
              <w:rPr>
                <w:rFonts w:ascii="Times New Roman" w:eastAsia="Times New Roman" w:hAnsi="Times New Roman" w:cs="Times New Roman"/>
                <w:spacing w:val="9"/>
                <w:sz w:val="20"/>
                <w:szCs w:val="20"/>
              </w:rPr>
              <w:t>26</w:t>
            </w:r>
          </w:hyperlink>
        </w:p>
        <w:p>
          <w:pPr>
            <w:tabs>
              <w:tab w:val="right" w:leader="dot" w:pos="7237"/>
            </w:tabs>
            <w:spacing w:before="213" w:line="219" w:lineRule="auto"/>
            <w:ind w:left="112"/>
            <w:rPr>
              <w:rFonts w:ascii="Times New Roman" w:eastAsia="Times New Roman" w:hAnsi="Times New Roman" w:cs="Times New Roman"/>
              <w:sz w:val="20"/>
              <w:szCs w:val="20"/>
            </w:rPr>
          </w:pPr>
          <w:r>
            <w:rPr>
              <w:rFonts w:ascii="SimSun" w:eastAsia="SimSun" w:hAnsi="SimSun" w:cs="SimSun"/>
              <w:spacing w:val="6"/>
              <w:sz w:val="20"/>
              <w:szCs w:val="20"/>
            </w:rPr>
            <w:t>(</w:t>
          </w:r>
          <w:r>
            <w:rPr>
              <w:rFonts w:ascii="SimSun" w:eastAsia="SimSun" w:hAnsi="SimSun" w:cs="SimSun"/>
              <w:spacing w:val="-38"/>
              <w:sz w:val="20"/>
              <w:szCs w:val="20"/>
            </w:rPr>
            <w:t xml:space="preserve"> </w:t>
          </w:r>
          <w:r>
            <w:rPr>
              <w:rFonts w:ascii="SimSun" w:eastAsia="SimSun" w:hAnsi="SimSun" w:cs="SimSun"/>
              <w:spacing w:val="6"/>
              <w:sz w:val="20"/>
              <w:szCs w:val="20"/>
            </w:rPr>
            <w:t>三</w:t>
          </w:r>
          <w:r>
            <w:rPr>
              <w:rFonts w:ascii="SimSun" w:eastAsia="SimSun" w:hAnsi="SimSun" w:cs="SimSun"/>
              <w:spacing w:val="-43"/>
              <w:sz w:val="20"/>
              <w:szCs w:val="20"/>
            </w:rPr>
            <w:t xml:space="preserve"> </w:t>
          </w:r>
          <w:r>
            <w:rPr>
              <w:rFonts w:ascii="SimSun" w:eastAsia="SimSun" w:hAnsi="SimSun" w:cs="SimSun"/>
              <w:spacing w:val="6"/>
              <w:sz w:val="20"/>
              <w:szCs w:val="20"/>
            </w:rPr>
            <w:t>)</w:t>
          </w:r>
          <w:r>
            <w:rPr>
              <w:rFonts w:ascii="SimSun" w:eastAsia="SimSun" w:hAnsi="SimSun" w:cs="SimSun"/>
              <w:spacing w:val="-54"/>
              <w:sz w:val="20"/>
              <w:szCs w:val="20"/>
            </w:rPr>
            <w:t xml:space="preserve"> </w:t>
          </w:r>
          <w:r>
            <w:rPr>
              <w:rFonts w:ascii="SimSun" w:eastAsia="SimSun" w:hAnsi="SimSun" w:cs="SimSun"/>
              <w:spacing w:val="6"/>
              <w:sz w:val="20"/>
              <w:szCs w:val="20"/>
            </w:rPr>
            <w:t>水电开发对土著鱼类及其栖息地的影响</w:t>
          </w:r>
          <w:r>
            <w:rPr>
              <w:rFonts w:ascii="SimSun" w:eastAsia="SimSun" w:hAnsi="SimSun" w:cs="SimSun"/>
              <w:spacing w:val="-87"/>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14" w:history="1">
            <w:r>
              <w:rPr>
                <w:rFonts w:ascii="Times New Roman" w:eastAsia="Times New Roman" w:hAnsi="Times New Roman" w:cs="Times New Roman"/>
                <w:spacing w:val="-2"/>
                <w:sz w:val="20"/>
                <w:szCs w:val="20"/>
              </w:rPr>
              <w:t>29</w:t>
            </w:r>
          </w:hyperlink>
        </w:p>
        <w:p>
          <w:pPr>
            <w:tabs>
              <w:tab w:val="right" w:leader="dot" w:pos="7184"/>
            </w:tabs>
            <w:spacing w:before="222" w:line="219" w:lineRule="auto"/>
            <w:ind w:left="112"/>
            <w:rPr>
              <w:rFonts w:ascii="Times New Roman" w:eastAsia="Times New Roman" w:hAnsi="Times New Roman" w:cs="Times New Roman"/>
              <w:sz w:val="20"/>
              <w:szCs w:val="20"/>
            </w:rPr>
          </w:pPr>
          <w:r>
            <w:rPr>
              <w:rFonts w:ascii="SimSun" w:eastAsia="SimSun" w:hAnsi="SimSun" w:cs="SimSun"/>
              <w:spacing w:val="11"/>
              <w:sz w:val="20"/>
              <w:szCs w:val="20"/>
            </w:rPr>
            <w:t>(四)</w:t>
          </w:r>
          <w:r>
            <w:rPr>
              <w:rFonts w:ascii="SimSun" w:eastAsia="SimSun" w:hAnsi="SimSun" w:cs="SimSun"/>
              <w:spacing w:val="-34"/>
              <w:sz w:val="20"/>
              <w:szCs w:val="20"/>
            </w:rPr>
            <w:t xml:space="preserve"> </w:t>
          </w:r>
          <w:r>
            <w:rPr>
              <w:rFonts w:ascii="SimSun" w:eastAsia="SimSun" w:hAnsi="SimSun" w:cs="SimSun"/>
              <w:spacing w:val="11"/>
              <w:sz w:val="20"/>
              <w:szCs w:val="20"/>
            </w:rPr>
            <w:t>气候变化对澜湄流域生态系统的影响</w:t>
          </w:r>
          <w:r>
            <w:rPr>
              <w:rFonts w:ascii="SimSun" w:eastAsia="SimSun" w:hAnsi="SimSun" w:cs="SimSun"/>
              <w:spacing w:val="-86"/>
              <w:sz w:val="20"/>
              <w:szCs w:val="20"/>
            </w:rPr>
            <w:t xml:space="preserve"> </w:t>
          </w:r>
          <w:r>
            <w:rPr>
              <w:rFonts w:ascii="SimSun" w:eastAsia="SimSun" w:hAnsi="SimSun" w:cs="SimSun"/>
              <w:sz w:val="20"/>
              <w:szCs w:val="20"/>
            </w:rPr>
            <w:tab/>
          </w:r>
          <w:hyperlink w:anchor="bookmark15" w:history="1">
            <w:r>
              <w:rPr>
                <w:rFonts w:ascii="Times New Roman" w:eastAsia="Times New Roman" w:hAnsi="Times New Roman" w:cs="Times New Roman"/>
                <w:spacing w:val="2"/>
                <w:sz w:val="20"/>
                <w:szCs w:val="20"/>
              </w:rPr>
              <w:t>34</w:t>
            </w:r>
          </w:hyperlink>
        </w:p>
        <w:p>
          <w:pPr>
            <w:tabs>
              <w:tab w:val="right" w:leader="dot" w:pos="7174"/>
            </w:tabs>
            <w:spacing w:before="212" w:line="219" w:lineRule="auto"/>
            <w:ind w:left="22"/>
            <w:rPr>
              <w:rFonts w:ascii="Times New Roman" w:eastAsia="Times New Roman" w:hAnsi="Times New Roman" w:cs="Times New Roman"/>
              <w:sz w:val="20"/>
              <w:szCs w:val="20"/>
            </w:rPr>
          </w:pPr>
          <w:r>
            <w:rPr>
              <w:rFonts w:ascii="SimSun" w:eastAsia="SimSun" w:hAnsi="SimSun" w:cs="SimSun"/>
              <w:spacing w:val="14"/>
              <w:sz w:val="20"/>
              <w:szCs w:val="20"/>
            </w:rPr>
            <w:t>第五章 澜湄流域跨境水域保护对策与建议</w:t>
          </w:r>
          <w:r>
            <w:rPr>
              <w:rFonts w:ascii="SimSun" w:eastAsia="SimSun" w:hAnsi="SimSun" w:cs="SimSun"/>
              <w:spacing w:val="-67"/>
              <w:sz w:val="20"/>
              <w:szCs w:val="20"/>
            </w:rPr>
            <w:t xml:space="preserve"> </w:t>
          </w:r>
          <w:r>
            <w:rPr>
              <w:rFonts w:ascii="SimSun" w:eastAsia="SimSun" w:hAnsi="SimSun" w:cs="SimSun"/>
              <w:sz w:val="20"/>
              <w:szCs w:val="20"/>
            </w:rPr>
            <w:tab/>
          </w:r>
          <w:hyperlink w:anchor="bookmark16" w:history="1">
            <w:r>
              <w:rPr>
                <w:rFonts w:ascii="Times New Roman" w:eastAsia="Times New Roman" w:hAnsi="Times New Roman" w:cs="Times New Roman"/>
                <w:spacing w:val="-1"/>
                <w:sz w:val="20"/>
                <w:szCs w:val="20"/>
              </w:rPr>
              <w:t>36</w:t>
            </w:r>
          </w:hyperlink>
        </w:p>
        <w:p>
          <w:pPr>
            <w:tabs>
              <w:tab w:val="right" w:leader="dot" w:pos="7244"/>
            </w:tabs>
            <w:spacing w:before="224" w:line="220" w:lineRule="auto"/>
            <w:ind w:left="112"/>
            <w:rPr>
              <w:rFonts w:ascii="Times New Roman" w:eastAsia="Times New Roman" w:hAnsi="Times New Roman" w:cs="Times New Roman"/>
              <w:sz w:val="20"/>
              <w:szCs w:val="20"/>
            </w:rPr>
          </w:pPr>
          <w:r>
            <w:rPr>
              <w:rFonts w:ascii="SimSun" w:eastAsia="SimSun" w:hAnsi="SimSun" w:cs="SimSun"/>
              <w:spacing w:val="2"/>
              <w:sz w:val="20"/>
              <w:szCs w:val="20"/>
            </w:rPr>
            <w:t>(</w:t>
          </w:r>
          <w:r>
            <w:rPr>
              <w:rFonts w:ascii="SimSun" w:eastAsia="SimSun" w:hAnsi="SimSun" w:cs="SimSun"/>
              <w:spacing w:val="-36"/>
              <w:sz w:val="20"/>
              <w:szCs w:val="20"/>
            </w:rPr>
            <w:t xml:space="preserve"> </w:t>
          </w:r>
          <w:r>
            <w:rPr>
              <w:rFonts w:ascii="SimSun" w:eastAsia="SimSun" w:hAnsi="SimSun" w:cs="SimSun"/>
              <w:spacing w:val="2"/>
              <w:sz w:val="20"/>
              <w:szCs w:val="20"/>
            </w:rPr>
            <w:t>一</w:t>
          </w:r>
          <w:r>
            <w:rPr>
              <w:rFonts w:ascii="SimSun" w:eastAsia="SimSun" w:hAnsi="SimSun" w:cs="SimSun"/>
              <w:spacing w:val="-38"/>
              <w:sz w:val="20"/>
              <w:szCs w:val="20"/>
            </w:rPr>
            <w:t xml:space="preserve"> </w:t>
          </w:r>
          <w:r>
            <w:rPr>
              <w:rFonts w:ascii="SimSun" w:eastAsia="SimSun" w:hAnsi="SimSun" w:cs="SimSun"/>
              <w:spacing w:val="2"/>
              <w:sz w:val="20"/>
              <w:szCs w:val="20"/>
            </w:rPr>
            <w:t>)</w:t>
          </w:r>
          <w:r>
            <w:rPr>
              <w:rFonts w:ascii="SimSun" w:eastAsia="SimSun" w:hAnsi="SimSun" w:cs="SimSun"/>
              <w:spacing w:val="-54"/>
              <w:sz w:val="20"/>
              <w:szCs w:val="20"/>
            </w:rPr>
            <w:t xml:space="preserve"> </w:t>
          </w:r>
          <w:r>
            <w:rPr>
              <w:rFonts w:ascii="SimSun" w:eastAsia="SimSun" w:hAnsi="SimSun" w:cs="SimSun"/>
              <w:spacing w:val="2"/>
              <w:sz w:val="20"/>
              <w:szCs w:val="20"/>
            </w:rPr>
            <w:t>相关合作基础</w:t>
          </w:r>
          <w:r>
            <w:rPr>
              <w:rFonts w:ascii="SimSun" w:eastAsia="SimSun" w:hAnsi="SimSun" w:cs="SimSun"/>
              <w:spacing w:val="-81"/>
              <w:sz w:val="20"/>
              <w:szCs w:val="20"/>
            </w:rPr>
            <w:t xml:space="preserve"> </w:t>
          </w:r>
          <w:r>
            <w:rPr>
              <w:rFonts w:ascii="SimSun" w:eastAsia="SimSun" w:hAnsi="SimSun" w:cs="SimSun"/>
              <w:sz w:val="20"/>
              <w:szCs w:val="20"/>
            </w:rPr>
            <w:tab/>
          </w:r>
          <w:hyperlink w:anchor="bookmark17" w:history="1">
            <w:r>
              <w:rPr>
                <w:rFonts w:ascii="Times New Roman" w:eastAsia="Times New Roman" w:hAnsi="Times New Roman" w:cs="Times New Roman"/>
                <w:spacing w:val="-1"/>
                <w:sz w:val="20"/>
                <w:szCs w:val="20"/>
              </w:rPr>
              <w:t>36</w:t>
            </w:r>
          </w:hyperlink>
        </w:p>
        <w:p>
          <w:pPr>
            <w:tabs>
              <w:tab w:val="right" w:leader="dot" w:pos="7184"/>
            </w:tabs>
            <w:spacing w:before="210" w:line="219" w:lineRule="auto"/>
            <w:ind w:left="112"/>
            <w:rPr>
              <w:rFonts w:ascii="Times New Roman" w:eastAsia="Times New Roman" w:hAnsi="Times New Roman" w:cs="Times New Roman"/>
              <w:sz w:val="20"/>
              <w:szCs w:val="20"/>
            </w:rPr>
          </w:pPr>
          <w:r>
            <w:rPr>
              <w:rFonts w:ascii="SimSun" w:eastAsia="SimSun" w:hAnsi="SimSun" w:cs="SimSun"/>
              <w:spacing w:val="6"/>
              <w:sz w:val="20"/>
              <w:szCs w:val="20"/>
            </w:rPr>
            <w:t>(</w:t>
          </w:r>
          <w:r>
            <w:rPr>
              <w:rFonts w:ascii="SimSun" w:eastAsia="SimSun" w:hAnsi="SimSun" w:cs="SimSun"/>
              <w:spacing w:val="-41"/>
              <w:sz w:val="20"/>
              <w:szCs w:val="20"/>
            </w:rPr>
            <w:t xml:space="preserve"> </w:t>
          </w:r>
          <w:r>
            <w:rPr>
              <w:rFonts w:ascii="SimSun" w:eastAsia="SimSun" w:hAnsi="SimSun" w:cs="SimSun"/>
              <w:spacing w:val="6"/>
              <w:sz w:val="20"/>
              <w:szCs w:val="20"/>
            </w:rPr>
            <w:t>二</w:t>
          </w:r>
          <w:r>
            <w:rPr>
              <w:rFonts w:ascii="SimSun" w:eastAsia="SimSun" w:hAnsi="SimSun" w:cs="SimSun"/>
              <w:spacing w:val="-44"/>
              <w:sz w:val="20"/>
              <w:szCs w:val="20"/>
            </w:rPr>
            <w:t xml:space="preserve"> </w:t>
          </w:r>
          <w:r>
            <w:rPr>
              <w:rFonts w:ascii="SimSun" w:eastAsia="SimSun" w:hAnsi="SimSun" w:cs="SimSun"/>
              <w:spacing w:val="6"/>
              <w:sz w:val="20"/>
              <w:szCs w:val="20"/>
            </w:rPr>
            <w:t>)</w:t>
          </w:r>
          <w:r>
            <w:rPr>
              <w:rFonts w:ascii="SimSun" w:eastAsia="SimSun" w:hAnsi="SimSun" w:cs="SimSun"/>
              <w:spacing w:val="-53"/>
              <w:sz w:val="20"/>
              <w:szCs w:val="20"/>
            </w:rPr>
            <w:t xml:space="preserve"> </w:t>
          </w:r>
          <w:r>
            <w:rPr>
              <w:rFonts w:ascii="SimSun" w:eastAsia="SimSun" w:hAnsi="SimSun" w:cs="SimSun"/>
              <w:spacing w:val="6"/>
              <w:sz w:val="20"/>
              <w:szCs w:val="20"/>
            </w:rPr>
            <w:t>完善澜湄流域鱼类资源保护合作机制</w:t>
          </w:r>
          <w:r>
            <w:rPr>
              <w:rFonts w:ascii="SimSun" w:eastAsia="SimSun" w:hAnsi="SimSun" w:cs="SimSun"/>
              <w:spacing w:val="-87"/>
              <w:sz w:val="20"/>
              <w:szCs w:val="20"/>
            </w:rPr>
            <w:t xml:space="preserve"> </w:t>
          </w:r>
          <w:r>
            <w:rPr>
              <w:rFonts w:ascii="SimSun" w:eastAsia="SimSun" w:hAnsi="SimSun" w:cs="SimSun"/>
              <w:sz w:val="20"/>
              <w:szCs w:val="20"/>
            </w:rPr>
            <w:tab/>
          </w:r>
          <w:hyperlink w:anchor="bookmark18" w:history="1">
            <w:r>
              <w:rPr>
                <w:rFonts w:ascii="Times New Roman" w:eastAsia="Times New Roman" w:hAnsi="Times New Roman" w:cs="Times New Roman"/>
                <w:spacing w:val="2"/>
                <w:sz w:val="20"/>
                <w:szCs w:val="20"/>
              </w:rPr>
              <w:t>37</w:t>
            </w:r>
          </w:hyperlink>
        </w:p>
        <w:p>
          <w:pPr>
            <w:tabs>
              <w:tab w:val="right" w:leader="dot" w:pos="7184"/>
            </w:tabs>
            <w:spacing w:before="224" w:line="219" w:lineRule="auto"/>
            <w:ind w:left="112"/>
            <w:rPr>
              <w:rFonts w:ascii="Times New Roman" w:eastAsia="Times New Roman" w:hAnsi="Times New Roman" w:cs="Times New Roman"/>
              <w:sz w:val="20"/>
              <w:szCs w:val="20"/>
            </w:rPr>
          </w:pPr>
          <w:r>
            <w:rPr>
              <w:rFonts w:ascii="SimSun" w:eastAsia="SimSun" w:hAnsi="SimSun" w:cs="SimSun"/>
              <w:spacing w:val="11"/>
              <w:sz w:val="20"/>
              <w:szCs w:val="20"/>
            </w:rPr>
            <w:t>(三)</w:t>
          </w:r>
          <w:r>
            <w:rPr>
              <w:rFonts w:ascii="SimSun" w:eastAsia="SimSun" w:hAnsi="SimSun" w:cs="SimSun"/>
              <w:spacing w:val="-33"/>
              <w:sz w:val="20"/>
              <w:szCs w:val="20"/>
            </w:rPr>
            <w:t xml:space="preserve"> </w:t>
          </w:r>
          <w:r>
            <w:rPr>
              <w:rFonts w:ascii="SimSun" w:eastAsia="SimSun" w:hAnsi="SimSun" w:cs="SimSun"/>
              <w:spacing w:val="11"/>
              <w:sz w:val="20"/>
              <w:szCs w:val="20"/>
            </w:rPr>
            <w:t>强化澜沧江流域禁渔期和禁渔区管理</w:t>
          </w:r>
          <w:r>
            <w:rPr>
              <w:rFonts w:ascii="SimSun" w:eastAsia="SimSun" w:hAnsi="SimSun" w:cs="SimSun"/>
              <w:spacing w:val="-78"/>
              <w:sz w:val="20"/>
              <w:szCs w:val="20"/>
            </w:rPr>
            <w:t xml:space="preserve"> </w:t>
          </w:r>
          <w:r>
            <w:rPr>
              <w:rFonts w:ascii="SimSun" w:eastAsia="SimSun" w:hAnsi="SimSun" w:cs="SimSun"/>
              <w:sz w:val="20"/>
              <w:szCs w:val="20"/>
            </w:rPr>
            <w:tab/>
          </w:r>
          <w:hyperlink w:anchor="bookmark19" w:history="1">
            <w:r>
              <w:rPr>
                <w:rFonts w:ascii="Times New Roman" w:eastAsia="Times New Roman" w:hAnsi="Times New Roman" w:cs="Times New Roman"/>
                <w:spacing w:val="-2"/>
                <w:sz w:val="20"/>
                <w:szCs w:val="20"/>
              </w:rPr>
              <w:t>37</w:t>
            </w:r>
          </w:hyperlink>
        </w:p>
        <w:p>
          <w:pPr>
            <w:tabs>
              <w:tab w:val="right" w:leader="dot" w:pos="7174"/>
            </w:tabs>
            <w:spacing w:before="223" w:line="219" w:lineRule="auto"/>
            <w:ind w:left="112"/>
            <w:rPr>
              <w:rFonts w:ascii="Times New Roman" w:eastAsia="Times New Roman" w:hAnsi="Times New Roman" w:cs="Times New Roman"/>
              <w:sz w:val="20"/>
              <w:szCs w:val="20"/>
            </w:rPr>
          </w:pPr>
          <w:r>
            <w:rPr>
              <w:rFonts w:ascii="SimSun" w:eastAsia="SimSun" w:hAnsi="SimSun" w:cs="SimSun"/>
              <w:spacing w:val="8"/>
              <w:sz w:val="20"/>
              <w:szCs w:val="20"/>
            </w:rPr>
            <w:t>(</w:t>
          </w:r>
          <w:r>
            <w:rPr>
              <w:rFonts w:ascii="SimSun" w:eastAsia="SimSun" w:hAnsi="SimSun" w:cs="SimSun"/>
              <w:spacing w:val="-12"/>
              <w:sz w:val="20"/>
              <w:szCs w:val="20"/>
            </w:rPr>
            <w:t xml:space="preserve"> </w:t>
          </w:r>
          <w:r>
            <w:rPr>
              <w:rFonts w:ascii="SimSun" w:eastAsia="SimSun" w:hAnsi="SimSun" w:cs="SimSun"/>
              <w:spacing w:val="8"/>
              <w:sz w:val="20"/>
              <w:szCs w:val="20"/>
            </w:rPr>
            <w:t>四</w:t>
          </w:r>
          <w:r>
            <w:rPr>
              <w:rFonts w:ascii="SimSun" w:eastAsia="SimSun" w:hAnsi="SimSun" w:cs="SimSun"/>
              <w:spacing w:val="-43"/>
              <w:sz w:val="20"/>
              <w:szCs w:val="20"/>
            </w:rPr>
            <w:t xml:space="preserve"> </w:t>
          </w:r>
          <w:r>
            <w:rPr>
              <w:rFonts w:ascii="SimSun" w:eastAsia="SimSun" w:hAnsi="SimSun" w:cs="SimSun"/>
              <w:spacing w:val="8"/>
              <w:sz w:val="20"/>
              <w:szCs w:val="20"/>
            </w:rPr>
            <w:t>)加强对珍稀濒危、特有和土著鱼类保护和调查监测</w:t>
          </w:r>
          <w:r>
            <w:rPr>
              <w:rFonts w:ascii="SimSun" w:eastAsia="SimSun" w:hAnsi="SimSun" w:cs="SimSun"/>
              <w:spacing w:val="-87"/>
              <w:sz w:val="20"/>
              <w:szCs w:val="20"/>
            </w:rPr>
            <w:t xml:space="preserve"> </w:t>
          </w:r>
          <w:r>
            <w:rPr>
              <w:rFonts w:ascii="SimSun" w:eastAsia="SimSun" w:hAnsi="SimSun" w:cs="SimSun"/>
              <w:sz w:val="20"/>
              <w:szCs w:val="20"/>
            </w:rPr>
            <w:tab/>
          </w:r>
          <w:hyperlink w:anchor="bookmark20" w:history="1">
            <w:r>
              <w:rPr>
                <w:rFonts w:ascii="Times New Roman" w:eastAsia="Times New Roman" w:hAnsi="Times New Roman" w:cs="Times New Roman"/>
                <w:sz w:val="20"/>
                <w:szCs w:val="20"/>
              </w:rPr>
              <w:t>38</w:t>
            </w:r>
          </w:hyperlink>
        </w:p>
        <w:p>
          <w:pPr>
            <w:tabs>
              <w:tab w:val="right" w:leader="dot" w:pos="7229"/>
            </w:tabs>
            <w:spacing w:before="223" w:line="219" w:lineRule="auto"/>
            <w:ind w:left="112"/>
            <w:rPr>
              <w:rFonts w:ascii="Times New Roman" w:eastAsia="Times New Roman" w:hAnsi="Times New Roman" w:cs="Times New Roman"/>
              <w:sz w:val="20"/>
              <w:szCs w:val="20"/>
            </w:rPr>
          </w:pPr>
          <w:r>
            <w:rPr>
              <w:rFonts w:ascii="SimSun" w:eastAsia="SimSun" w:hAnsi="SimSun" w:cs="SimSun"/>
              <w:spacing w:val="4"/>
              <w:sz w:val="20"/>
              <w:szCs w:val="20"/>
            </w:rPr>
            <w:t>(</w:t>
          </w:r>
          <w:r>
            <w:rPr>
              <w:rFonts w:ascii="SimSun" w:eastAsia="SimSun" w:hAnsi="SimSun" w:cs="SimSun"/>
              <w:spacing w:val="-34"/>
              <w:sz w:val="20"/>
              <w:szCs w:val="20"/>
            </w:rPr>
            <w:t xml:space="preserve"> </w:t>
          </w:r>
          <w:r>
            <w:rPr>
              <w:rFonts w:ascii="SimSun" w:eastAsia="SimSun" w:hAnsi="SimSun" w:cs="SimSun"/>
              <w:spacing w:val="4"/>
              <w:sz w:val="20"/>
              <w:szCs w:val="20"/>
            </w:rPr>
            <w:t>五</w:t>
          </w:r>
          <w:r>
            <w:rPr>
              <w:rFonts w:ascii="SimSun" w:eastAsia="SimSun" w:hAnsi="SimSun" w:cs="SimSun"/>
              <w:spacing w:val="-43"/>
              <w:sz w:val="20"/>
              <w:szCs w:val="20"/>
            </w:rPr>
            <w:t xml:space="preserve"> </w:t>
          </w:r>
          <w:r>
            <w:rPr>
              <w:rFonts w:ascii="SimSun" w:eastAsia="SimSun" w:hAnsi="SimSun" w:cs="SimSun"/>
              <w:spacing w:val="4"/>
              <w:sz w:val="20"/>
              <w:szCs w:val="20"/>
            </w:rPr>
            <w:t>)</w:t>
          </w:r>
          <w:r>
            <w:rPr>
              <w:rFonts w:ascii="SimSun" w:eastAsia="SimSun" w:hAnsi="SimSun" w:cs="SimSun"/>
              <w:spacing w:val="-53"/>
              <w:sz w:val="20"/>
              <w:szCs w:val="20"/>
            </w:rPr>
            <w:t xml:space="preserve"> </w:t>
          </w:r>
          <w:r>
            <w:rPr>
              <w:rFonts w:ascii="SimSun" w:eastAsia="SimSun" w:hAnsi="SimSun" w:cs="SimSun"/>
              <w:spacing w:val="4"/>
              <w:sz w:val="20"/>
              <w:szCs w:val="20"/>
            </w:rPr>
            <w:t>重视澜沧江涉水涉渔工程(跨境)影响环评和监管</w:t>
          </w:r>
          <w:r>
            <w:rPr>
              <w:rFonts w:ascii="SimSun" w:eastAsia="SimSun" w:hAnsi="SimSun" w:cs="SimSun"/>
              <w:spacing w:val="-82"/>
              <w:sz w:val="20"/>
              <w:szCs w:val="20"/>
            </w:rPr>
            <w:t xml:space="preserve"> </w:t>
          </w:r>
          <w:r>
            <w:rPr>
              <w:rFonts w:ascii="SimSun" w:eastAsia="SimSun" w:hAnsi="SimSun" w:cs="SimSun"/>
              <w:sz w:val="20"/>
              <w:szCs w:val="20"/>
            </w:rPr>
            <w:tab/>
          </w:r>
          <w:r>
            <w:rPr>
              <w:rFonts w:ascii="SimSun" w:eastAsia="SimSun" w:hAnsi="SimSun" w:cs="SimSun"/>
              <w:spacing w:val="-48"/>
              <w:sz w:val="20"/>
              <w:szCs w:val="20"/>
            </w:rPr>
            <w:t xml:space="preserve"> </w:t>
          </w:r>
          <w:hyperlink w:anchor="bookmark21" w:history="1">
            <w:r>
              <w:rPr>
                <w:rFonts w:ascii="Times New Roman" w:eastAsia="Times New Roman" w:hAnsi="Times New Roman" w:cs="Times New Roman"/>
                <w:spacing w:val="-1"/>
                <w:sz w:val="20"/>
                <w:szCs w:val="20"/>
              </w:rPr>
              <w:t>40</w:t>
            </w:r>
          </w:hyperlink>
        </w:p>
        <w:p>
          <w:pPr>
            <w:tabs>
              <w:tab w:val="right" w:leader="dot" w:pos="7189"/>
            </w:tabs>
            <w:spacing w:before="203" w:line="219" w:lineRule="auto"/>
            <w:ind w:left="112"/>
            <w:rPr>
              <w:rFonts w:ascii="Times New Roman" w:eastAsia="Times New Roman" w:hAnsi="Times New Roman" w:cs="Times New Roman"/>
              <w:sz w:val="20"/>
              <w:szCs w:val="20"/>
            </w:rPr>
          </w:pPr>
          <w:r>
            <w:rPr>
              <w:rFonts w:ascii="SimSun" w:eastAsia="SimSun" w:hAnsi="SimSun" w:cs="SimSun"/>
              <w:spacing w:val="12"/>
              <w:sz w:val="20"/>
              <w:szCs w:val="20"/>
            </w:rPr>
            <w:t>(六)</w:t>
          </w:r>
          <w:r>
            <w:rPr>
              <w:rFonts w:ascii="SimSun" w:eastAsia="SimSun" w:hAnsi="SimSun" w:cs="SimSun"/>
              <w:spacing w:val="-42"/>
              <w:sz w:val="20"/>
              <w:szCs w:val="20"/>
            </w:rPr>
            <w:t xml:space="preserve"> </w:t>
          </w:r>
          <w:r>
            <w:rPr>
              <w:rFonts w:ascii="SimSun" w:eastAsia="SimSun" w:hAnsi="SimSun" w:cs="SimSun"/>
              <w:spacing w:val="12"/>
              <w:sz w:val="20"/>
              <w:szCs w:val="20"/>
            </w:rPr>
            <w:t>开展澜湄流域渔业产业试验示范与技术合作</w:t>
          </w:r>
          <w:r>
            <w:rPr>
              <w:rFonts w:ascii="SimSun" w:eastAsia="SimSun" w:hAnsi="SimSun" w:cs="SimSun"/>
              <w:spacing w:val="-84"/>
              <w:sz w:val="20"/>
              <w:szCs w:val="20"/>
            </w:rPr>
            <w:t xml:space="preserve"> </w:t>
          </w:r>
          <w:r>
            <w:rPr>
              <w:rFonts w:ascii="SimSun" w:eastAsia="SimSun" w:hAnsi="SimSun" w:cs="SimSun"/>
              <w:sz w:val="20"/>
              <w:szCs w:val="20"/>
            </w:rPr>
            <w:tab/>
          </w:r>
          <w:hyperlink w:anchor="bookmark22" w:history="1">
            <w:r>
              <w:rPr>
                <w:rFonts w:ascii="Times New Roman" w:eastAsia="Times New Roman" w:hAnsi="Times New Roman" w:cs="Times New Roman"/>
                <w:spacing w:val="2"/>
                <w:sz w:val="20"/>
                <w:szCs w:val="20"/>
              </w:rPr>
              <w:t>40</w:t>
            </w:r>
          </w:hyperlink>
        </w:p>
        <w:p>
          <w:pPr>
            <w:tabs>
              <w:tab w:val="right" w:leader="dot" w:pos="7239"/>
            </w:tabs>
            <w:spacing w:before="221" w:line="219" w:lineRule="auto"/>
            <w:ind w:left="112"/>
            <w:rPr>
              <w:rFonts w:ascii="Times New Roman" w:eastAsia="Times New Roman" w:hAnsi="Times New Roman" w:cs="Times New Roman"/>
              <w:sz w:val="20"/>
              <w:szCs w:val="20"/>
            </w:rPr>
          </w:pPr>
          <w:r>
            <w:rPr>
              <w:rFonts w:ascii="SimSun" w:eastAsia="SimSun" w:hAnsi="SimSun" w:cs="SimSun"/>
              <w:spacing w:val="12"/>
              <w:sz w:val="20"/>
              <w:szCs w:val="20"/>
            </w:rPr>
            <w:t>(七)</w:t>
          </w:r>
          <w:r>
            <w:rPr>
              <w:rFonts w:ascii="SimSun" w:eastAsia="SimSun" w:hAnsi="SimSun" w:cs="SimSun"/>
              <w:spacing w:val="-43"/>
              <w:sz w:val="20"/>
              <w:szCs w:val="20"/>
            </w:rPr>
            <w:t xml:space="preserve"> </w:t>
          </w:r>
          <w:r>
            <w:rPr>
              <w:rFonts w:ascii="SimSun" w:eastAsia="SimSun" w:hAnsi="SimSun" w:cs="SimSun"/>
              <w:spacing w:val="12"/>
              <w:sz w:val="20"/>
              <w:szCs w:val="20"/>
            </w:rPr>
            <w:t>推进澜湄流域水生生物多样性保护保</w:t>
          </w:r>
          <w:r>
            <w:rPr>
              <w:rFonts w:ascii="SimSun" w:eastAsia="SimSun" w:hAnsi="SimSun" w:cs="SimSun"/>
              <w:spacing w:val="11"/>
              <w:sz w:val="20"/>
              <w:szCs w:val="20"/>
            </w:rPr>
            <w:t>育联合研究</w:t>
          </w:r>
          <w:r>
            <w:rPr>
              <w:rFonts w:ascii="SimSun" w:eastAsia="SimSun" w:hAnsi="SimSun" w:cs="SimSun"/>
              <w:spacing w:val="-81"/>
              <w:sz w:val="20"/>
              <w:szCs w:val="20"/>
            </w:rPr>
            <w:t xml:space="preserve"> </w:t>
          </w:r>
          <w:r>
            <w:rPr>
              <w:rFonts w:ascii="SimSun" w:eastAsia="SimSun" w:hAnsi="SimSun" w:cs="SimSun"/>
              <w:sz w:val="20"/>
              <w:szCs w:val="20"/>
            </w:rPr>
            <w:tab/>
          </w:r>
          <w:hyperlink w:anchor="bookmark23" w:history="1">
            <w:r>
              <w:rPr>
                <w:rFonts w:ascii="Times New Roman" w:eastAsia="Times New Roman" w:hAnsi="Times New Roman" w:cs="Times New Roman"/>
                <w:spacing w:val="-3"/>
                <w:sz w:val="20"/>
                <w:szCs w:val="20"/>
              </w:rPr>
              <w:t>40</w:t>
            </w:r>
          </w:hyperlink>
        </w:p>
        <w:p>
          <w:pPr>
            <w:tabs>
              <w:tab w:val="right" w:leader="dot" w:pos="7179"/>
            </w:tabs>
            <w:spacing w:before="234" w:line="219" w:lineRule="auto"/>
            <w:ind w:left="22"/>
            <w:rPr>
              <w:rFonts w:ascii="Times New Roman" w:eastAsia="Times New Roman" w:hAnsi="Times New Roman" w:cs="Times New Roman"/>
              <w:sz w:val="20"/>
              <w:szCs w:val="20"/>
            </w:rPr>
          </w:pPr>
          <w:r>
            <w:rPr>
              <w:rFonts w:ascii="SimSun" w:eastAsia="SimSun" w:hAnsi="SimSun" w:cs="SimSun"/>
              <w:spacing w:val="6"/>
              <w:sz w:val="20"/>
              <w:szCs w:val="20"/>
            </w:rPr>
            <w:t>参考文献</w:t>
          </w:r>
          <w:r>
            <w:rPr>
              <w:rFonts w:ascii="SimSun" w:eastAsia="SimSun" w:hAnsi="SimSun" w:cs="SimSun"/>
              <w:spacing w:val="-76"/>
              <w:sz w:val="20"/>
              <w:szCs w:val="20"/>
            </w:rPr>
            <w:t xml:space="preserve"> </w:t>
          </w:r>
          <w:r>
            <w:rPr>
              <w:rFonts w:ascii="SimSun" w:eastAsia="SimSun" w:hAnsi="SimSun" w:cs="SimSun"/>
              <w:sz w:val="20"/>
              <w:szCs w:val="20"/>
            </w:rPr>
            <w:tab/>
          </w:r>
          <w:hyperlink w:anchor="bookmark24" w:history="1">
            <w:r>
              <w:rPr>
                <w:rFonts w:ascii="Times New Roman" w:eastAsia="Times New Roman" w:hAnsi="Times New Roman" w:cs="Times New Roman"/>
                <w:spacing w:val="2"/>
                <w:sz w:val="20"/>
                <w:szCs w:val="20"/>
              </w:rPr>
              <w:t>42</w:t>
            </w:r>
          </w:hyperlink>
        </w:p>
      </w:sdtContent>
    </w:sdt>
    <w:p>
      <w:pPr>
        <w:spacing w:line="219" w:lineRule="auto"/>
        <w:rPr>
          <w:rFonts w:ascii="Times New Roman" w:eastAsia="Times New Roman" w:hAnsi="Times New Roman" w:cs="Times New Roman"/>
          <w:sz w:val="20"/>
          <w:szCs w:val="20"/>
        </w:rPr>
        <w:sectPr>
          <w:headerReference w:type="default" r:id="rId13"/>
          <w:footerReference w:type="default" r:id="rId14"/>
          <w:pgSz w:w="10580" w:h="14740"/>
          <w:pgMar w:top="400" w:right="1587" w:bottom="400" w:left="1587" w:header="0" w:footer="0" w:gutter="0"/>
          <w:pgNumType w:start="5"/>
          <w:cols w:space="708"/>
        </w:sectPr>
      </w:pPr>
    </w:p>
    <w:p>
      <w:pPr>
        <w:pStyle w:val="BodyText"/>
        <w:spacing w:line="316" w:lineRule="auto"/>
      </w:pPr>
    </w:p>
    <w:p>
      <w:pPr>
        <w:pStyle w:val="BodyText"/>
        <w:spacing w:line="316" w:lineRule="auto"/>
      </w:pPr>
    </w:p>
    <w:p>
      <w:pPr>
        <w:pStyle w:val="BodyText"/>
        <w:spacing w:line="316" w:lineRule="auto"/>
      </w:pPr>
    </w:p>
    <w:p>
      <w:pPr>
        <w:spacing w:before="81" w:line="219" w:lineRule="auto"/>
        <w:ind w:left="2926"/>
        <w:rPr>
          <w:rFonts w:ascii="SimSun" w:eastAsia="SimSun" w:hAnsi="SimSun" w:cs="SimSun"/>
          <w:sz w:val="25"/>
          <w:szCs w:val="25"/>
        </w:rPr>
      </w:pPr>
      <w:r>
        <w:rPr>
          <w:rFonts w:ascii="SimSun" w:eastAsia="SimSun" w:hAnsi="SimSun" w:cs="SimSun"/>
          <w:b/>
          <w:bCs/>
          <w:spacing w:val="-3"/>
          <w:sz w:val="25"/>
          <w:szCs w:val="25"/>
        </w:rPr>
        <w:t>第一章</w:t>
      </w:r>
      <w:r>
        <w:rPr>
          <w:rFonts w:ascii="SimSun" w:eastAsia="SimSun" w:hAnsi="SimSun" w:cs="SimSun"/>
          <w:spacing w:val="97"/>
          <w:sz w:val="25"/>
          <w:szCs w:val="25"/>
        </w:rPr>
        <w:t xml:space="preserve"> </w:t>
      </w:r>
      <w:r>
        <w:rPr>
          <w:rFonts w:ascii="SimSun" w:eastAsia="SimSun" w:hAnsi="SimSun" w:cs="SimSun"/>
          <w:b/>
          <w:bCs/>
          <w:spacing w:val="-3"/>
          <w:sz w:val="25"/>
          <w:szCs w:val="25"/>
        </w:rPr>
        <w:t>前言</w:t>
      </w:r>
    </w:p>
    <w:p>
      <w:pPr>
        <w:spacing w:before="185" w:line="219" w:lineRule="auto"/>
        <w:ind w:left="156"/>
        <w:rPr>
          <w:rFonts w:ascii="SimSun" w:eastAsia="SimSun" w:hAnsi="SimSun" w:cs="SimSun"/>
          <w:sz w:val="25"/>
          <w:szCs w:val="25"/>
        </w:rPr>
      </w:pPr>
      <w:r>
        <w:rPr>
          <w:rFonts w:ascii="SimSun" w:eastAsia="SimSun" w:hAnsi="SimSun" w:cs="SimSun"/>
          <w:b/>
          <w:bCs/>
          <w:spacing w:val="-2"/>
          <w:sz w:val="25"/>
          <w:szCs w:val="25"/>
        </w:rPr>
        <w:t>(一)澜湄流域生物多样性跨境合作保护的意义</w:t>
      </w:r>
    </w:p>
    <w:p>
      <w:pPr>
        <w:spacing w:before="229" w:line="431" w:lineRule="auto"/>
        <w:ind w:left="22" w:right="67" w:firstLine="430"/>
        <w:rPr>
          <w:rFonts w:ascii="SimSun" w:eastAsia="SimSun" w:hAnsi="SimSun" w:cs="SimSun"/>
          <w:sz w:val="21"/>
          <w:szCs w:val="21"/>
        </w:rPr>
      </w:pPr>
      <w:r>
        <w:rPr>
          <w:rFonts w:ascii="SimSun" w:eastAsia="SimSun" w:hAnsi="SimSun" w:cs="SimSun"/>
          <w:spacing w:val="-4"/>
          <w:sz w:val="21"/>
          <w:szCs w:val="21"/>
        </w:rPr>
        <w:t>澜沧江—湄公河是全球淡水生物多样性最高的三大河流之一，其丰富程度和</w:t>
      </w:r>
      <w:r>
        <w:rPr>
          <w:rFonts w:ascii="SimSun" w:eastAsia="SimSun" w:hAnsi="SimSun" w:cs="SimSun"/>
          <w:sz w:val="21"/>
          <w:szCs w:val="21"/>
        </w:rPr>
        <w:t xml:space="preserve">  </w:t>
      </w:r>
      <w:r>
        <w:rPr>
          <w:rFonts w:ascii="SimSun" w:eastAsia="SimSun" w:hAnsi="SimSun" w:cs="SimSun"/>
          <w:spacing w:val="-3"/>
          <w:sz w:val="21"/>
          <w:szCs w:val="21"/>
        </w:rPr>
        <w:t>跨境属性在全世界独一无二。由于采样技术局限性和</w:t>
      </w:r>
      <w:r>
        <w:rPr>
          <w:rFonts w:ascii="SimSun" w:eastAsia="SimSun" w:hAnsi="SimSun" w:cs="SimSun"/>
          <w:spacing w:val="-4"/>
          <w:sz w:val="21"/>
          <w:szCs w:val="21"/>
        </w:rPr>
        <w:t xml:space="preserve">物种识别差异，澜沧江—湄 </w:t>
      </w:r>
      <w:r>
        <w:rPr>
          <w:rFonts w:ascii="SimSun" w:eastAsia="SimSun" w:hAnsi="SimSun" w:cs="SimSun"/>
          <w:spacing w:val="2"/>
          <w:sz w:val="21"/>
          <w:szCs w:val="21"/>
        </w:rPr>
        <w:t xml:space="preserve">公河流域(以下称“澜湄流域”)的鱼类物种数量一直存在争议和更新，据研究 </w:t>
      </w:r>
      <w:r>
        <w:rPr>
          <w:rFonts w:ascii="SimSun" w:eastAsia="SimSun" w:hAnsi="SimSun" w:cs="SimSun"/>
          <w:sz w:val="21"/>
          <w:szCs w:val="21"/>
        </w:rPr>
        <w:t>统计，澜湄流域至少有鱼类1148种，多数研究预计全流</w:t>
      </w:r>
      <w:r>
        <w:rPr>
          <w:rFonts w:ascii="SimSun" w:eastAsia="SimSun" w:hAnsi="SimSun" w:cs="SimSun"/>
          <w:spacing w:val="-1"/>
          <w:sz w:val="21"/>
          <w:szCs w:val="21"/>
        </w:rPr>
        <w:t xml:space="preserve">域有鱼类物种1200~1300 </w:t>
      </w:r>
      <w:r>
        <w:rPr>
          <w:rFonts w:ascii="SimSun" w:eastAsia="SimSun" w:hAnsi="SimSun" w:cs="SimSun"/>
          <w:spacing w:val="-2"/>
          <w:sz w:val="21"/>
          <w:szCs w:val="21"/>
        </w:rPr>
        <w:t xml:space="preserve">种 </w:t>
      </w:r>
      <w:r>
        <w:rPr>
          <w:rFonts w:ascii="Times New Roman" w:eastAsia="Times New Roman" w:hAnsi="Times New Roman" w:cs="Times New Roman"/>
          <w:spacing w:val="-2"/>
          <w:sz w:val="21"/>
          <w:szCs w:val="21"/>
        </w:rPr>
        <w:t>(Dugan</w:t>
      </w:r>
      <w:r>
        <w:rPr>
          <w:rFonts w:ascii="Times New Roman" w:eastAsia="Times New Roman" w:hAnsi="Times New Roman" w:cs="Times New Roman"/>
          <w:spacing w:val="45"/>
          <w:w w:val="101"/>
          <w:sz w:val="21"/>
          <w:szCs w:val="21"/>
        </w:rPr>
        <w:t xml:space="preserve"> </w:t>
      </w:r>
      <w:r>
        <w:rPr>
          <w:rFonts w:ascii="Times New Roman" w:eastAsia="Times New Roman" w:hAnsi="Times New Roman" w:cs="Times New Roman"/>
          <w:spacing w:val="-2"/>
          <w:sz w:val="21"/>
          <w:szCs w:val="21"/>
        </w:rPr>
        <w:t>et</w:t>
      </w:r>
      <w:r>
        <w:rPr>
          <w:rFonts w:ascii="Times New Roman" w:eastAsia="Times New Roman" w:hAnsi="Times New Roman" w:cs="Times New Roman"/>
          <w:spacing w:val="44"/>
          <w:w w:val="101"/>
          <w:sz w:val="21"/>
          <w:szCs w:val="21"/>
        </w:rPr>
        <w:t xml:space="preserve"> </w:t>
      </w:r>
      <w:r>
        <w:rPr>
          <w:rFonts w:ascii="Times New Roman" w:eastAsia="Times New Roman" w:hAnsi="Times New Roman" w:cs="Times New Roman"/>
          <w:spacing w:val="-2"/>
          <w:sz w:val="21"/>
          <w:szCs w:val="21"/>
        </w:rPr>
        <w:t>al,2010;Kang</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pacing w:val="-2"/>
          <w:sz w:val="21"/>
          <w:szCs w:val="21"/>
        </w:rPr>
        <w:t>and</w:t>
      </w:r>
      <w:r>
        <w:rPr>
          <w:rFonts w:ascii="Times New Roman" w:eastAsia="Times New Roman" w:hAnsi="Times New Roman" w:cs="Times New Roman"/>
          <w:spacing w:val="40"/>
          <w:w w:val="101"/>
          <w:sz w:val="21"/>
          <w:szCs w:val="21"/>
        </w:rPr>
        <w:t xml:space="preserve"> </w:t>
      </w:r>
      <w:r>
        <w:rPr>
          <w:rFonts w:ascii="Times New Roman" w:eastAsia="Times New Roman" w:hAnsi="Times New Roman" w:cs="Times New Roman"/>
          <w:spacing w:val="-2"/>
          <w:sz w:val="21"/>
          <w:szCs w:val="21"/>
        </w:rPr>
        <w:t>Huang,2021;Soukhaphon</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pacing w:val="-2"/>
          <w:sz w:val="21"/>
          <w:szCs w:val="21"/>
        </w:rPr>
        <w:t>et</w:t>
      </w:r>
      <w:r>
        <w:rPr>
          <w:rFonts w:ascii="Times New Roman" w:eastAsia="Times New Roman" w:hAnsi="Times New Roman" w:cs="Times New Roman"/>
          <w:spacing w:val="44"/>
          <w:w w:val="101"/>
          <w:sz w:val="21"/>
          <w:szCs w:val="21"/>
        </w:rPr>
        <w:t xml:space="preserve"> </w:t>
      </w:r>
      <w:r>
        <w:rPr>
          <w:rFonts w:ascii="Times New Roman" w:eastAsia="Times New Roman" w:hAnsi="Times New Roman" w:cs="Times New Roman"/>
          <w:spacing w:val="-2"/>
          <w:sz w:val="21"/>
          <w:szCs w:val="21"/>
        </w:rPr>
        <w:t>al,2021</w:t>
      </w:r>
      <w:r>
        <w:rPr>
          <w:rFonts w:ascii="Times New Roman" w:eastAsia="Times New Roman" w:hAnsi="Times New Roman" w:cs="Times New Roman"/>
          <w:spacing w:val="-3"/>
          <w:sz w:val="21"/>
          <w:szCs w:val="21"/>
        </w:rPr>
        <w:t>)</w:t>
      </w:r>
      <w:r>
        <w:rPr>
          <w:rFonts w:ascii="SimSun" w:eastAsia="SimSun" w:hAnsi="SimSun" w:cs="SimSun"/>
          <w:spacing w:val="-3"/>
          <w:sz w:val="21"/>
          <w:szCs w:val="21"/>
        </w:rPr>
        <w:t xml:space="preserve">。其中，约有 </w:t>
      </w:r>
      <w:r>
        <w:rPr>
          <w:rFonts w:ascii="SimSun" w:eastAsia="SimSun" w:hAnsi="SimSun" w:cs="SimSun"/>
          <w:spacing w:val="2"/>
          <w:sz w:val="21"/>
          <w:szCs w:val="21"/>
        </w:rPr>
        <w:t>890种淡水鱼类</w:t>
      </w:r>
      <w:r>
        <w:rPr>
          <w:rFonts w:ascii="SimSun" w:eastAsia="SimSun" w:hAnsi="SimSun" w:cs="SimSun"/>
          <w:spacing w:val="-34"/>
          <w:sz w:val="21"/>
          <w:szCs w:val="21"/>
        </w:rPr>
        <w:t xml:space="preserve"> </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Rainboth</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etal</w:t>
      </w:r>
      <w:r>
        <w:rPr>
          <w:rFonts w:ascii="Times New Roman" w:eastAsia="Times New Roman" w:hAnsi="Times New Roman" w:cs="Times New Roman"/>
          <w:spacing w:val="2"/>
          <w:sz w:val="21"/>
          <w:szCs w:val="21"/>
        </w:rPr>
        <w:t>,2012),</w:t>
      </w:r>
      <w:r>
        <w:rPr>
          <w:rFonts w:ascii="SimSun" w:eastAsia="SimSun" w:hAnsi="SimSun" w:cs="SimSun"/>
          <w:spacing w:val="2"/>
          <w:sz w:val="21"/>
          <w:szCs w:val="21"/>
        </w:rPr>
        <w:t>仅次于亚马孙河</w:t>
      </w:r>
      <w:r>
        <w:rPr>
          <w:rFonts w:ascii="SimSun" w:eastAsia="SimSun" w:hAnsi="SimSun" w:cs="SimSun"/>
          <w:spacing w:val="-35"/>
          <w:sz w:val="21"/>
          <w:szCs w:val="21"/>
        </w:rPr>
        <w:t xml:space="preserve"> </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Baran</w:t>
      </w:r>
      <w:r>
        <w:rPr>
          <w:rFonts w:ascii="Times New Roman" w:eastAsia="Times New Roman" w:hAnsi="Times New Roman" w:cs="Times New Roman"/>
          <w:spacing w:val="2"/>
          <w:sz w:val="21"/>
          <w:szCs w:val="21"/>
        </w:rPr>
        <w:t xml:space="preserve">,2010),     </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 xml:space="preserve">包括各 </w:t>
      </w:r>
      <w:r>
        <w:rPr>
          <w:rFonts w:ascii="SimSun" w:eastAsia="SimSun" w:hAnsi="SimSun" w:cs="SimSun"/>
          <w:spacing w:val="-3"/>
          <w:sz w:val="21"/>
          <w:szCs w:val="21"/>
        </w:rPr>
        <w:t>种高经济价值鱼类如巴沙鱼、黄貂鱼、倒刺鱼等，以</w:t>
      </w:r>
      <w:r>
        <w:rPr>
          <w:rFonts w:ascii="SimSun" w:eastAsia="SimSun" w:hAnsi="SimSun" w:cs="SimSun"/>
          <w:spacing w:val="-4"/>
          <w:sz w:val="21"/>
          <w:szCs w:val="21"/>
        </w:rPr>
        <w:t xml:space="preserve">及濒危鱼类物种如伊洛瓦底 </w:t>
      </w:r>
      <w:r>
        <w:rPr>
          <w:rFonts w:ascii="SimSun" w:eastAsia="SimSun" w:hAnsi="SimSun" w:cs="SimSun"/>
          <w:spacing w:val="-1"/>
          <w:sz w:val="21"/>
          <w:szCs w:val="21"/>
        </w:rPr>
        <w:t>江豚、原鳃和曲鲤等。在上游，该流域内所有河段穿梭于高原、山地和丘陵中，</w:t>
      </w:r>
      <w:r>
        <w:rPr>
          <w:rFonts w:ascii="SimSun" w:eastAsia="SimSun" w:hAnsi="SimSun" w:cs="SimSun"/>
          <w:sz w:val="21"/>
          <w:szCs w:val="21"/>
        </w:rPr>
        <w:t xml:space="preserve"> </w:t>
      </w:r>
      <w:r>
        <w:rPr>
          <w:rFonts w:ascii="SimSun" w:eastAsia="SimSun" w:hAnsi="SimSun" w:cs="SimSun"/>
          <w:spacing w:val="-7"/>
          <w:sz w:val="21"/>
          <w:szCs w:val="21"/>
        </w:rPr>
        <w:t>山区巨大的垂直落差、高度的景观异质性和多样的栖息环境。上中游的不同河段、</w:t>
      </w:r>
      <w:r>
        <w:rPr>
          <w:rFonts w:ascii="SimSun" w:eastAsia="SimSun" w:hAnsi="SimSun" w:cs="SimSun"/>
          <w:spacing w:val="6"/>
          <w:sz w:val="21"/>
          <w:szCs w:val="21"/>
        </w:rPr>
        <w:t xml:space="preserve"> </w:t>
      </w:r>
      <w:r>
        <w:rPr>
          <w:rFonts w:ascii="SimSun" w:eastAsia="SimSun" w:hAnsi="SimSun" w:cs="SimSun"/>
          <w:spacing w:val="-3"/>
          <w:sz w:val="21"/>
          <w:szCs w:val="21"/>
        </w:rPr>
        <w:t>支流间鱼类多样性变化明显，区系组成差异显著。中</w:t>
      </w:r>
      <w:r>
        <w:rPr>
          <w:rFonts w:ascii="SimSun" w:eastAsia="SimSun" w:hAnsi="SimSun" w:cs="SimSun"/>
          <w:spacing w:val="-4"/>
          <w:sz w:val="21"/>
          <w:szCs w:val="21"/>
        </w:rPr>
        <w:t xml:space="preserve">上游是澜沧江—湄公河水能 </w:t>
      </w:r>
      <w:r>
        <w:rPr>
          <w:rFonts w:ascii="SimSun" w:eastAsia="SimSun" w:hAnsi="SimSun" w:cs="SimSun"/>
          <w:spacing w:val="-1"/>
          <w:sz w:val="21"/>
          <w:szCs w:val="21"/>
        </w:rPr>
        <w:t>资源最丰富的河段，蕴藏了整个流域70%以上的水能资源，流域水电开发引起的</w:t>
      </w:r>
      <w:r>
        <w:rPr>
          <w:rFonts w:ascii="SimSun" w:eastAsia="SimSun" w:hAnsi="SimSun" w:cs="SimSun"/>
          <w:spacing w:val="8"/>
          <w:sz w:val="21"/>
          <w:szCs w:val="21"/>
        </w:rPr>
        <w:t xml:space="preserve">  </w:t>
      </w:r>
      <w:r>
        <w:rPr>
          <w:rFonts w:ascii="SimSun" w:eastAsia="SimSun" w:hAnsi="SimSun" w:cs="SimSun"/>
          <w:spacing w:val="-4"/>
          <w:sz w:val="21"/>
          <w:szCs w:val="21"/>
        </w:rPr>
        <w:t>下游渔业资源衰退是国际关注的重要生态环境问题。在中下游，湄公河流经地区</w:t>
      </w:r>
      <w:r>
        <w:rPr>
          <w:rFonts w:ascii="SimSun" w:eastAsia="SimSun" w:hAnsi="SimSun" w:cs="SimSun"/>
          <w:spacing w:val="8"/>
          <w:sz w:val="21"/>
          <w:szCs w:val="21"/>
        </w:rPr>
        <w:t xml:space="preserve">  </w:t>
      </w:r>
      <w:r>
        <w:rPr>
          <w:rFonts w:ascii="SimSun" w:eastAsia="SimSun" w:hAnsi="SimSun" w:cs="SimSun"/>
          <w:spacing w:val="-2"/>
          <w:sz w:val="21"/>
          <w:szCs w:val="21"/>
        </w:rPr>
        <w:t>具有高度贫困和发展水平低的特征，对鱼类等水生生物资源的掠夺性开发利用，</w:t>
      </w:r>
      <w:r>
        <w:rPr>
          <w:rFonts w:ascii="SimSun" w:eastAsia="SimSun" w:hAnsi="SimSun" w:cs="SimSun"/>
          <w:spacing w:val="9"/>
          <w:sz w:val="21"/>
          <w:szCs w:val="21"/>
        </w:rPr>
        <w:t xml:space="preserve"> </w:t>
      </w:r>
      <w:r>
        <w:rPr>
          <w:rFonts w:ascii="SimSun" w:eastAsia="SimSun" w:hAnsi="SimSun" w:cs="SimSun"/>
          <w:sz w:val="21"/>
          <w:szCs w:val="21"/>
        </w:rPr>
        <w:t>造成了流域内种群和物种的数量不断减少，水生生物栖息地受到影响。流域内6</w:t>
      </w:r>
      <w:r>
        <w:rPr>
          <w:rFonts w:ascii="SimSun" w:eastAsia="SimSun" w:hAnsi="SimSun" w:cs="SimSun"/>
          <w:spacing w:val="14"/>
          <w:sz w:val="21"/>
          <w:szCs w:val="21"/>
        </w:rPr>
        <w:t xml:space="preserve"> </w:t>
      </w:r>
      <w:r>
        <w:rPr>
          <w:rFonts w:ascii="SimSun" w:eastAsia="SimSun" w:hAnsi="SimSun" w:cs="SimSun"/>
          <w:spacing w:val="-4"/>
          <w:sz w:val="21"/>
          <w:szCs w:val="21"/>
        </w:rPr>
        <w:t>个国家都是发展中国家。当前，澜湄流域各国均认识到生态环境问题是流过面临</w:t>
      </w:r>
      <w:r>
        <w:rPr>
          <w:rFonts w:ascii="SimSun" w:eastAsia="SimSun" w:hAnsi="SimSun" w:cs="SimSun"/>
          <w:spacing w:val="7"/>
          <w:sz w:val="21"/>
          <w:szCs w:val="21"/>
        </w:rPr>
        <w:t xml:space="preserve">  </w:t>
      </w:r>
      <w:r>
        <w:rPr>
          <w:rFonts w:ascii="SimSun" w:eastAsia="SimSun" w:hAnsi="SimSun" w:cs="SimSun"/>
          <w:spacing w:val="-3"/>
          <w:sz w:val="21"/>
          <w:szCs w:val="21"/>
        </w:rPr>
        <w:t>的共同挑战，需要合力应对挑战。各国对水生生物资</w:t>
      </w:r>
      <w:r>
        <w:rPr>
          <w:rFonts w:ascii="SimSun" w:eastAsia="SimSun" w:hAnsi="SimSun" w:cs="SimSun"/>
          <w:spacing w:val="-4"/>
          <w:sz w:val="21"/>
          <w:szCs w:val="21"/>
        </w:rPr>
        <w:t xml:space="preserve">源制定了不同层级、标准的 </w:t>
      </w:r>
      <w:r>
        <w:rPr>
          <w:rFonts w:ascii="SimSun" w:eastAsia="SimSun" w:hAnsi="SimSun" w:cs="SimSun"/>
          <w:spacing w:val="-3"/>
          <w:sz w:val="21"/>
          <w:szCs w:val="21"/>
        </w:rPr>
        <w:t>法律法规，对保护起到了一定程度的作用，其中，中国的生物多样</w:t>
      </w:r>
      <w:r>
        <w:rPr>
          <w:rFonts w:ascii="SimSun" w:eastAsia="SimSun" w:hAnsi="SimSun" w:cs="SimSun"/>
          <w:spacing w:val="-4"/>
          <w:sz w:val="21"/>
          <w:szCs w:val="21"/>
        </w:rPr>
        <w:t>性保护相关法</w:t>
      </w:r>
    </w:p>
    <w:p>
      <w:pPr>
        <w:spacing w:line="218" w:lineRule="auto"/>
        <w:ind w:left="22"/>
        <w:rPr>
          <w:rFonts w:ascii="SimSun" w:eastAsia="SimSun" w:hAnsi="SimSun" w:cs="SimSun"/>
          <w:sz w:val="21"/>
          <w:szCs w:val="21"/>
        </w:rPr>
      </w:pPr>
      <w:r>
        <w:rPr>
          <w:rFonts w:ascii="SimSun" w:eastAsia="SimSun" w:hAnsi="SimSun" w:cs="SimSun"/>
          <w:spacing w:val="-3"/>
          <w:sz w:val="21"/>
          <w:szCs w:val="21"/>
        </w:rPr>
        <w:t>律法规最多，其次为泰国和越南，缅甸、柬</w:t>
      </w:r>
      <w:r>
        <w:rPr>
          <w:rFonts w:ascii="SimSun" w:eastAsia="SimSun" w:hAnsi="SimSun" w:cs="SimSun"/>
          <w:spacing w:val="-4"/>
          <w:sz w:val="21"/>
          <w:szCs w:val="21"/>
        </w:rPr>
        <w:t>埔寨和老挝相对缓慢(刘旭，2021)。</w:t>
      </w:r>
    </w:p>
    <w:p>
      <w:pPr>
        <w:spacing w:before="241" w:line="431" w:lineRule="auto"/>
        <w:ind w:left="22" w:right="123" w:firstLine="430"/>
        <w:rPr>
          <w:rFonts w:ascii="SimSun" w:eastAsia="SimSun" w:hAnsi="SimSun" w:cs="SimSun"/>
          <w:sz w:val="21"/>
          <w:szCs w:val="21"/>
        </w:rPr>
        <w:sectPr>
          <w:headerReference w:type="default" r:id="rId15"/>
          <w:footerReference w:type="default" r:id="rId16"/>
          <w:pgSz w:w="10580" w:h="14740"/>
          <w:pgMar w:top="400" w:right="1587" w:bottom="1181" w:left="1587" w:header="0" w:footer="1052" w:gutter="0"/>
          <w:pgNumType w:start="6"/>
          <w:cols w:space="708"/>
        </w:sectPr>
      </w:pPr>
      <w:r>
        <w:rPr>
          <w:rFonts w:ascii="SimSun" w:eastAsia="SimSun" w:hAnsi="SimSun" w:cs="SimSun"/>
          <w:spacing w:val="7"/>
          <w:sz w:val="21"/>
          <w:szCs w:val="21"/>
        </w:rPr>
        <w:t>近几十年来，国内外众多科研机构的科学家和</w:t>
      </w:r>
      <w:r>
        <w:rPr>
          <w:rFonts w:ascii="SimSun" w:eastAsia="SimSun" w:hAnsi="SimSun" w:cs="SimSun"/>
          <w:spacing w:val="6"/>
          <w:sz w:val="21"/>
          <w:szCs w:val="21"/>
        </w:rPr>
        <w:t>国际组织(如湄公河委员会</w:t>
      </w:r>
      <w:r>
        <w:rPr>
          <w:rFonts w:ascii="SimSun" w:eastAsia="SimSun" w:hAnsi="SimSun" w:cs="SimSun"/>
          <w:sz w:val="21"/>
          <w:szCs w:val="21"/>
        </w:rPr>
        <w:t xml:space="preserve"> </w:t>
      </w:r>
      <w:r>
        <w:rPr>
          <w:rFonts w:ascii="Times New Roman" w:eastAsia="Times New Roman" w:hAnsi="Times New Roman" w:cs="Times New Roman"/>
          <w:spacing w:val="-6"/>
          <w:sz w:val="21"/>
          <w:szCs w:val="21"/>
        </w:rPr>
        <w:t>MRC</w:t>
      </w:r>
      <w:r>
        <w:rPr>
          <w:rFonts w:ascii="SimSun" w:eastAsia="SimSun" w:hAnsi="SimSun" w:cs="SimSun"/>
          <w:spacing w:val="-6"/>
          <w:sz w:val="21"/>
          <w:szCs w:val="21"/>
        </w:rPr>
        <w:t>、世界自然基金会</w:t>
      </w:r>
      <w:r>
        <w:rPr>
          <w:rFonts w:ascii="SimSun" w:eastAsia="SimSun" w:hAnsi="SimSun" w:cs="SimSun"/>
          <w:spacing w:val="-54"/>
          <w:sz w:val="21"/>
          <w:szCs w:val="21"/>
        </w:rPr>
        <w:t xml:space="preserve"> </w:t>
      </w:r>
      <w:r>
        <w:rPr>
          <w:rFonts w:ascii="Times New Roman" w:eastAsia="Times New Roman" w:hAnsi="Times New Roman" w:cs="Times New Roman"/>
          <w:spacing w:val="-6"/>
          <w:sz w:val="21"/>
          <w:szCs w:val="21"/>
        </w:rPr>
        <w:t xml:space="preserve">WWF) </w:t>
      </w:r>
      <w:r>
        <w:rPr>
          <w:rFonts w:ascii="SimSun" w:eastAsia="SimSun" w:hAnsi="SimSun" w:cs="SimSun"/>
          <w:spacing w:val="-6"/>
          <w:sz w:val="21"/>
          <w:szCs w:val="21"/>
        </w:rPr>
        <w:t>对澜沧江—湄公河鱼类</w:t>
      </w:r>
      <w:r>
        <w:rPr>
          <w:rFonts w:ascii="SimSun" w:eastAsia="SimSun" w:hAnsi="SimSun" w:cs="SimSun"/>
          <w:spacing w:val="-7"/>
          <w:sz w:val="21"/>
          <w:szCs w:val="21"/>
        </w:rPr>
        <w:t>进行了长期、持续的研究。</w:t>
      </w:r>
      <w:r>
        <w:rPr>
          <w:rFonts w:ascii="SimSun" w:eastAsia="SimSun" w:hAnsi="SimSun" w:cs="SimSun"/>
          <w:sz w:val="21"/>
          <w:szCs w:val="21"/>
        </w:rPr>
        <w:t xml:space="preserve"> </w:t>
      </w:r>
      <w:r>
        <w:rPr>
          <w:rFonts w:ascii="SimSun" w:eastAsia="SimSun" w:hAnsi="SimSun" w:cs="SimSun"/>
          <w:spacing w:val="-3"/>
          <w:sz w:val="21"/>
          <w:szCs w:val="21"/>
        </w:rPr>
        <w:t>但是，由于澜沧江一湄公河极高的生物多样性、复杂多样的淡水生态</w:t>
      </w:r>
      <w:r>
        <w:rPr>
          <w:rFonts w:ascii="SimSun" w:eastAsia="SimSun" w:hAnsi="SimSun" w:cs="SimSun"/>
          <w:spacing w:val="-4"/>
          <w:sz w:val="21"/>
          <w:szCs w:val="21"/>
        </w:rPr>
        <w:t>系统、不断</w:t>
      </w:r>
    </w:p>
    <w:p>
      <w:pPr>
        <w:spacing w:line="219" w:lineRule="auto"/>
        <w:ind w:left="22"/>
        <w:rPr>
          <w:rFonts w:ascii="SimSun" w:eastAsia="SimSun" w:hAnsi="SimSun" w:cs="SimSun"/>
          <w:sz w:val="21"/>
          <w:szCs w:val="21"/>
        </w:rPr>
      </w:pPr>
      <w:r>
        <w:rPr>
          <w:rFonts w:ascii="SimSun" w:eastAsia="SimSun" w:hAnsi="SimSun" w:cs="SimSun"/>
          <w:spacing w:val="-3"/>
          <w:sz w:val="21"/>
          <w:szCs w:val="21"/>
        </w:rPr>
        <w:t>的新种和新记录种被发现、外来物种入侵等因素影响，加之该河流的国际</w:t>
      </w:r>
      <w:r>
        <w:rPr>
          <w:rFonts w:ascii="SimSun" w:eastAsia="SimSun" w:hAnsi="SimSun" w:cs="SimSun"/>
          <w:spacing w:val="-4"/>
          <w:sz w:val="21"/>
          <w:szCs w:val="21"/>
        </w:rPr>
        <w:t>跨境河</w:t>
      </w:r>
    </w:p>
    <w:p>
      <w:pPr>
        <w:spacing w:line="219" w:lineRule="auto"/>
        <w:rPr>
          <w:rFonts w:ascii="SimSun" w:eastAsia="SimSun" w:hAnsi="SimSun" w:cs="SimSun"/>
          <w:sz w:val="21"/>
          <w:szCs w:val="21"/>
        </w:rPr>
        <w:sectPr>
          <w:headerReference w:type="default" r:id="rId17"/>
          <w:footerReference w:type="default" r:id="rId18"/>
          <w:type w:val="nextPage"/>
          <w:pgSz w:w="10580" w:h="14740"/>
          <w:pgMar w:top="400" w:right="1587" w:bottom="1181" w:left="1587" w:header="0" w:footer="1052" w:gutter="0"/>
          <w:pgNumType w:start="7"/>
          <w:cols w:space="708"/>
          <w:titlePg w:val="0"/>
        </w:sectPr>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68" w:line="440" w:lineRule="auto"/>
        <w:ind w:left="22" w:right="196"/>
        <w:jc w:val="both"/>
        <w:rPr>
          <w:rFonts w:ascii="SimSun" w:eastAsia="SimSun" w:hAnsi="SimSun" w:cs="SimSun"/>
          <w:sz w:val="21"/>
          <w:szCs w:val="21"/>
        </w:rPr>
      </w:pPr>
      <w:bookmarkStart w:id="1" w:name="bookmark4"/>
      <w:bookmarkEnd w:id="1"/>
      <w:bookmarkStart w:id="2" w:name="bookmark5"/>
      <w:bookmarkEnd w:id="2"/>
      <w:r>
        <w:rPr>
          <w:rFonts w:ascii="SimSun" w:eastAsia="SimSun" w:hAnsi="SimSun" w:cs="SimSun"/>
          <w:spacing w:val="-4"/>
          <w:sz w:val="21"/>
          <w:szCs w:val="21"/>
        </w:rPr>
        <w:t>流属性以及受上下游不同的自然、人为活动和气候变化多重干扰，目前对该流域</w:t>
      </w:r>
      <w:r>
        <w:rPr>
          <w:rFonts w:ascii="SimSun" w:eastAsia="SimSun" w:hAnsi="SimSun" w:cs="SimSun"/>
          <w:spacing w:val="17"/>
          <w:sz w:val="21"/>
          <w:szCs w:val="21"/>
        </w:rPr>
        <w:t xml:space="preserve"> </w:t>
      </w:r>
      <w:r>
        <w:rPr>
          <w:rFonts w:ascii="SimSun" w:eastAsia="SimSun" w:hAnsi="SimSun" w:cs="SimSun"/>
          <w:spacing w:val="-4"/>
          <w:sz w:val="21"/>
          <w:szCs w:val="21"/>
        </w:rPr>
        <w:t>鱼类多样性的现状分布和保护仍然缺乏一个完整的认知，这在一定程度上制约了</w:t>
      </w:r>
    </w:p>
    <w:p>
      <w:pPr>
        <w:spacing w:line="218" w:lineRule="auto"/>
        <w:ind w:left="22"/>
        <w:rPr>
          <w:rFonts w:ascii="SimSun" w:eastAsia="SimSun" w:hAnsi="SimSun" w:cs="SimSun"/>
          <w:sz w:val="21"/>
          <w:szCs w:val="21"/>
        </w:rPr>
      </w:pPr>
      <w:r>
        <w:rPr>
          <w:rFonts w:ascii="SimSun" w:eastAsia="SimSun" w:hAnsi="SimSun" w:cs="SimSun"/>
          <w:spacing w:val="-5"/>
          <w:sz w:val="21"/>
          <w:szCs w:val="21"/>
        </w:rPr>
        <w:t>保护与利用措施的精准和有效性。</w:t>
      </w:r>
    </w:p>
    <w:p>
      <w:pPr>
        <w:spacing w:before="228" w:line="431" w:lineRule="auto"/>
        <w:ind w:left="22" w:firstLine="440"/>
        <w:jc w:val="both"/>
        <w:rPr>
          <w:rFonts w:ascii="SimSun" w:eastAsia="SimSun" w:hAnsi="SimSun" w:cs="SimSun"/>
          <w:sz w:val="21"/>
          <w:szCs w:val="21"/>
        </w:rPr>
      </w:pPr>
      <w:r>
        <w:rPr>
          <w:rFonts w:ascii="SimSun" w:eastAsia="SimSun" w:hAnsi="SimSun" w:cs="SimSun"/>
          <w:spacing w:val="-4"/>
          <w:sz w:val="21"/>
          <w:szCs w:val="21"/>
        </w:rPr>
        <w:t xml:space="preserve">从澜湄流域水生生物资源保护与利用国际合作背景看，澜湄六国形成了历史  </w:t>
      </w:r>
      <w:r>
        <w:rPr>
          <w:rFonts w:ascii="SimSun" w:eastAsia="SimSun" w:hAnsi="SimSun" w:cs="SimSun"/>
          <w:spacing w:val="8"/>
          <w:sz w:val="21"/>
          <w:szCs w:val="21"/>
        </w:rPr>
        <w:t>悠久、深厚广泛的交流与合作关系。2014年11月，中国在第17</w:t>
      </w:r>
      <w:r>
        <w:rPr>
          <w:rFonts w:ascii="SimSun" w:eastAsia="SimSun" w:hAnsi="SimSun" w:cs="SimSun"/>
          <w:spacing w:val="7"/>
          <w:sz w:val="21"/>
          <w:szCs w:val="21"/>
        </w:rPr>
        <w:t xml:space="preserve">次中国—东盟  </w:t>
      </w:r>
      <w:r>
        <w:rPr>
          <w:rFonts w:ascii="SimSun" w:eastAsia="SimSun" w:hAnsi="SimSun" w:cs="SimSun"/>
          <w:spacing w:val="-4"/>
          <w:sz w:val="21"/>
          <w:szCs w:val="21"/>
        </w:rPr>
        <w:t>领导人会议上呼应泰国提出的澜沧江—湄公河次区域可持续发展倡议，提议建立</w:t>
      </w:r>
      <w:r>
        <w:rPr>
          <w:rFonts w:ascii="SimSun" w:eastAsia="SimSun" w:hAnsi="SimSun" w:cs="SimSun"/>
          <w:spacing w:val="5"/>
          <w:sz w:val="21"/>
          <w:szCs w:val="21"/>
        </w:rPr>
        <w:t xml:space="preserve">   </w:t>
      </w:r>
      <w:r>
        <w:rPr>
          <w:rFonts w:ascii="SimSun" w:eastAsia="SimSun" w:hAnsi="SimSun" w:cs="SimSun"/>
          <w:spacing w:val="5"/>
          <w:sz w:val="21"/>
          <w:szCs w:val="21"/>
        </w:rPr>
        <w:t xml:space="preserve">澜沧江—湄公河合作机制。2016年3月23日，澜湄合作首次领导人会议在中国  </w:t>
      </w:r>
      <w:r>
        <w:rPr>
          <w:rFonts w:ascii="SimSun" w:eastAsia="SimSun" w:hAnsi="SimSun" w:cs="SimSun"/>
          <w:spacing w:val="1"/>
          <w:sz w:val="21"/>
          <w:szCs w:val="21"/>
        </w:rPr>
        <w:t xml:space="preserve">海南三亚举行，会议通过了《澜沧江—湄公河合作首次领导人会议三亚宣言》,  </w:t>
      </w:r>
      <w:r>
        <w:rPr>
          <w:rFonts w:ascii="SimSun" w:eastAsia="SimSun" w:hAnsi="SimSun" w:cs="SimSun"/>
          <w:spacing w:val="5"/>
          <w:sz w:val="21"/>
          <w:szCs w:val="21"/>
        </w:rPr>
        <w:t>澜湄合作机制正式启动。2018年1月，澜湄合作第二次领导人会议在柬埔寨金</w:t>
      </w:r>
      <w:r>
        <w:rPr>
          <w:rFonts w:ascii="SimSun" w:eastAsia="SimSun" w:hAnsi="SimSun" w:cs="SimSun"/>
          <w:spacing w:val="4"/>
          <w:sz w:val="21"/>
          <w:szCs w:val="21"/>
        </w:rPr>
        <w:t xml:space="preserve">   </w:t>
      </w:r>
      <w:r>
        <w:rPr>
          <w:rFonts w:ascii="SimSun" w:eastAsia="SimSun" w:hAnsi="SimSun" w:cs="SimSun"/>
          <w:sz w:val="21"/>
          <w:szCs w:val="21"/>
        </w:rPr>
        <w:t>边召开，发布了《澜湄合作第二次领导人会议金边宣言》,</w:t>
      </w:r>
      <w:r>
        <w:rPr>
          <w:rFonts w:ascii="SimSun" w:eastAsia="SimSun" w:hAnsi="SimSun" w:cs="SimSun"/>
          <w:spacing w:val="-1"/>
          <w:sz w:val="21"/>
          <w:szCs w:val="21"/>
        </w:rPr>
        <w:t xml:space="preserve">制定了《澜沧江—湄  </w:t>
      </w:r>
      <w:r>
        <w:rPr>
          <w:rFonts w:ascii="SimSun" w:eastAsia="SimSun" w:hAnsi="SimSun" w:cs="SimSun"/>
          <w:spacing w:val="5"/>
          <w:sz w:val="21"/>
          <w:szCs w:val="21"/>
        </w:rPr>
        <w:t>公河合作五年行动计划(2018—2022)》,全方位合作态势逐步形成，</w:t>
      </w:r>
      <w:r>
        <w:rPr>
          <w:rFonts w:ascii="SimSun" w:eastAsia="SimSun" w:hAnsi="SimSun" w:cs="SimSun"/>
          <w:spacing w:val="4"/>
          <w:sz w:val="21"/>
          <w:szCs w:val="21"/>
        </w:rPr>
        <w:t xml:space="preserve">澜湄合作  </w:t>
      </w:r>
      <w:r>
        <w:rPr>
          <w:rFonts w:ascii="SimSun" w:eastAsia="SimSun" w:hAnsi="SimSun" w:cs="SimSun"/>
          <w:spacing w:val="-3"/>
          <w:sz w:val="21"/>
          <w:szCs w:val="21"/>
        </w:rPr>
        <w:t>不断走深走实，旨在地区国家间构建起牢固</w:t>
      </w:r>
      <w:r>
        <w:rPr>
          <w:rFonts w:ascii="SimSun" w:eastAsia="SimSun" w:hAnsi="SimSun" w:cs="SimSun"/>
          <w:spacing w:val="-4"/>
          <w:sz w:val="21"/>
          <w:szCs w:val="21"/>
        </w:rPr>
        <w:t>的澜湄命运共同体。澜湄流域的生物</w:t>
      </w:r>
      <w:r>
        <w:rPr>
          <w:rFonts w:ascii="SimSun" w:eastAsia="SimSun" w:hAnsi="SimSun" w:cs="SimSun"/>
          <w:sz w:val="21"/>
          <w:szCs w:val="21"/>
        </w:rPr>
        <w:t xml:space="preserve">   </w:t>
      </w:r>
      <w:r>
        <w:rPr>
          <w:rFonts w:ascii="SimSun" w:eastAsia="SimSun" w:hAnsi="SimSun" w:cs="SimSun"/>
          <w:spacing w:val="-3"/>
          <w:sz w:val="21"/>
          <w:szCs w:val="21"/>
        </w:rPr>
        <w:t>多样性资源是构建“澜湄国家命运共同体”的重要自然资</w:t>
      </w:r>
      <w:r>
        <w:rPr>
          <w:rFonts w:ascii="SimSun" w:eastAsia="SimSun" w:hAnsi="SimSun" w:cs="SimSun"/>
          <w:spacing w:val="-4"/>
          <w:sz w:val="21"/>
          <w:szCs w:val="21"/>
        </w:rPr>
        <w:t>源。但由经济全球化和</w:t>
      </w:r>
      <w:r>
        <w:rPr>
          <w:rFonts w:ascii="SimSun" w:eastAsia="SimSun" w:hAnsi="SimSun" w:cs="SimSun"/>
          <w:sz w:val="21"/>
          <w:szCs w:val="21"/>
        </w:rPr>
        <w:t xml:space="preserve">  </w:t>
      </w:r>
      <w:r>
        <w:rPr>
          <w:rFonts w:ascii="SimSun" w:eastAsia="SimSun" w:hAnsi="SimSun" w:cs="SimSun"/>
          <w:spacing w:val="3"/>
          <w:sz w:val="21"/>
          <w:szCs w:val="21"/>
        </w:rPr>
        <w:t>区域集团化发展所引发的一系列资源与环境生</w:t>
      </w:r>
      <w:r>
        <w:rPr>
          <w:rFonts w:ascii="SimSun" w:eastAsia="SimSun" w:hAnsi="SimSun" w:cs="SimSun"/>
          <w:spacing w:val="2"/>
          <w:sz w:val="21"/>
          <w:szCs w:val="21"/>
        </w:rPr>
        <w:t>态问题已经超越了国家和地区界</w:t>
      </w:r>
      <w:r>
        <w:rPr>
          <w:rFonts w:ascii="SimSun" w:eastAsia="SimSun" w:hAnsi="SimSun" w:cs="SimSun"/>
          <w:sz w:val="21"/>
          <w:szCs w:val="21"/>
        </w:rPr>
        <w:t xml:space="preserve">   </w:t>
      </w:r>
      <w:r>
        <w:rPr>
          <w:rFonts w:ascii="SimSun" w:eastAsia="SimSun" w:hAnsi="SimSun" w:cs="SimSun"/>
          <w:spacing w:val="-6"/>
          <w:sz w:val="21"/>
          <w:szCs w:val="21"/>
        </w:rPr>
        <w:t>限，</w:t>
      </w:r>
      <w:r>
        <w:rPr>
          <w:rFonts w:ascii="SimSun" w:eastAsia="SimSun" w:hAnsi="SimSun" w:cs="SimSun"/>
          <w:spacing w:val="-25"/>
          <w:sz w:val="21"/>
          <w:szCs w:val="21"/>
        </w:rPr>
        <w:t xml:space="preserve"> </w:t>
      </w:r>
      <w:r>
        <w:rPr>
          <w:rFonts w:ascii="SimSun" w:eastAsia="SimSun" w:hAnsi="SimSun" w:cs="SimSun"/>
          <w:spacing w:val="-6"/>
          <w:sz w:val="21"/>
          <w:szCs w:val="21"/>
        </w:rPr>
        <w:t>一些问题所带来的影响在全球维护生物多样性和走向可持续发展的大趋势下，</w:t>
      </w:r>
    </w:p>
    <w:p>
      <w:pPr>
        <w:spacing w:line="219" w:lineRule="auto"/>
        <w:ind w:left="22"/>
        <w:rPr>
          <w:rFonts w:ascii="SimSun" w:eastAsia="SimSun" w:hAnsi="SimSun" w:cs="SimSun"/>
          <w:sz w:val="21"/>
          <w:szCs w:val="21"/>
        </w:rPr>
      </w:pPr>
      <w:r>
        <w:rPr>
          <w:rFonts w:ascii="SimSun" w:eastAsia="SimSun" w:hAnsi="SimSun" w:cs="SimSun"/>
          <w:spacing w:val="-4"/>
          <w:sz w:val="21"/>
          <w:szCs w:val="21"/>
        </w:rPr>
        <w:t>正逐渐演变成为地区性冲突的重要因素。</w:t>
      </w:r>
    </w:p>
    <w:p>
      <w:pPr>
        <w:tabs>
          <w:tab w:val="left" w:pos="131"/>
        </w:tabs>
        <w:spacing w:before="259" w:line="431" w:lineRule="auto"/>
        <w:ind w:left="22" w:right="100" w:firstLine="440"/>
        <w:rPr>
          <w:rFonts w:ascii="SimSun" w:eastAsia="SimSun" w:hAnsi="SimSun" w:cs="SimSun"/>
          <w:sz w:val="21"/>
          <w:szCs w:val="21"/>
        </w:rPr>
      </w:pPr>
      <w:r>
        <w:rPr>
          <w:rFonts w:ascii="SimSun" w:eastAsia="SimSun" w:hAnsi="SimSun" w:cs="SimSun"/>
          <w:spacing w:val="-4"/>
          <w:sz w:val="21"/>
          <w:szCs w:val="21"/>
        </w:rPr>
        <w:t xml:space="preserve">在国际河流区，由于国际河流流域跨越了国界，流域各国对本国境内的国际 </w:t>
      </w:r>
      <w:r>
        <w:rPr>
          <w:rFonts w:ascii="SimSun" w:eastAsia="SimSun" w:hAnsi="SimSun" w:cs="SimSun"/>
          <w:spacing w:val="-3"/>
          <w:sz w:val="21"/>
          <w:szCs w:val="21"/>
        </w:rPr>
        <w:t>河流进行开发利用所产生的社会、生态和环境影响都将国际化，而国界对</w:t>
      </w:r>
      <w:r>
        <w:rPr>
          <w:rFonts w:ascii="SimSun" w:eastAsia="SimSun" w:hAnsi="SimSun" w:cs="SimSun"/>
          <w:spacing w:val="-4"/>
          <w:sz w:val="21"/>
          <w:szCs w:val="21"/>
        </w:rPr>
        <w:t xml:space="preserve">流域整 </w:t>
      </w:r>
      <w:r>
        <w:rPr>
          <w:rFonts w:ascii="SimSun" w:eastAsia="SimSun" w:hAnsi="SimSun" w:cs="SimSun"/>
          <w:spacing w:val="-7"/>
          <w:sz w:val="21"/>
          <w:szCs w:val="21"/>
        </w:rPr>
        <w:t>体性的分割，造成相关跨境问题的解决也远较内河困难，只有依靠流域国间持续、</w:t>
      </w:r>
      <w:r>
        <w:rPr>
          <w:rFonts w:ascii="SimSun" w:eastAsia="SimSun" w:hAnsi="SimSun" w:cs="SimSun"/>
          <w:spacing w:val="15"/>
          <w:sz w:val="21"/>
          <w:szCs w:val="21"/>
        </w:rPr>
        <w:t xml:space="preserve"> </w:t>
      </w:r>
      <w:r>
        <w:rPr>
          <w:rFonts w:ascii="SimSun" w:eastAsia="SimSun" w:hAnsi="SimSun" w:cs="SimSun"/>
          <w:spacing w:val="-3"/>
          <w:sz w:val="21"/>
          <w:szCs w:val="21"/>
        </w:rPr>
        <w:t>有效的合作方能解决问题。就澜湄流域而言，近年</w:t>
      </w:r>
      <w:r>
        <w:rPr>
          <w:rFonts w:ascii="SimSun" w:eastAsia="SimSun" w:hAnsi="SimSun" w:cs="SimSun"/>
          <w:spacing w:val="-4"/>
          <w:sz w:val="21"/>
          <w:szCs w:val="21"/>
        </w:rPr>
        <w:t>来，随着大湄公河次区域合作</w:t>
      </w:r>
      <w:r>
        <w:rPr>
          <w:rFonts w:ascii="SimSun" w:eastAsia="SimSun" w:hAnsi="SimSun" w:cs="SimSun"/>
          <w:sz w:val="21"/>
          <w:szCs w:val="21"/>
        </w:rPr>
        <w:t xml:space="preserve">  </w:t>
      </w:r>
      <w:r>
        <w:rPr>
          <w:rFonts w:ascii="Times New Roman" w:eastAsia="Times New Roman" w:hAnsi="Times New Roman" w:cs="Times New Roman"/>
          <w:sz w:val="21"/>
          <w:szCs w:val="21"/>
        </w:rPr>
        <w:tab/>
      </w:r>
      <w:r>
        <w:rPr>
          <w:rFonts w:ascii="Times New Roman" w:eastAsia="Times New Roman" w:hAnsi="Times New Roman" w:cs="Times New Roman"/>
          <w:spacing w:val="-2"/>
          <w:sz w:val="21"/>
          <w:szCs w:val="21"/>
        </w:rPr>
        <w:t>(GMS)</w:t>
      </w:r>
      <w:r>
        <w:rPr>
          <w:rFonts w:ascii="Times New Roman" w:eastAsia="Times New Roman" w:hAnsi="Times New Roman" w:cs="Times New Roman"/>
          <w:spacing w:val="54"/>
          <w:w w:val="101"/>
          <w:sz w:val="21"/>
          <w:szCs w:val="21"/>
        </w:rPr>
        <w:t xml:space="preserve"> </w:t>
      </w:r>
      <w:r>
        <w:rPr>
          <w:rFonts w:ascii="SimSun" w:eastAsia="SimSun" w:hAnsi="SimSun" w:cs="SimSun"/>
          <w:spacing w:val="-2"/>
          <w:sz w:val="21"/>
          <w:szCs w:val="21"/>
        </w:rPr>
        <w:t>的不断深入，特别是流域内水电工程的建设已经使流域水域生态系统健</w:t>
      </w:r>
    </w:p>
    <w:p>
      <w:pPr>
        <w:spacing w:line="218" w:lineRule="auto"/>
        <w:ind w:left="22"/>
        <w:rPr>
          <w:rFonts w:ascii="SimSun" w:eastAsia="SimSun" w:hAnsi="SimSun" w:cs="SimSun"/>
          <w:sz w:val="21"/>
          <w:szCs w:val="21"/>
        </w:rPr>
        <w:sectPr>
          <w:headerReference w:type="default" r:id="rId19"/>
          <w:footerReference w:type="default" r:id="rId20"/>
          <w:pgSz w:w="10580" w:h="14740"/>
          <w:pgMar w:top="400" w:right="1544" w:bottom="1181" w:left="1587" w:header="0" w:footer="1052" w:gutter="0"/>
          <w:pgNumType w:start="8"/>
          <w:cols w:space="708"/>
        </w:sectPr>
      </w:pPr>
      <w:r>
        <w:rPr>
          <w:rFonts w:ascii="SimSun" w:eastAsia="SimSun" w:hAnsi="SimSun" w:cs="SimSun"/>
          <w:spacing w:val="-1"/>
          <w:sz w:val="21"/>
          <w:szCs w:val="21"/>
        </w:rPr>
        <w:t>康的维护和资源可持续利用成为流域国家或国际社</w:t>
      </w:r>
      <w:r>
        <w:rPr>
          <w:rFonts w:ascii="SimSun" w:eastAsia="SimSun" w:hAnsi="SimSun" w:cs="SimSun"/>
          <w:spacing w:val="-2"/>
          <w:sz w:val="21"/>
          <w:szCs w:val="21"/>
        </w:rPr>
        <w:t>会所关注的焦点。</w:t>
      </w:r>
    </w:p>
    <w:p>
      <w:pPr>
        <w:spacing w:before="242" w:line="480" w:lineRule="exact"/>
        <w:ind w:left="462"/>
        <w:rPr>
          <w:rFonts w:ascii="SimSun" w:eastAsia="SimSun" w:hAnsi="SimSun" w:cs="SimSun"/>
          <w:sz w:val="21"/>
          <w:szCs w:val="21"/>
        </w:rPr>
      </w:pPr>
      <w:r>
        <w:rPr>
          <w:rFonts w:ascii="SimSun" w:eastAsia="SimSun" w:hAnsi="SimSun" w:cs="SimSun"/>
          <w:spacing w:val="-7"/>
          <w:position w:val="20"/>
          <w:sz w:val="21"/>
          <w:szCs w:val="21"/>
        </w:rPr>
        <w:t>总体看，澜湄流域内各国关于生物多样性保护的国际</w:t>
      </w:r>
      <w:r>
        <w:rPr>
          <w:rFonts w:ascii="SimSun" w:eastAsia="SimSun" w:hAnsi="SimSun" w:cs="SimSun"/>
          <w:spacing w:val="-8"/>
          <w:position w:val="20"/>
          <w:sz w:val="21"/>
          <w:szCs w:val="21"/>
        </w:rPr>
        <w:t>合作方式，主要有三种：</w:t>
      </w:r>
    </w:p>
    <w:p>
      <w:pPr>
        <w:spacing w:before="1" w:line="219" w:lineRule="auto"/>
        <w:ind w:left="22"/>
        <w:rPr>
          <w:rFonts w:ascii="SimSun" w:eastAsia="SimSun" w:hAnsi="SimSun" w:cs="SimSun"/>
          <w:sz w:val="21"/>
          <w:szCs w:val="21"/>
        </w:rPr>
      </w:pPr>
      <w:r>
        <w:rPr>
          <w:rFonts w:ascii="SimSun" w:eastAsia="SimSun" w:hAnsi="SimSun" w:cs="SimSun"/>
          <w:spacing w:val="-2"/>
          <w:sz w:val="21"/>
          <w:szCs w:val="21"/>
        </w:rPr>
        <w:t>一是共同参加全球性的生物多样性保护公约；二是通过区域性的条约或者协定，</w:t>
      </w:r>
    </w:p>
    <w:p>
      <w:pPr>
        <w:spacing w:line="219" w:lineRule="auto"/>
        <w:rPr>
          <w:rFonts w:ascii="SimSun" w:eastAsia="SimSun" w:hAnsi="SimSun" w:cs="SimSun"/>
          <w:sz w:val="21"/>
          <w:szCs w:val="21"/>
        </w:rPr>
        <w:sectPr>
          <w:headerReference w:type="default" r:id="rId21"/>
          <w:footerReference w:type="default" r:id="rId22"/>
          <w:type w:val="nextPage"/>
          <w:pgSz w:w="10580" w:h="14740"/>
          <w:pgMar w:top="400" w:right="1544" w:bottom="1181" w:left="1587" w:header="0" w:footer="1052" w:gutter="0"/>
          <w:pgNumType w:start="9"/>
          <w:cols w:space="708"/>
          <w:titlePg w:val="0"/>
        </w:sectPr>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spacing w:before="68" w:line="431" w:lineRule="auto"/>
        <w:ind w:left="22" w:right="67"/>
        <w:jc w:val="both"/>
        <w:rPr>
          <w:rFonts w:ascii="SimSun" w:eastAsia="SimSun" w:hAnsi="SimSun" w:cs="SimSun"/>
          <w:sz w:val="21"/>
          <w:szCs w:val="21"/>
        </w:rPr>
      </w:pPr>
      <w:r>
        <w:rPr>
          <w:rFonts w:ascii="SimSun" w:eastAsia="SimSun" w:hAnsi="SimSun" w:cs="SimSun"/>
          <w:spacing w:val="-3"/>
          <w:sz w:val="21"/>
          <w:szCs w:val="21"/>
        </w:rPr>
        <w:t>约定保护生物多样性的方式，或通过区域性的项目或</w:t>
      </w:r>
      <w:r>
        <w:rPr>
          <w:rFonts w:ascii="SimSun" w:eastAsia="SimSun" w:hAnsi="SimSun" w:cs="SimSun"/>
          <w:spacing w:val="-4"/>
          <w:sz w:val="21"/>
          <w:szCs w:val="21"/>
        </w:rPr>
        <w:t xml:space="preserve">联合行动进行某一物种或某 </w:t>
      </w:r>
      <w:r>
        <w:rPr>
          <w:rFonts w:ascii="SimSun" w:eastAsia="SimSun" w:hAnsi="SimSun" w:cs="SimSun"/>
          <w:spacing w:val="-3"/>
          <w:sz w:val="21"/>
          <w:szCs w:val="21"/>
        </w:rPr>
        <w:t>一区域的生物多样性保护；三是区域内的国家开展的</w:t>
      </w:r>
      <w:r>
        <w:rPr>
          <w:rFonts w:ascii="SimSun" w:eastAsia="SimSun" w:hAnsi="SimSun" w:cs="SimSun"/>
          <w:spacing w:val="-4"/>
          <w:sz w:val="21"/>
          <w:szCs w:val="21"/>
        </w:rPr>
        <w:t xml:space="preserve">双边合作，例如我国与老挝 </w:t>
      </w:r>
      <w:r>
        <w:rPr>
          <w:rFonts w:ascii="SimSun" w:eastAsia="SimSun" w:hAnsi="SimSun" w:cs="SimSun"/>
          <w:spacing w:val="-1"/>
          <w:sz w:val="21"/>
          <w:szCs w:val="21"/>
        </w:rPr>
        <w:t>等国家联合开展鱼类资源增殖放流和联合执法活动。澜湄流域区域性公约很少，</w:t>
      </w:r>
    </w:p>
    <w:p>
      <w:pPr>
        <w:spacing w:line="219" w:lineRule="auto"/>
        <w:ind w:left="22"/>
        <w:rPr>
          <w:rFonts w:ascii="SimSun" w:eastAsia="SimSun" w:hAnsi="SimSun" w:cs="SimSun"/>
          <w:sz w:val="21"/>
          <w:szCs w:val="21"/>
        </w:rPr>
      </w:pPr>
      <w:r>
        <w:rPr>
          <w:rFonts w:ascii="SimSun" w:eastAsia="SimSun" w:hAnsi="SimSun" w:cs="SimSun"/>
          <w:spacing w:val="-6"/>
          <w:sz w:val="21"/>
          <w:szCs w:val="21"/>
        </w:rPr>
        <w:t>直接体现生物多样性的更是鲜见。</w:t>
      </w:r>
    </w:p>
    <w:p>
      <w:pPr>
        <w:spacing w:before="248" w:line="431" w:lineRule="auto"/>
        <w:ind w:left="22" w:right="47" w:firstLine="420"/>
        <w:jc w:val="both"/>
        <w:rPr>
          <w:rFonts w:ascii="SimSun" w:eastAsia="SimSun" w:hAnsi="SimSun" w:cs="SimSun"/>
          <w:sz w:val="21"/>
          <w:szCs w:val="21"/>
        </w:rPr>
      </w:pPr>
      <w:r>
        <w:rPr>
          <w:rFonts w:ascii="SimSun" w:eastAsia="SimSun" w:hAnsi="SimSun" w:cs="SimSun"/>
          <w:spacing w:val="-3"/>
          <w:sz w:val="21"/>
          <w:szCs w:val="21"/>
        </w:rPr>
        <w:t>本报告在澜湄国家合作机制框架下，梳理和</w:t>
      </w:r>
      <w:r>
        <w:rPr>
          <w:rFonts w:ascii="SimSun" w:eastAsia="SimSun" w:hAnsi="SimSun" w:cs="SimSun"/>
          <w:spacing w:val="-4"/>
          <w:sz w:val="21"/>
          <w:szCs w:val="21"/>
        </w:rPr>
        <w:t>总结澜湄流域水生生物的保护现</w:t>
      </w:r>
      <w:r>
        <w:rPr>
          <w:rFonts w:ascii="SimSun" w:eastAsia="SimSun" w:hAnsi="SimSun" w:cs="SimSun"/>
          <w:sz w:val="21"/>
          <w:szCs w:val="21"/>
        </w:rPr>
        <w:t xml:space="preserve">  </w:t>
      </w:r>
      <w:r>
        <w:rPr>
          <w:rFonts w:ascii="SimSun" w:eastAsia="SimSun" w:hAnsi="SimSun" w:cs="SimSun"/>
          <w:spacing w:val="-6"/>
          <w:sz w:val="21"/>
          <w:szCs w:val="21"/>
        </w:rPr>
        <w:t>状和面临问题，以及澜湄水生态国际合作经验；梳理澜湄流</w:t>
      </w:r>
      <w:r>
        <w:rPr>
          <w:rFonts w:ascii="SimSun" w:eastAsia="SimSun" w:hAnsi="SimSun" w:cs="SimSun"/>
          <w:spacing w:val="-7"/>
          <w:sz w:val="21"/>
          <w:szCs w:val="21"/>
        </w:rPr>
        <w:t>域径流水量时空变化、</w:t>
      </w:r>
      <w:r>
        <w:rPr>
          <w:rFonts w:ascii="SimSun" w:eastAsia="SimSun" w:hAnsi="SimSun" w:cs="SimSun"/>
          <w:sz w:val="21"/>
          <w:szCs w:val="21"/>
        </w:rPr>
        <w:t xml:space="preserve"> </w:t>
      </w:r>
      <w:r>
        <w:rPr>
          <w:rFonts w:ascii="SimSun" w:eastAsia="SimSun" w:hAnsi="SimSun" w:cs="SimSun"/>
          <w:spacing w:val="-3"/>
          <w:sz w:val="21"/>
          <w:szCs w:val="21"/>
        </w:rPr>
        <w:t>陆域人类活动和气候变化等因素对区域特有水生生物多样性的</w:t>
      </w:r>
      <w:r>
        <w:rPr>
          <w:rFonts w:ascii="SimSun" w:eastAsia="SimSun" w:hAnsi="SimSun" w:cs="SimSun"/>
          <w:spacing w:val="-4"/>
          <w:sz w:val="21"/>
          <w:szCs w:val="21"/>
        </w:rPr>
        <w:t>影响，以及保护合</w:t>
      </w:r>
      <w:r>
        <w:rPr>
          <w:rFonts w:ascii="SimSun" w:eastAsia="SimSun" w:hAnsi="SimSun" w:cs="SimSun"/>
          <w:sz w:val="21"/>
          <w:szCs w:val="21"/>
        </w:rPr>
        <w:t xml:space="preserve">  </w:t>
      </w:r>
      <w:r>
        <w:rPr>
          <w:rFonts w:ascii="SimSun" w:eastAsia="SimSun" w:hAnsi="SimSun" w:cs="SimSun"/>
          <w:spacing w:val="-1"/>
          <w:sz w:val="21"/>
          <w:szCs w:val="21"/>
        </w:rPr>
        <w:t>作面临的新挑战；研究大湄公河次区域</w:t>
      </w:r>
      <w:r>
        <w:rPr>
          <w:rFonts w:ascii="Times New Roman" w:eastAsia="Times New Roman" w:hAnsi="Times New Roman" w:cs="Times New Roman"/>
          <w:spacing w:val="-1"/>
          <w:sz w:val="21"/>
          <w:szCs w:val="21"/>
        </w:rPr>
        <w:t>(GMS)</w:t>
      </w:r>
      <w:r>
        <w:rPr>
          <w:rFonts w:ascii="Times New Roman" w:eastAsia="Times New Roman" w:hAnsi="Times New Roman" w:cs="Times New Roman"/>
          <w:spacing w:val="23"/>
          <w:w w:val="101"/>
          <w:sz w:val="21"/>
          <w:szCs w:val="21"/>
        </w:rPr>
        <w:t xml:space="preserve">  </w:t>
      </w:r>
      <w:r>
        <w:rPr>
          <w:rFonts w:ascii="SimSun" w:eastAsia="SimSun" w:hAnsi="SimSun" w:cs="SimSun"/>
          <w:spacing w:val="-1"/>
          <w:sz w:val="21"/>
          <w:szCs w:val="21"/>
        </w:rPr>
        <w:t>在水生态保护和流域管理相关合</w:t>
      </w:r>
      <w:r>
        <w:rPr>
          <w:rFonts w:ascii="SimSun" w:eastAsia="SimSun" w:hAnsi="SimSun" w:cs="SimSun"/>
          <w:sz w:val="21"/>
          <w:szCs w:val="21"/>
        </w:rPr>
        <w:t xml:space="preserve">  </w:t>
      </w:r>
      <w:r>
        <w:rPr>
          <w:rFonts w:ascii="SimSun" w:eastAsia="SimSun" w:hAnsi="SimSun" w:cs="SimSun"/>
          <w:spacing w:val="-3"/>
          <w:sz w:val="21"/>
          <w:szCs w:val="21"/>
        </w:rPr>
        <w:t>作机制、政策进展与可持续发展成效，梳理和总结澜湄水生态国际合</w:t>
      </w:r>
      <w:r>
        <w:rPr>
          <w:rFonts w:ascii="SimSun" w:eastAsia="SimSun" w:hAnsi="SimSun" w:cs="SimSun"/>
          <w:spacing w:val="-4"/>
          <w:sz w:val="21"/>
          <w:szCs w:val="21"/>
        </w:rPr>
        <w:t>作经验，探</w:t>
      </w:r>
    </w:p>
    <w:p>
      <w:pPr>
        <w:spacing w:line="218" w:lineRule="auto"/>
        <w:ind w:left="22"/>
        <w:rPr>
          <w:rFonts w:ascii="SimSun" w:eastAsia="SimSun" w:hAnsi="SimSun" w:cs="SimSun"/>
          <w:sz w:val="21"/>
          <w:szCs w:val="21"/>
        </w:rPr>
      </w:pPr>
      <w:r>
        <w:rPr>
          <w:rFonts w:ascii="SimSun" w:eastAsia="SimSun" w:hAnsi="SimSun" w:cs="SimSun"/>
          <w:spacing w:val="-2"/>
          <w:sz w:val="21"/>
          <w:szCs w:val="21"/>
        </w:rPr>
        <w:t>索澜湄流域生态养护交流合作机制，为保护提供依据和支撑。</w:t>
      </w:r>
    </w:p>
    <w:p>
      <w:pPr>
        <w:spacing w:before="209" w:line="539" w:lineRule="exact"/>
        <w:ind w:left="146"/>
        <w:rPr>
          <w:rFonts w:ascii="SimSun" w:eastAsia="SimSun" w:hAnsi="SimSun" w:cs="SimSun"/>
          <w:sz w:val="25"/>
          <w:szCs w:val="25"/>
        </w:rPr>
      </w:pPr>
      <w:r>
        <w:rPr>
          <w:rFonts w:ascii="SimSun" w:eastAsia="SimSun" w:hAnsi="SimSun" w:cs="SimSun"/>
          <w:b/>
          <w:bCs/>
          <w:spacing w:val="4"/>
          <w:position w:val="22"/>
          <w:sz w:val="25"/>
          <w:szCs w:val="25"/>
        </w:rPr>
        <w:t>(二)研究内容和方法</w:t>
      </w:r>
    </w:p>
    <w:p>
      <w:pPr>
        <w:spacing w:before="1" w:line="218" w:lineRule="auto"/>
        <w:ind w:left="445"/>
        <w:rPr>
          <w:rFonts w:ascii="SimSun" w:eastAsia="SimSun" w:hAnsi="SimSun" w:cs="SimSun"/>
          <w:sz w:val="21"/>
          <w:szCs w:val="21"/>
        </w:rPr>
      </w:pPr>
      <w:r>
        <w:rPr>
          <w:rFonts w:ascii="SimSun" w:eastAsia="SimSun" w:hAnsi="SimSun" w:cs="SimSun"/>
          <w:b/>
          <w:bCs/>
          <w:spacing w:val="-12"/>
          <w:sz w:val="21"/>
          <w:szCs w:val="21"/>
        </w:rPr>
        <w:t>1.研究内容</w:t>
      </w:r>
    </w:p>
    <w:p>
      <w:pPr>
        <w:spacing w:before="224" w:line="510" w:lineRule="exact"/>
        <w:ind w:left="442"/>
        <w:rPr>
          <w:rFonts w:ascii="SimSun" w:eastAsia="SimSun" w:hAnsi="SimSun" w:cs="SimSun"/>
          <w:sz w:val="21"/>
          <w:szCs w:val="21"/>
        </w:rPr>
      </w:pPr>
      <w:r>
        <w:rPr>
          <w:rFonts w:ascii="SimSun" w:eastAsia="SimSun" w:hAnsi="SimSun" w:cs="SimSun"/>
          <w:spacing w:val="-3"/>
          <w:position w:val="23"/>
          <w:sz w:val="21"/>
          <w:szCs w:val="21"/>
        </w:rPr>
        <w:t>围绕澜湄流域水生生物保护与利用、国际合作机制等问题，开展以下理</w:t>
      </w:r>
      <w:r>
        <w:rPr>
          <w:rFonts w:ascii="SimSun" w:eastAsia="SimSun" w:hAnsi="SimSun" w:cs="SimSun"/>
          <w:spacing w:val="-4"/>
          <w:position w:val="23"/>
          <w:sz w:val="21"/>
          <w:szCs w:val="21"/>
        </w:rPr>
        <w:t>论与</w:t>
      </w:r>
    </w:p>
    <w:p>
      <w:pPr>
        <w:spacing w:before="1" w:line="218" w:lineRule="auto"/>
        <w:ind w:left="22"/>
        <w:rPr>
          <w:rFonts w:ascii="SimSun" w:eastAsia="SimSun" w:hAnsi="SimSun" w:cs="SimSun"/>
          <w:sz w:val="21"/>
          <w:szCs w:val="21"/>
        </w:rPr>
      </w:pPr>
      <w:r>
        <w:rPr>
          <w:rFonts w:ascii="SimSun" w:eastAsia="SimSun" w:hAnsi="SimSun" w:cs="SimSun"/>
          <w:spacing w:val="-9"/>
          <w:sz w:val="21"/>
          <w:szCs w:val="21"/>
        </w:rPr>
        <w:t>政策研究：</w:t>
      </w:r>
    </w:p>
    <w:p>
      <w:pPr>
        <w:spacing w:before="243" w:line="422" w:lineRule="auto"/>
        <w:ind w:left="22" w:right="140" w:firstLine="420"/>
        <w:rPr>
          <w:rFonts w:ascii="SimSun" w:eastAsia="SimSun" w:hAnsi="SimSun" w:cs="SimSun"/>
          <w:sz w:val="21"/>
          <w:szCs w:val="21"/>
        </w:rPr>
      </w:pPr>
      <w:r>
        <w:rPr>
          <w:rFonts w:ascii="SimSun" w:eastAsia="SimSun" w:hAnsi="SimSun" w:cs="SimSun"/>
          <w:spacing w:val="3"/>
          <w:sz w:val="21"/>
          <w:szCs w:val="21"/>
        </w:rPr>
        <w:t>1)研究大尺度人类活动对澜沧江一湄公河水生生物多样性的影响，系</w:t>
      </w:r>
      <w:r>
        <w:rPr>
          <w:rFonts w:ascii="SimSun" w:eastAsia="SimSun" w:hAnsi="SimSun" w:cs="SimSun"/>
          <w:spacing w:val="2"/>
          <w:sz w:val="21"/>
          <w:szCs w:val="21"/>
        </w:rPr>
        <w:t>统梳</w:t>
      </w:r>
      <w:r>
        <w:rPr>
          <w:rFonts w:ascii="SimSun" w:eastAsia="SimSun" w:hAnsi="SimSun" w:cs="SimSun"/>
          <w:sz w:val="21"/>
          <w:szCs w:val="21"/>
        </w:rPr>
        <w:t xml:space="preserve"> </w:t>
      </w:r>
      <w:r>
        <w:rPr>
          <w:rFonts w:ascii="SimSun" w:eastAsia="SimSun" w:hAnsi="SimSun" w:cs="SimSun"/>
          <w:spacing w:val="-3"/>
          <w:sz w:val="21"/>
          <w:szCs w:val="21"/>
        </w:rPr>
        <w:t>理澜湄流域径流水量时空变化、陆域人类活动和气候变化等因素</w:t>
      </w:r>
      <w:r>
        <w:rPr>
          <w:rFonts w:ascii="SimSun" w:eastAsia="SimSun" w:hAnsi="SimSun" w:cs="SimSun"/>
          <w:spacing w:val="-4"/>
          <w:sz w:val="21"/>
          <w:szCs w:val="21"/>
        </w:rPr>
        <w:t>对区域特有水生</w:t>
      </w:r>
      <w:r>
        <w:rPr>
          <w:rFonts w:ascii="SimSun" w:eastAsia="SimSun" w:hAnsi="SimSun" w:cs="SimSun"/>
          <w:sz w:val="21"/>
          <w:szCs w:val="21"/>
        </w:rPr>
        <w:t xml:space="preserve"> </w:t>
      </w:r>
      <w:r>
        <w:rPr>
          <w:rFonts w:ascii="SimSun" w:eastAsia="SimSun" w:hAnsi="SimSun" w:cs="SimSun"/>
          <w:spacing w:val="-3"/>
          <w:sz w:val="21"/>
          <w:szCs w:val="21"/>
        </w:rPr>
        <w:t>生物多样性的影响，以及保护合作面临的新挑战，研究建立保护合作机</w:t>
      </w:r>
      <w:r>
        <w:rPr>
          <w:rFonts w:ascii="SimSun" w:eastAsia="SimSun" w:hAnsi="SimSun" w:cs="SimSun"/>
          <w:spacing w:val="-4"/>
          <w:sz w:val="21"/>
          <w:szCs w:val="21"/>
        </w:rPr>
        <w:t>制，总结</w:t>
      </w:r>
    </w:p>
    <w:p>
      <w:pPr>
        <w:spacing w:line="220" w:lineRule="auto"/>
        <w:ind w:left="22"/>
        <w:rPr>
          <w:rFonts w:ascii="SimSun" w:eastAsia="SimSun" w:hAnsi="SimSun" w:cs="SimSun"/>
          <w:sz w:val="21"/>
          <w:szCs w:val="21"/>
        </w:rPr>
      </w:pPr>
      <w:r>
        <w:rPr>
          <w:rFonts w:ascii="SimSun" w:eastAsia="SimSun" w:hAnsi="SimSun" w:cs="SimSun"/>
          <w:spacing w:val="-5"/>
          <w:sz w:val="21"/>
          <w:szCs w:val="21"/>
        </w:rPr>
        <w:t>保护合作经验。</w:t>
      </w:r>
    </w:p>
    <w:p>
      <w:pPr>
        <w:spacing w:before="225" w:line="441" w:lineRule="auto"/>
        <w:ind w:left="22" w:right="130" w:firstLine="420"/>
        <w:rPr>
          <w:rFonts w:ascii="SimSun" w:eastAsia="SimSun" w:hAnsi="SimSun" w:cs="SimSun"/>
          <w:sz w:val="21"/>
          <w:szCs w:val="21"/>
        </w:rPr>
      </w:pPr>
      <w:r>
        <w:rPr>
          <w:rFonts w:ascii="SimSun" w:eastAsia="SimSun" w:hAnsi="SimSun" w:cs="SimSun"/>
          <w:spacing w:val="4"/>
          <w:sz w:val="21"/>
          <w:szCs w:val="21"/>
        </w:rPr>
        <w:t>2)在国家澜湄合作框架下，研究大湄公河次区域</w:t>
      </w:r>
      <w:r>
        <w:rPr>
          <w:rFonts w:ascii="SimSun" w:eastAsia="SimSun" w:hAnsi="SimSun" w:cs="SimSun"/>
          <w:spacing w:val="-34"/>
          <w:sz w:val="21"/>
          <w:szCs w:val="21"/>
        </w:rPr>
        <w:t xml:space="preserve"> </w:t>
      </w:r>
      <w:r>
        <w:rPr>
          <w:rFonts w:ascii="Times New Roman" w:eastAsia="Times New Roman" w:hAnsi="Times New Roman" w:cs="Times New Roman"/>
          <w:spacing w:val="4"/>
          <w:sz w:val="21"/>
          <w:szCs w:val="21"/>
        </w:rPr>
        <w:t>(</w:t>
      </w:r>
      <w:r>
        <w:rPr>
          <w:rFonts w:ascii="Times New Roman" w:eastAsia="Times New Roman" w:hAnsi="Times New Roman" w:cs="Times New Roman"/>
          <w:sz w:val="21"/>
          <w:szCs w:val="21"/>
        </w:rPr>
        <w:t>GMS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在水生态保护和</w:t>
      </w:r>
      <w:r>
        <w:rPr>
          <w:rFonts w:ascii="SimSun" w:eastAsia="SimSun" w:hAnsi="SimSun" w:cs="SimSun"/>
          <w:sz w:val="21"/>
          <w:szCs w:val="21"/>
        </w:rPr>
        <w:t xml:space="preserve"> </w:t>
      </w:r>
      <w:r>
        <w:rPr>
          <w:rFonts w:ascii="SimSun" w:eastAsia="SimSun" w:hAnsi="SimSun" w:cs="SimSun"/>
          <w:spacing w:val="-3"/>
          <w:sz w:val="21"/>
          <w:szCs w:val="21"/>
        </w:rPr>
        <w:t>流域管理相关合作机制、政策进展与可持续发展成效，梳理和总结澜湄水生态国</w:t>
      </w:r>
    </w:p>
    <w:p>
      <w:pPr>
        <w:spacing w:line="218" w:lineRule="auto"/>
        <w:ind w:left="22"/>
        <w:rPr>
          <w:rFonts w:ascii="SimSun" w:eastAsia="SimSun" w:hAnsi="SimSun" w:cs="SimSun"/>
          <w:sz w:val="21"/>
          <w:szCs w:val="21"/>
        </w:rPr>
        <w:sectPr>
          <w:headerReference w:type="default" r:id="rId23"/>
          <w:footerReference w:type="default" r:id="rId24"/>
          <w:pgSz w:w="10580" w:h="14740"/>
          <w:pgMar w:top="400" w:right="1587" w:bottom="1181" w:left="1587" w:header="0" w:footer="1052" w:gutter="0"/>
          <w:pgNumType w:start="10"/>
          <w:cols w:space="708"/>
        </w:sectPr>
      </w:pPr>
      <w:r>
        <w:rPr>
          <w:rFonts w:ascii="SimSun" w:eastAsia="SimSun" w:hAnsi="SimSun" w:cs="SimSun"/>
          <w:spacing w:val="-3"/>
          <w:sz w:val="21"/>
          <w:szCs w:val="21"/>
        </w:rPr>
        <w:t>际合作经验。研究区域见图1.1。</w:t>
      </w:r>
    </w:p>
    <w:p>
      <w:pPr>
        <w:spacing w:before="248" w:line="219" w:lineRule="auto"/>
        <w:ind w:left="445"/>
        <w:outlineLvl w:val="1"/>
        <w:rPr>
          <w:rFonts w:ascii="SimSun" w:eastAsia="SimSun" w:hAnsi="SimSun" w:cs="SimSun"/>
          <w:sz w:val="21"/>
          <w:szCs w:val="21"/>
        </w:rPr>
      </w:pPr>
      <w:r>
        <w:rPr>
          <w:rFonts w:ascii="SimSun" w:eastAsia="SimSun" w:hAnsi="SimSun" w:cs="SimSun"/>
          <w:b/>
          <w:bCs/>
          <w:spacing w:val="-8"/>
          <w:sz w:val="21"/>
          <w:szCs w:val="21"/>
        </w:rPr>
        <w:t>2.研究方法</w:t>
      </w:r>
    </w:p>
    <w:p>
      <w:pPr>
        <w:spacing w:before="255" w:line="480" w:lineRule="exact"/>
        <w:ind w:left="442"/>
        <w:rPr>
          <w:rFonts w:ascii="SimSun" w:eastAsia="SimSun" w:hAnsi="SimSun" w:cs="SimSun"/>
          <w:sz w:val="21"/>
          <w:szCs w:val="21"/>
        </w:rPr>
      </w:pPr>
      <w:r>
        <w:rPr>
          <w:rFonts w:ascii="SimSun" w:eastAsia="SimSun" w:hAnsi="SimSun" w:cs="SimSun"/>
          <w:spacing w:val="3"/>
          <w:position w:val="20"/>
          <w:sz w:val="21"/>
          <w:szCs w:val="21"/>
        </w:rPr>
        <w:t>1)文献调研和数据分析：为了解我国和澜湄国家有关水生生物保护的理论</w:t>
      </w:r>
    </w:p>
    <w:p>
      <w:pPr>
        <w:spacing w:line="219" w:lineRule="auto"/>
        <w:ind w:left="22"/>
        <w:rPr>
          <w:rFonts w:ascii="SimSun" w:eastAsia="SimSun" w:hAnsi="SimSun" w:cs="SimSun"/>
          <w:sz w:val="21"/>
          <w:szCs w:val="21"/>
        </w:rPr>
      </w:pPr>
      <w:r>
        <w:rPr>
          <w:rFonts w:ascii="SimSun" w:eastAsia="SimSun" w:hAnsi="SimSun" w:cs="SimSun"/>
          <w:spacing w:val="-4"/>
          <w:sz w:val="21"/>
          <w:szCs w:val="21"/>
        </w:rPr>
        <w:t>与实践，收集国内外有关文献资料，收集分析水生生物资源数据和物种名录，为</w:t>
      </w:r>
    </w:p>
    <w:p>
      <w:pPr>
        <w:spacing w:line="219" w:lineRule="auto"/>
        <w:rPr>
          <w:rFonts w:ascii="SimSun" w:eastAsia="SimSun" w:hAnsi="SimSun" w:cs="SimSun"/>
          <w:sz w:val="21"/>
          <w:szCs w:val="21"/>
        </w:rPr>
        <w:sectPr>
          <w:headerReference w:type="default" r:id="rId25"/>
          <w:footerReference w:type="default" r:id="rId26"/>
          <w:type w:val="nextPage"/>
          <w:pgSz w:w="10580" w:h="14740"/>
          <w:pgMar w:top="400" w:right="1587" w:bottom="1181" w:left="1587" w:header="0" w:footer="1052" w:gutter="0"/>
          <w:pgNumType w:start="11"/>
          <w:cols w:space="708"/>
          <w:titlePg w:val="0"/>
        </w:sectPr>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spacing w:before="65" w:line="219" w:lineRule="auto"/>
        <w:ind w:left="22"/>
        <w:rPr>
          <w:rFonts w:ascii="SimSun" w:eastAsia="SimSun" w:hAnsi="SimSun" w:cs="SimSun"/>
          <w:sz w:val="20"/>
          <w:szCs w:val="20"/>
        </w:rPr>
      </w:pPr>
      <w:r>
        <w:rPr>
          <w:rFonts w:ascii="SimSun" w:eastAsia="SimSun" w:hAnsi="SimSun" w:cs="SimSun"/>
          <w:spacing w:val="3"/>
          <w:sz w:val="20"/>
          <w:szCs w:val="20"/>
        </w:rPr>
        <w:t>本研究提供详实资料支撑。</w:t>
      </w:r>
    </w:p>
    <w:p>
      <w:pPr>
        <w:spacing w:before="253" w:line="510" w:lineRule="exact"/>
        <w:ind w:left="433"/>
        <w:rPr>
          <w:rFonts w:ascii="SimSun" w:eastAsia="SimSun" w:hAnsi="SimSun" w:cs="SimSun"/>
          <w:sz w:val="20"/>
          <w:szCs w:val="20"/>
        </w:rPr>
      </w:pPr>
      <w:r>
        <w:rPr>
          <w:rFonts w:ascii="SimSun" w:eastAsia="SimSun" w:hAnsi="SimSun" w:cs="SimSun"/>
          <w:spacing w:val="10"/>
          <w:position w:val="24"/>
          <w:sz w:val="20"/>
          <w:szCs w:val="20"/>
        </w:rPr>
        <w:t>2)空间分析：基于遥感数据，分析主要人类活动分布，在</w:t>
      </w:r>
      <w:r>
        <w:rPr>
          <w:rFonts w:ascii="Times New Roman" w:eastAsia="Times New Roman" w:hAnsi="Times New Roman" w:cs="Times New Roman"/>
          <w:position w:val="24"/>
          <w:sz w:val="20"/>
          <w:szCs w:val="20"/>
        </w:rPr>
        <w:t>ArcGIS</w:t>
      </w:r>
      <w:r>
        <w:rPr>
          <w:rFonts w:ascii="Times New Roman" w:eastAsia="Times New Roman" w:hAnsi="Times New Roman" w:cs="Times New Roman"/>
          <w:spacing w:val="10"/>
          <w:position w:val="24"/>
          <w:sz w:val="20"/>
          <w:szCs w:val="20"/>
        </w:rPr>
        <w:t>10.0</w:t>
      </w:r>
      <w:r>
        <w:rPr>
          <w:rFonts w:ascii="Times New Roman" w:eastAsia="Times New Roman" w:hAnsi="Times New Roman" w:cs="Times New Roman"/>
          <w:spacing w:val="21"/>
          <w:w w:val="101"/>
          <w:position w:val="24"/>
          <w:sz w:val="20"/>
          <w:szCs w:val="20"/>
        </w:rPr>
        <w:t xml:space="preserve">  </w:t>
      </w:r>
      <w:r>
        <w:rPr>
          <w:rFonts w:ascii="SimSun" w:eastAsia="SimSun" w:hAnsi="SimSun" w:cs="SimSun"/>
          <w:spacing w:val="10"/>
          <w:position w:val="24"/>
          <w:sz w:val="20"/>
          <w:szCs w:val="20"/>
        </w:rPr>
        <w:t>操作</w:t>
      </w:r>
    </w:p>
    <w:p>
      <w:pPr>
        <w:spacing w:line="219" w:lineRule="auto"/>
        <w:ind w:left="22"/>
        <w:rPr>
          <w:rFonts w:ascii="SimSun" w:eastAsia="SimSun" w:hAnsi="SimSun" w:cs="SimSun"/>
          <w:sz w:val="20"/>
          <w:szCs w:val="20"/>
        </w:rPr>
      </w:pPr>
      <w:r>
        <w:rPr>
          <w:rFonts w:ascii="SimSun" w:eastAsia="SimSun" w:hAnsi="SimSun" w:cs="SimSun"/>
          <w:spacing w:val="7"/>
          <w:sz w:val="20"/>
          <w:szCs w:val="20"/>
        </w:rPr>
        <w:t>平台分析澜湄流域生态系统格局和土地利用格局。</w:t>
      </w:r>
    </w:p>
    <w:p>
      <w:pPr>
        <w:spacing w:before="242" w:line="452" w:lineRule="auto"/>
        <w:ind w:left="22" w:right="134" w:firstLine="420"/>
        <w:rPr>
          <w:rFonts w:ascii="SimSun" w:eastAsia="SimSun" w:hAnsi="SimSun" w:cs="SimSun"/>
          <w:sz w:val="20"/>
          <w:szCs w:val="20"/>
        </w:rPr>
      </w:pPr>
      <w:r>
        <w:rPr>
          <w:rFonts w:ascii="SimSun" w:eastAsia="SimSun" w:hAnsi="SimSun" w:cs="SimSun"/>
          <w:spacing w:val="11"/>
          <w:sz w:val="20"/>
          <w:szCs w:val="20"/>
        </w:rPr>
        <w:t>3)比较分析：在澜湄合作机制下，澜湄六国已开展诸多领域的国际合作，</w:t>
      </w:r>
      <w:r>
        <w:rPr>
          <w:rFonts w:ascii="SimSun" w:eastAsia="SimSun" w:hAnsi="SimSun" w:cs="SimSun"/>
          <w:spacing w:val="16"/>
          <w:sz w:val="20"/>
          <w:szCs w:val="20"/>
        </w:rPr>
        <w:t xml:space="preserve"> </w:t>
      </w:r>
      <w:r>
        <w:rPr>
          <w:rFonts w:ascii="SimSun" w:eastAsia="SimSun" w:hAnsi="SimSun" w:cs="SimSun"/>
          <w:spacing w:val="7"/>
          <w:sz w:val="20"/>
          <w:szCs w:val="20"/>
        </w:rPr>
        <w:t>如水资源保护合作、生态环境保护合作、农业合作等，域外</w:t>
      </w:r>
      <w:r>
        <w:rPr>
          <w:rFonts w:ascii="SimSun" w:eastAsia="SimSun" w:hAnsi="SimSun" w:cs="SimSun"/>
          <w:spacing w:val="6"/>
          <w:sz w:val="20"/>
          <w:szCs w:val="20"/>
        </w:rPr>
        <w:t>已经有部分国家和地</w:t>
      </w:r>
      <w:r>
        <w:rPr>
          <w:rFonts w:ascii="SimSun" w:eastAsia="SimSun" w:hAnsi="SimSun" w:cs="SimSun"/>
          <w:sz w:val="20"/>
          <w:szCs w:val="20"/>
        </w:rPr>
        <w:t xml:space="preserve"> </w:t>
      </w:r>
      <w:r>
        <w:rPr>
          <w:rFonts w:ascii="SimSun" w:eastAsia="SimSun" w:hAnsi="SimSun" w:cs="SimSun"/>
          <w:spacing w:val="7"/>
          <w:sz w:val="20"/>
          <w:szCs w:val="20"/>
        </w:rPr>
        <w:t>区水生态保护进行探索，不论是水生生物保护实践，还是学者研究成果，均可以</w:t>
      </w:r>
    </w:p>
    <w:p>
      <w:pPr>
        <w:spacing w:before="1" w:line="218" w:lineRule="auto"/>
        <w:ind w:left="22"/>
        <w:rPr>
          <w:rFonts w:ascii="SimSun" w:eastAsia="SimSun" w:hAnsi="SimSun" w:cs="SimSun"/>
          <w:sz w:val="20"/>
          <w:szCs w:val="20"/>
        </w:rPr>
      </w:pPr>
      <w:r>
        <w:rPr>
          <w:rFonts w:ascii="SimSun" w:eastAsia="SimSun" w:hAnsi="SimSun" w:cs="SimSun"/>
          <w:spacing w:val="6"/>
          <w:sz w:val="20"/>
          <w:szCs w:val="20"/>
        </w:rPr>
        <w:t>进行国内与国外的比较研究。</w:t>
      </w:r>
    </w:p>
    <w:p>
      <w:pPr>
        <w:spacing w:before="206" w:line="6010" w:lineRule="exact"/>
        <w:ind w:firstLine="1122"/>
      </w:pPr>
      <w:r>
        <w:rPr>
          <w:position w:val="-120"/>
        </w:rPr>
        <w:drawing>
          <wp:inline distT="0" distB="0" distL="0" distR="0">
            <wp:extent cx="3168686" cy="381631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3168686" cy="3816312"/>
                    </a:xfrm>
                    <a:prstGeom prst="rect">
                      <a:avLst/>
                    </a:prstGeom>
                  </pic:spPr>
                </pic:pic>
              </a:graphicData>
            </a:graphic>
          </wp:inline>
        </w:drawing>
      </w:r>
    </w:p>
    <w:p>
      <w:pPr>
        <w:spacing w:before="128" w:line="219" w:lineRule="auto"/>
        <w:ind w:left="1972"/>
        <w:rPr>
          <w:rFonts w:ascii="SimSun" w:eastAsia="SimSun" w:hAnsi="SimSun" w:cs="SimSun"/>
          <w:sz w:val="20"/>
          <w:szCs w:val="20"/>
        </w:rPr>
      </w:pPr>
      <w:r>
        <w:rPr>
          <w:rFonts w:ascii="SimSun" w:eastAsia="SimSun" w:hAnsi="SimSun" w:cs="SimSun"/>
          <w:spacing w:val="-16"/>
          <w:sz w:val="20"/>
          <w:szCs w:val="20"/>
        </w:rPr>
        <w:t>图1.1</w:t>
      </w:r>
      <w:r>
        <w:rPr>
          <w:rFonts w:ascii="SimSun" w:eastAsia="SimSun" w:hAnsi="SimSun" w:cs="SimSun"/>
          <w:spacing w:val="93"/>
          <w:sz w:val="20"/>
          <w:szCs w:val="20"/>
        </w:rPr>
        <w:t xml:space="preserve"> </w:t>
      </w:r>
      <w:r>
        <w:rPr>
          <w:rFonts w:ascii="SimSun" w:eastAsia="SimSun" w:hAnsi="SimSun" w:cs="SimSun"/>
          <w:spacing w:val="-16"/>
          <w:sz w:val="20"/>
          <w:szCs w:val="20"/>
        </w:rPr>
        <w:t>澜沧江—湄公河流域及其水文分区</w:t>
      </w:r>
    </w:p>
    <w:p>
      <w:pPr>
        <w:spacing w:line="219" w:lineRule="auto"/>
        <w:rPr>
          <w:rFonts w:ascii="SimSun" w:eastAsia="SimSun" w:hAnsi="SimSun" w:cs="SimSun"/>
          <w:sz w:val="20"/>
          <w:szCs w:val="20"/>
        </w:rPr>
        <w:sectPr>
          <w:headerReference w:type="default" r:id="rId28"/>
          <w:footerReference w:type="default" r:id="rId29"/>
          <w:pgSz w:w="10580" w:h="14740"/>
          <w:pgMar w:top="400" w:right="1587" w:bottom="1181" w:left="1587" w:header="0" w:footer="1052" w:gutter="0"/>
          <w:pgNumType w:start="12"/>
          <w:cols w:space="708"/>
        </w:sectPr>
      </w:pPr>
    </w:p>
    <w:p>
      <w:pPr>
        <w:pStyle w:val="BodyText"/>
        <w:spacing w:line="312" w:lineRule="auto"/>
      </w:pPr>
    </w:p>
    <w:p>
      <w:pPr>
        <w:pStyle w:val="BodyText"/>
        <w:spacing w:line="313" w:lineRule="auto"/>
      </w:pPr>
    </w:p>
    <w:p>
      <w:pPr>
        <w:pStyle w:val="BodyText"/>
        <w:spacing w:line="313" w:lineRule="auto"/>
      </w:pPr>
    </w:p>
    <w:p>
      <w:pPr>
        <w:spacing w:before="81" w:line="490" w:lineRule="exact"/>
        <w:ind w:left="1586"/>
        <w:rPr>
          <w:rFonts w:ascii="SimSun" w:eastAsia="SimSun" w:hAnsi="SimSun" w:cs="SimSun"/>
          <w:sz w:val="25"/>
          <w:szCs w:val="25"/>
        </w:rPr>
      </w:pPr>
      <w:bookmarkStart w:id="3" w:name="bookmark6"/>
      <w:bookmarkEnd w:id="3"/>
      <w:r>
        <w:rPr>
          <w:rFonts w:ascii="SimSun" w:eastAsia="SimSun" w:hAnsi="SimSun" w:cs="SimSun"/>
          <w:b/>
          <w:bCs/>
          <w:spacing w:val="-6"/>
          <w:position w:val="18"/>
          <w:sz w:val="25"/>
          <w:szCs w:val="25"/>
        </w:rPr>
        <w:t>第二章</w:t>
      </w:r>
      <w:r>
        <w:rPr>
          <w:rFonts w:ascii="SimSun" w:eastAsia="SimSun" w:hAnsi="SimSun" w:cs="SimSun"/>
          <w:spacing w:val="85"/>
          <w:position w:val="18"/>
          <w:sz w:val="25"/>
          <w:szCs w:val="25"/>
        </w:rPr>
        <w:t xml:space="preserve"> </w:t>
      </w:r>
      <w:r>
        <w:rPr>
          <w:rFonts w:ascii="SimSun" w:eastAsia="SimSun" w:hAnsi="SimSun" w:cs="SimSun"/>
          <w:b/>
          <w:bCs/>
          <w:spacing w:val="-6"/>
          <w:position w:val="18"/>
          <w:sz w:val="25"/>
          <w:szCs w:val="25"/>
        </w:rPr>
        <w:t>澜湄合作机制框架及相关政策</w:t>
      </w:r>
    </w:p>
    <w:p>
      <w:pPr>
        <w:spacing w:line="218" w:lineRule="auto"/>
        <w:ind w:left="166"/>
        <w:rPr>
          <w:rFonts w:ascii="SimSun" w:eastAsia="SimSun" w:hAnsi="SimSun" w:cs="SimSun"/>
          <w:sz w:val="25"/>
          <w:szCs w:val="25"/>
        </w:rPr>
      </w:pPr>
      <w:r>
        <w:rPr>
          <w:rFonts w:ascii="SimSun" w:eastAsia="SimSun" w:hAnsi="SimSun" w:cs="SimSun"/>
          <w:b/>
          <w:bCs/>
          <w:spacing w:val="2"/>
          <w:sz w:val="25"/>
          <w:szCs w:val="25"/>
        </w:rPr>
        <w:t>(一)澜湄流域基本特征</w:t>
      </w:r>
    </w:p>
    <w:p>
      <w:pPr>
        <w:spacing w:before="235" w:line="430" w:lineRule="auto"/>
        <w:ind w:left="22" w:right="122" w:firstLine="443"/>
        <w:rPr>
          <w:rFonts w:ascii="SimSun" w:eastAsia="SimSun" w:hAnsi="SimSun" w:cs="SimSun"/>
          <w:sz w:val="21"/>
          <w:szCs w:val="21"/>
        </w:rPr>
      </w:pPr>
      <w:r>
        <w:rPr>
          <w:rFonts w:ascii="SimSun" w:eastAsia="SimSun" w:hAnsi="SimSun" w:cs="SimSun"/>
          <w:b/>
          <w:bCs/>
          <w:spacing w:val="-6"/>
          <w:sz w:val="21"/>
          <w:szCs w:val="21"/>
        </w:rPr>
        <w:t>1.澜湄流域复杂的地形地貌条件和地质过程，孕育了丰富的生物多样性。</w:t>
      </w:r>
      <w:r>
        <w:rPr>
          <w:rFonts w:ascii="SimSun" w:eastAsia="SimSun" w:hAnsi="SimSun" w:cs="SimSun"/>
          <w:spacing w:val="-6"/>
          <w:sz w:val="21"/>
          <w:szCs w:val="21"/>
        </w:rPr>
        <w:t>澜</w:t>
      </w:r>
      <w:r>
        <w:rPr>
          <w:rFonts w:ascii="SimSun" w:eastAsia="SimSun" w:hAnsi="SimSun" w:cs="SimSun"/>
          <w:spacing w:val="18"/>
          <w:sz w:val="21"/>
          <w:szCs w:val="21"/>
        </w:rPr>
        <w:t xml:space="preserve"> </w:t>
      </w:r>
      <w:r>
        <w:rPr>
          <w:rFonts w:ascii="SimSun" w:eastAsia="SimSun" w:hAnsi="SimSun" w:cs="SimSun"/>
          <w:spacing w:val="-3"/>
          <w:sz w:val="21"/>
          <w:szCs w:val="21"/>
        </w:rPr>
        <w:t>沧江—湄公河流域流经中国、缅甸、老挝、泰国、柬埔寨和越南后注入南海，总</w:t>
      </w:r>
      <w:r>
        <w:rPr>
          <w:rFonts w:ascii="SimSun" w:eastAsia="SimSun" w:hAnsi="SimSun" w:cs="SimSun"/>
          <w:spacing w:val="1"/>
          <w:sz w:val="21"/>
          <w:szCs w:val="21"/>
        </w:rPr>
        <w:t xml:space="preserve"> </w:t>
      </w:r>
      <w:r>
        <w:rPr>
          <w:rFonts w:ascii="SimSun" w:eastAsia="SimSun" w:hAnsi="SimSun" w:cs="SimSun"/>
          <w:spacing w:val="4"/>
          <w:sz w:val="21"/>
          <w:szCs w:val="21"/>
        </w:rPr>
        <w:t>流域面积79.5万</w:t>
      </w:r>
      <w:r>
        <w:rPr>
          <w:rFonts w:ascii="Times New Roman" w:eastAsia="Times New Roman" w:hAnsi="Times New Roman" w:cs="Times New Roman"/>
          <w:sz w:val="21"/>
          <w:szCs w:val="21"/>
        </w:rPr>
        <w:t>km</w:t>
      </w:r>
      <w:r>
        <w:rPr>
          <w:rFonts w:ascii="Times New Roman" w:eastAsia="Times New Roman" w:hAnsi="Times New Roman" w:cs="Times New Roman"/>
          <w:spacing w:val="4"/>
          <w:sz w:val="21"/>
          <w:szCs w:val="21"/>
        </w:rPr>
        <w:t>²,</w:t>
      </w:r>
      <w:r>
        <w:rPr>
          <w:rFonts w:ascii="Times New Roman" w:eastAsia="Times New Roman" w:hAnsi="Times New Roman" w:cs="Times New Roman"/>
          <w:spacing w:val="28"/>
          <w:w w:val="101"/>
          <w:sz w:val="21"/>
          <w:szCs w:val="21"/>
        </w:rPr>
        <w:t xml:space="preserve">  </w:t>
      </w:r>
      <w:r>
        <w:rPr>
          <w:rFonts w:ascii="SimSun" w:eastAsia="SimSun" w:hAnsi="SimSun" w:cs="SimSun"/>
          <w:spacing w:val="4"/>
          <w:sz w:val="21"/>
          <w:szCs w:val="21"/>
        </w:rPr>
        <w:t>干流河长4880</w:t>
      </w:r>
      <w:r>
        <w:rPr>
          <w:rFonts w:ascii="Times New Roman" w:eastAsia="Times New Roman" w:hAnsi="Times New Roman" w:cs="Times New Roman"/>
          <w:sz w:val="21"/>
          <w:szCs w:val="21"/>
        </w:rPr>
        <w:t>km</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多年平均径流量约15060</w:t>
      </w:r>
      <w:r>
        <w:rPr>
          <w:rFonts w:ascii="Times New Roman" w:eastAsia="Times New Roman" w:hAnsi="Times New Roman" w:cs="Times New Roman"/>
          <w:spacing w:val="4"/>
          <w:sz w:val="21"/>
          <w:szCs w:val="21"/>
        </w:rPr>
        <w:t xml:space="preserve">m³/s,  </w:t>
      </w:r>
      <w:r>
        <w:rPr>
          <w:rFonts w:ascii="SimSun" w:eastAsia="SimSun" w:hAnsi="SimSun" w:cs="SimSun"/>
          <w:spacing w:val="4"/>
          <w:sz w:val="21"/>
          <w:szCs w:val="21"/>
        </w:rPr>
        <w:t>全流域</w:t>
      </w:r>
      <w:r>
        <w:rPr>
          <w:rFonts w:ascii="SimSun" w:eastAsia="SimSun" w:hAnsi="SimSun" w:cs="SimSun"/>
          <w:sz w:val="21"/>
          <w:szCs w:val="21"/>
        </w:rPr>
        <w:t xml:space="preserve"> </w:t>
      </w:r>
      <w:r>
        <w:rPr>
          <w:rFonts w:ascii="SimSun" w:eastAsia="SimSun" w:hAnsi="SimSun" w:cs="SimSun"/>
          <w:spacing w:val="3"/>
          <w:sz w:val="21"/>
          <w:szCs w:val="21"/>
        </w:rPr>
        <w:t>维持着近7200万人的饮食和生计。渔业不仅提供食物来</w:t>
      </w:r>
      <w:r>
        <w:rPr>
          <w:rFonts w:ascii="SimSun" w:eastAsia="SimSun" w:hAnsi="SimSun" w:cs="SimSun"/>
          <w:spacing w:val="2"/>
          <w:sz w:val="21"/>
          <w:szCs w:val="21"/>
        </w:rPr>
        <w:t>源，而且是许多渔业生</w:t>
      </w:r>
      <w:r>
        <w:rPr>
          <w:rFonts w:ascii="SimSun" w:eastAsia="SimSun" w:hAnsi="SimSun" w:cs="SimSun"/>
          <w:sz w:val="21"/>
          <w:szCs w:val="21"/>
        </w:rPr>
        <w:t xml:space="preserve"> </w:t>
      </w:r>
      <w:r>
        <w:rPr>
          <w:rFonts w:ascii="SimSun" w:eastAsia="SimSun" w:hAnsi="SimSun" w:cs="SimSun"/>
          <w:spacing w:val="16"/>
          <w:sz w:val="21"/>
          <w:szCs w:val="21"/>
        </w:rPr>
        <w:t>产、渔业设备生产和渔民重要生计来源。在我国境内段的澜沧江干流全长</w:t>
      </w:r>
      <w:r>
        <w:rPr>
          <w:rFonts w:ascii="SimSun" w:eastAsia="SimSun" w:hAnsi="SimSun" w:cs="SimSun"/>
          <w:spacing w:val="7"/>
          <w:sz w:val="21"/>
          <w:szCs w:val="21"/>
        </w:rPr>
        <w:t xml:space="preserve"> </w:t>
      </w:r>
      <w:r>
        <w:rPr>
          <w:rFonts w:ascii="SimSun" w:eastAsia="SimSun" w:hAnsi="SimSun" w:cs="SimSun"/>
          <w:spacing w:val="1"/>
          <w:sz w:val="21"/>
          <w:szCs w:val="21"/>
        </w:rPr>
        <w:t>2161</w:t>
      </w:r>
      <w:r>
        <w:rPr>
          <w:rFonts w:ascii="SimSun" w:eastAsia="SimSun" w:hAnsi="SimSun" w:cs="SimSun"/>
          <w:sz w:val="21"/>
          <w:szCs w:val="21"/>
        </w:rPr>
        <w:t>km</w:t>
      </w:r>
      <w:r>
        <w:rPr>
          <w:rFonts w:ascii="SimSun" w:eastAsia="SimSun" w:hAnsi="SimSun" w:cs="SimSun"/>
          <w:spacing w:val="1"/>
          <w:sz w:val="21"/>
          <w:szCs w:val="21"/>
        </w:rPr>
        <w:t>(含中缅边境河段31</w:t>
      </w:r>
      <w:r>
        <w:rPr>
          <w:rFonts w:ascii="Times New Roman" w:eastAsia="Times New Roman" w:hAnsi="Times New Roman" w:cs="Times New Roman"/>
          <w:sz w:val="21"/>
          <w:szCs w:val="21"/>
        </w:rPr>
        <w:t>km</w:t>
      </w:r>
      <w:r>
        <w:rPr>
          <w:rFonts w:ascii="Times New Roman" w:eastAsia="Times New Roman" w:hAnsi="Times New Roman" w:cs="Times New Roman"/>
          <w:spacing w:val="1"/>
          <w:sz w:val="21"/>
          <w:szCs w:val="21"/>
        </w:rPr>
        <w:t>),</w:t>
      </w:r>
      <w:r>
        <w:rPr>
          <w:rFonts w:ascii="Times New Roman" w:eastAsia="Times New Roman" w:hAnsi="Times New Roman" w:cs="Times New Roman"/>
          <w:spacing w:val="40"/>
          <w:sz w:val="21"/>
          <w:szCs w:val="21"/>
        </w:rPr>
        <w:t xml:space="preserve"> </w:t>
      </w:r>
      <w:r>
        <w:rPr>
          <w:rFonts w:ascii="SimSun" w:eastAsia="SimSun" w:hAnsi="SimSun" w:cs="SimSun"/>
          <w:spacing w:val="1"/>
          <w:sz w:val="21"/>
          <w:szCs w:val="21"/>
        </w:rPr>
        <w:t>是我国最长的南北向河流，其流域面积16.44万</w:t>
      </w:r>
      <w:r>
        <w:rPr>
          <w:rFonts w:ascii="SimSun" w:eastAsia="SimSun" w:hAnsi="SimSun" w:cs="SimSun"/>
          <w:sz w:val="21"/>
          <w:szCs w:val="21"/>
        </w:rPr>
        <w:t xml:space="preserve"> </w:t>
      </w:r>
      <w:r>
        <w:rPr>
          <w:rFonts w:ascii="Times New Roman" w:eastAsia="Times New Roman" w:hAnsi="Times New Roman" w:cs="Times New Roman"/>
          <w:sz w:val="21"/>
          <w:szCs w:val="21"/>
        </w:rPr>
        <w:t>km</w:t>
      </w:r>
      <w:r>
        <w:rPr>
          <w:rFonts w:ascii="Times New Roman" w:eastAsia="Times New Roman" w:hAnsi="Times New Roman" w:cs="Times New Roman"/>
          <w:spacing w:val="5"/>
          <w:sz w:val="21"/>
          <w:szCs w:val="21"/>
        </w:rPr>
        <w:t>²,</w:t>
      </w:r>
      <w:r>
        <w:rPr>
          <w:rFonts w:ascii="Times New Roman" w:eastAsia="Times New Roman" w:hAnsi="Times New Roman" w:cs="Times New Roman"/>
          <w:spacing w:val="27"/>
          <w:sz w:val="21"/>
          <w:szCs w:val="21"/>
        </w:rPr>
        <w:t xml:space="preserve">  </w:t>
      </w:r>
      <w:r>
        <w:rPr>
          <w:rFonts w:ascii="SimSun" w:eastAsia="SimSun" w:hAnsi="SimSun" w:cs="SimSun"/>
          <w:spacing w:val="5"/>
          <w:sz w:val="21"/>
          <w:szCs w:val="21"/>
        </w:rPr>
        <w:t>占澜湄全流域总面积的20.2%,涉及青海省、西藏自治区和云南省的32个</w:t>
      </w:r>
      <w:r>
        <w:rPr>
          <w:rFonts w:ascii="SimSun" w:eastAsia="SimSun" w:hAnsi="SimSun" w:cs="SimSun"/>
          <w:sz w:val="21"/>
          <w:szCs w:val="21"/>
        </w:rPr>
        <w:t xml:space="preserve"> </w:t>
      </w:r>
      <w:r>
        <w:rPr>
          <w:rFonts w:ascii="SimSun" w:eastAsia="SimSun" w:hAnsi="SimSun" w:cs="SimSun"/>
          <w:spacing w:val="3"/>
          <w:sz w:val="21"/>
          <w:szCs w:val="21"/>
        </w:rPr>
        <w:t>县(市、区),青海省境内河段长454</w:t>
      </w:r>
      <w:r>
        <w:rPr>
          <w:rFonts w:ascii="Times New Roman" w:eastAsia="Times New Roman" w:hAnsi="Times New Roman" w:cs="Times New Roman"/>
          <w:sz w:val="21"/>
          <w:szCs w:val="21"/>
        </w:rPr>
        <w:t>km</w:t>
      </w:r>
      <w:r>
        <w:rPr>
          <w:rFonts w:ascii="Times New Roman" w:eastAsia="Times New Roman" w:hAnsi="Times New Roman" w:cs="Times New Roman"/>
          <w:spacing w:val="3"/>
          <w:sz w:val="21"/>
          <w:szCs w:val="21"/>
        </w:rPr>
        <w:t>,</w:t>
      </w:r>
      <w:r>
        <w:rPr>
          <w:rFonts w:ascii="Times New Roman" w:eastAsia="Times New Roman" w:hAnsi="Times New Roman" w:cs="Times New Roman"/>
          <w:spacing w:val="18"/>
          <w:w w:val="101"/>
          <w:sz w:val="21"/>
          <w:szCs w:val="21"/>
        </w:rPr>
        <w:t xml:space="preserve"> </w:t>
      </w:r>
      <w:r>
        <w:rPr>
          <w:rFonts w:ascii="SimSun" w:eastAsia="SimSun" w:hAnsi="SimSun" w:cs="SimSun"/>
          <w:spacing w:val="3"/>
          <w:sz w:val="21"/>
          <w:szCs w:val="21"/>
        </w:rPr>
        <w:t>区间流域面积3</w:t>
      </w:r>
      <w:r>
        <w:rPr>
          <w:rFonts w:ascii="SimSun" w:eastAsia="SimSun" w:hAnsi="SimSun" w:cs="SimSun"/>
          <w:spacing w:val="2"/>
          <w:sz w:val="21"/>
          <w:szCs w:val="21"/>
        </w:rPr>
        <w:t>.87万</w:t>
      </w:r>
      <w:r>
        <w:rPr>
          <w:rFonts w:ascii="Times New Roman" w:eastAsia="Times New Roman" w:hAnsi="Times New Roman" w:cs="Times New Roman"/>
          <w:sz w:val="21"/>
          <w:szCs w:val="21"/>
        </w:rPr>
        <w:t>km</w:t>
      </w:r>
      <w:r>
        <w:rPr>
          <w:rFonts w:ascii="Times New Roman" w:eastAsia="Times New Roman" w:hAnsi="Times New Roman" w:cs="Times New Roman"/>
          <w:spacing w:val="2"/>
          <w:sz w:val="21"/>
          <w:szCs w:val="21"/>
        </w:rPr>
        <w:t>²,</w:t>
      </w:r>
      <w:r>
        <w:rPr>
          <w:rFonts w:ascii="Times New Roman" w:eastAsia="Times New Roman" w:hAnsi="Times New Roman" w:cs="Times New Roman"/>
          <w:spacing w:val="26"/>
          <w:sz w:val="21"/>
          <w:szCs w:val="21"/>
        </w:rPr>
        <w:t xml:space="preserve"> </w:t>
      </w:r>
      <w:r>
        <w:rPr>
          <w:rFonts w:ascii="SimSun" w:eastAsia="SimSun" w:hAnsi="SimSun" w:cs="SimSun"/>
          <w:spacing w:val="2"/>
          <w:sz w:val="21"/>
          <w:szCs w:val="21"/>
        </w:rPr>
        <w:t>落差1548</w:t>
      </w:r>
      <w:r>
        <w:rPr>
          <w:rFonts w:ascii="Times New Roman" w:eastAsia="Times New Roman" w:hAnsi="Times New Roman" w:cs="Times New Roman"/>
          <w:spacing w:val="2"/>
          <w:sz w:val="21"/>
          <w:szCs w:val="21"/>
        </w:rPr>
        <w:t xml:space="preserve">m;    </w:t>
      </w:r>
      <w:r>
        <w:rPr>
          <w:rFonts w:ascii="SimSun" w:eastAsia="SimSun" w:hAnsi="SimSun" w:cs="SimSun"/>
          <w:spacing w:val="4"/>
          <w:sz w:val="21"/>
          <w:szCs w:val="21"/>
        </w:rPr>
        <w:t>西藏自治区境内河段长480</w:t>
      </w:r>
      <w:r>
        <w:rPr>
          <w:rFonts w:ascii="Times New Roman" w:eastAsia="Times New Roman" w:hAnsi="Times New Roman" w:cs="Times New Roman"/>
          <w:sz w:val="21"/>
          <w:szCs w:val="21"/>
        </w:rPr>
        <w:t>km</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区间面积3.85万</w:t>
      </w:r>
      <w:r>
        <w:rPr>
          <w:rFonts w:ascii="Times New Roman" w:eastAsia="Times New Roman" w:hAnsi="Times New Roman" w:cs="Times New Roman"/>
          <w:sz w:val="21"/>
          <w:szCs w:val="21"/>
        </w:rPr>
        <w:t>km</w:t>
      </w:r>
      <w:r>
        <w:rPr>
          <w:rFonts w:ascii="Times New Roman" w:eastAsia="Times New Roman" w:hAnsi="Times New Roman" w:cs="Times New Roman"/>
          <w:spacing w:val="4"/>
          <w:sz w:val="21"/>
          <w:szCs w:val="21"/>
        </w:rPr>
        <w:t>²,</w:t>
      </w:r>
      <w:r>
        <w:rPr>
          <w:rFonts w:ascii="Times New Roman" w:eastAsia="Times New Roman" w:hAnsi="Times New Roman" w:cs="Times New Roman"/>
          <w:spacing w:val="20"/>
          <w:sz w:val="21"/>
          <w:szCs w:val="21"/>
        </w:rPr>
        <w:t xml:space="preserve">  </w:t>
      </w:r>
      <w:r>
        <w:rPr>
          <w:rFonts w:ascii="SimSun" w:eastAsia="SimSun" w:hAnsi="SimSun" w:cs="SimSun"/>
          <w:spacing w:val="4"/>
          <w:sz w:val="21"/>
          <w:szCs w:val="21"/>
        </w:rPr>
        <w:t>落差1255</w:t>
      </w:r>
      <w:r>
        <w:rPr>
          <w:rFonts w:ascii="Times New Roman" w:eastAsia="Times New Roman" w:hAnsi="Times New Roman" w:cs="Times New Roman"/>
          <w:spacing w:val="4"/>
          <w:sz w:val="21"/>
          <w:szCs w:val="21"/>
        </w:rPr>
        <w:t xml:space="preserve">m;  </w:t>
      </w:r>
      <w:r>
        <w:rPr>
          <w:rFonts w:ascii="SimSun" w:eastAsia="SimSun" w:hAnsi="SimSun" w:cs="SimSun"/>
          <w:spacing w:val="4"/>
          <w:sz w:val="21"/>
          <w:szCs w:val="21"/>
        </w:rPr>
        <w:t>云南省境内</w:t>
      </w:r>
      <w:r>
        <w:rPr>
          <w:rFonts w:ascii="SimSun" w:eastAsia="SimSun" w:hAnsi="SimSun" w:cs="SimSun"/>
          <w:sz w:val="21"/>
          <w:szCs w:val="21"/>
        </w:rPr>
        <w:t xml:space="preserve"> </w:t>
      </w:r>
      <w:r>
        <w:rPr>
          <w:rFonts w:ascii="SimSun" w:eastAsia="SimSun" w:hAnsi="SimSun" w:cs="SimSun"/>
          <w:spacing w:val="2"/>
          <w:sz w:val="21"/>
          <w:szCs w:val="21"/>
        </w:rPr>
        <w:t>河段长1227</w:t>
      </w:r>
      <w:r>
        <w:rPr>
          <w:rFonts w:ascii="Times New Roman" w:eastAsia="Times New Roman" w:hAnsi="Times New Roman" w:cs="Times New Roman"/>
          <w:sz w:val="21"/>
          <w:szCs w:val="21"/>
        </w:rPr>
        <w:t>km</w:t>
      </w:r>
      <w:r>
        <w:rPr>
          <w:rFonts w:ascii="Times New Roman" w:eastAsia="Times New Roman" w:hAnsi="Times New Roman" w:cs="Times New Roman"/>
          <w:spacing w:val="2"/>
          <w:sz w:val="21"/>
          <w:szCs w:val="21"/>
        </w:rPr>
        <w:t>,</w:t>
      </w:r>
      <w:r>
        <w:rPr>
          <w:rFonts w:ascii="Times New Roman" w:eastAsia="Times New Roman" w:hAnsi="Times New Roman" w:cs="Times New Roman"/>
          <w:spacing w:val="31"/>
          <w:w w:val="101"/>
          <w:sz w:val="21"/>
          <w:szCs w:val="21"/>
        </w:rPr>
        <w:t xml:space="preserve">  </w:t>
      </w:r>
      <w:r>
        <w:rPr>
          <w:rFonts w:ascii="SimSun" w:eastAsia="SimSun" w:hAnsi="SimSun" w:cs="SimSun"/>
          <w:spacing w:val="2"/>
          <w:sz w:val="21"/>
          <w:szCs w:val="21"/>
        </w:rPr>
        <w:t>区间面积9.02万</w:t>
      </w:r>
      <w:r>
        <w:rPr>
          <w:rFonts w:ascii="Times New Roman" w:eastAsia="Times New Roman" w:hAnsi="Times New Roman" w:cs="Times New Roman"/>
          <w:sz w:val="21"/>
          <w:szCs w:val="21"/>
        </w:rPr>
        <w:t>km</w:t>
      </w:r>
      <w:r>
        <w:rPr>
          <w:rFonts w:ascii="Times New Roman" w:eastAsia="Times New Roman" w:hAnsi="Times New Roman" w:cs="Times New Roman"/>
          <w:spacing w:val="2"/>
          <w:sz w:val="21"/>
          <w:szCs w:val="21"/>
        </w:rPr>
        <w:t xml:space="preserve">²,   </w:t>
      </w:r>
      <w:r>
        <w:rPr>
          <w:rFonts w:ascii="SimSun" w:eastAsia="SimSun" w:hAnsi="SimSun" w:cs="SimSun"/>
          <w:spacing w:val="2"/>
          <w:sz w:val="21"/>
          <w:szCs w:val="21"/>
        </w:rPr>
        <w:t>落差1780</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36"/>
          <w:w w:val="101"/>
          <w:sz w:val="21"/>
          <w:szCs w:val="21"/>
        </w:rPr>
        <w:t xml:space="preserve"> </w:t>
      </w:r>
      <w:r>
        <w:rPr>
          <w:rFonts w:ascii="SimSun" w:eastAsia="SimSun" w:hAnsi="SimSun" w:cs="SimSun"/>
          <w:spacing w:val="2"/>
          <w:sz w:val="21"/>
          <w:szCs w:val="21"/>
        </w:rPr>
        <w:t>(中国河湖大典，2014)。澜</w:t>
      </w:r>
    </w:p>
    <w:p>
      <w:pPr>
        <w:spacing w:line="219" w:lineRule="auto"/>
        <w:ind w:left="22"/>
        <w:rPr>
          <w:rFonts w:ascii="SimSun" w:eastAsia="SimSun" w:hAnsi="SimSun" w:cs="SimSun"/>
          <w:sz w:val="21"/>
          <w:szCs w:val="21"/>
        </w:rPr>
      </w:pPr>
      <w:r>
        <w:rPr>
          <w:rFonts w:ascii="SimSun" w:eastAsia="SimSun" w:hAnsi="SimSun" w:cs="SimSun"/>
          <w:spacing w:val="5"/>
          <w:sz w:val="21"/>
          <w:szCs w:val="21"/>
        </w:rPr>
        <w:t>沧江流域主要为高原高寒草地生态系统和森林生态系统(图2.1)。</w:t>
      </w:r>
    </w:p>
    <w:p>
      <w:pPr>
        <w:spacing w:before="267" w:line="422" w:lineRule="auto"/>
        <w:ind w:left="22" w:right="123" w:firstLine="450"/>
        <w:rPr>
          <w:rFonts w:ascii="SimSun" w:eastAsia="SimSun" w:hAnsi="SimSun" w:cs="SimSun"/>
          <w:sz w:val="21"/>
          <w:szCs w:val="21"/>
        </w:rPr>
        <w:sectPr>
          <w:headerReference w:type="default" r:id="rId30"/>
          <w:footerReference w:type="default" r:id="rId31"/>
          <w:pgSz w:w="10580" w:h="14740"/>
          <w:pgMar w:top="400" w:right="1587" w:bottom="1180" w:left="1587" w:header="0" w:footer="1052" w:gutter="0"/>
          <w:pgNumType w:start="13"/>
          <w:cols w:space="708"/>
        </w:sectPr>
      </w:pPr>
      <w:r>
        <w:rPr>
          <w:rFonts w:ascii="SimSun" w:eastAsia="SimSun" w:hAnsi="SimSun" w:cs="SimSun"/>
          <w:spacing w:val="-4"/>
          <w:sz w:val="21"/>
          <w:szCs w:val="21"/>
        </w:rPr>
        <w:t>由于流域西北一东南走向流经区域多样的气候、地理</w:t>
      </w:r>
      <w:r>
        <w:rPr>
          <w:rFonts w:ascii="SimSun" w:eastAsia="SimSun" w:hAnsi="SimSun" w:cs="SimSun"/>
          <w:spacing w:val="-5"/>
          <w:sz w:val="21"/>
          <w:szCs w:val="21"/>
        </w:rPr>
        <w:t>环境和水热条件，垂直</w:t>
      </w:r>
      <w:r>
        <w:rPr>
          <w:rFonts w:ascii="SimSun" w:eastAsia="SimSun" w:hAnsi="SimSun" w:cs="SimSun"/>
          <w:sz w:val="21"/>
          <w:szCs w:val="21"/>
        </w:rPr>
        <w:t xml:space="preserve"> </w:t>
      </w:r>
      <w:r>
        <w:rPr>
          <w:rFonts w:ascii="SimSun" w:eastAsia="SimSun" w:hAnsi="SimSun" w:cs="SimSun"/>
          <w:spacing w:val="-3"/>
          <w:sz w:val="21"/>
          <w:szCs w:val="21"/>
        </w:rPr>
        <w:t>立体的气候水热条件为水生生物多样性提供适应的生存环境。澜沧江</w:t>
      </w:r>
      <w:r>
        <w:rPr>
          <w:rFonts w:ascii="SimSun" w:eastAsia="SimSun" w:hAnsi="SimSun" w:cs="SimSun"/>
          <w:spacing w:val="-4"/>
          <w:sz w:val="21"/>
          <w:szCs w:val="21"/>
        </w:rPr>
        <w:t>—湄公河孕</w:t>
      </w:r>
      <w:r>
        <w:rPr>
          <w:rFonts w:ascii="SimSun" w:eastAsia="SimSun" w:hAnsi="SimSun" w:cs="SimSun"/>
          <w:sz w:val="21"/>
          <w:szCs w:val="21"/>
        </w:rPr>
        <w:t xml:space="preserve"> </w:t>
      </w:r>
      <w:r>
        <w:rPr>
          <w:rFonts w:ascii="SimSun" w:eastAsia="SimSun" w:hAnsi="SimSun" w:cs="SimSun"/>
          <w:spacing w:val="-3"/>
          <w:sz w:val="21"/>
          <w:szCs w:val="21"/>
        </w:rPr>
        <w:t>育了极高和丰富的鱼类多样性，鱼类物种数在世界大江大河中排名第二</w:t>
      </w:r>
      <w:r>
        <w:rPr>
          <w:rFonts w:ascii="SimSun" w:eastAsia="SimSun" w:hAnsi="SimSun" w:cs="SimSun"/>
          <w:spacing w:val="-4"/>
          <w:sz w:val="21"/>
          <w:szCs w:val="21"/>
        </w:rPr>
        <w:t>，仅次于</w:t>
      </w:r>
      <w:r>
        <w:rPr>
          <w:rFonts w:ascii="SimSun" w:eastAsia="SimSun" w:hAnsi="SimSun" w:cs="SimSun"/>
          <w:sz w:val="21"/>
          <w:szCs w:val="21"/>
        </w:rPr>
        <w:t xml:space="preserve"> </w:t>
      </w:r>
      <w:r>
        <w:rPr>
          <w:rFonts w:ascii="SimSun" w:eastAsia="SimSun" w:hAnsi="SimSun" w:cs="SimSun"/>
          <w:spacing w:val="-3"/>
          <w:sz w:val="21"/>
          <w:szCs w:val="21"/>
        </w:rPr>
        <w:t>南美的亚马逊河，是世界上生物多样性最丰</w:t>
      </w:r>
      <w:r>
        <w:rPr>
          <w:rFonts w:ascii="SimSun" w:eastAsia="SimSun" w:hAnsi="SimSun" w:cs="SimSun"/>
          <w:spacing w:val="-4"/>
          <w:sz w:val="21"/>
          <w:szCs w:val="21"/>
        </w:rPr>
        <w:t>富的地区之一。在澜沧江流域，流域</w:t>
      </w:r>
      <w:r>
        <w:rPr>
          <w:rFonts w:ascii="SimSun" w:eastAsia="SimSun" w:hAnsi="SimSun" w:cs="SimSun"/>
          <w:sz w:val="21"/>
          <w:szCs w:val="21"/>
        </w:rPr>
        <w:t xml:space="preserve"> </w:t>
      </w:r>
      <w:r>
        <w:rPr>
          <w:rFonts w:ascii="SimSun" w:eastAsia="SimSun" w:hAnsi="SimSun" w:cs="SimSun"/>
          <w:spacing w:val="4"/>
          <w:sz w:val="21"/>
          <w:szCs w:val="21"/>
        </w:rPr>
        <w:t>内多年平均气温自北向南递增，多年平均降水量</w:t>
      </w:r>
      <w:r>
        <w:rPr>
          <w:rFonts w:ascii="SimSun" w:eastAsia="SimSun" w:hAnsi="SimSun" w:cs="SimSun"/>
          <w:spacing w:val="3"/>
          <w:sz w:val="21"/>
          <w:szCs w:val="21"/>
        </w:rPr>
        <w:t>为996</w:t>
      </w:r>
      <w:r>
        <w:rPr>
          <w:rFonts w:ascii="SimSun" w:eastAsia="SimSun" w:hAnsi="SimSun" w:cs="SimSun"/>
          <w:sz w:val="21"/>
          <w:szCs w:val="21"/>
        </w:rPr>
        <w:t>mm</w:t>
      </w:r>
      <w:r>
        <w:rPr>
          <w:rFonts w:ascii="SimSun" w:eastAsia="SimSun" w:hAnsi="SimSun" w:cs="SimSun"/>
          <w:spacing w:val="3"/>
          <w:sz w:val="21"/>
          <w:szCs w:val="21"/>
        </w:rPr>
        <w:t>,</w:t>
      </w:r>
      <w:r>
        <w:rPr>
          <w:rFonts w:ascii="SimSun" w:eastAsia="SimSun" w:hAnsi="SimSun" w:cs="SimSun"/>
          <w:spacing w:val="82"/>
          <w:sz w:val="21"/>
          <w:szCs w:val="21"/>
        </w:rPr>
        <w:t xml:space="preserve"> </w:t>
      </w:r>
      <w:r>
        <w:rPr>
          <w:rFonts w:ascii="SimSun" w:eastAsia="SimSun" w:hAnsi="SimSun" w:cs="SimSun"/>
          <w:spacing w:val="3"/>
          <w:sz w:val="21"/>
          <w:szCs w:val="21"/>
        </w:rPr>
        <w:t>由于纬度和地形差</w:t>
      </w:r>
      <w:r>
        <w:rPr>
          <w:rFonts w:ascii="SimSun" w:eastAsia="SimSun" w:hAnsi="SimSun" w:cs="SimSun"/>
          <w:sz w:val="21"/>
          <w:szCs w:val="21"/>
        </w:rPr>
        <w:t xml:space="preserve"> </w:t>
      </w:r>
      <w:r>
        <w:rPr>
          <w:rFonts w:ascii="SimSun" w:eastAsia="SimSun" w:hAnsi="SimSun" w:cs="SimSun"/>
          <w:spacing w:val="-10"/>
          <w:sz w:val="21"/>
          <w:szCs w:val="21"/>
        </w:rPr>
        <w:t>异，澜沧江流域上、中、下游的气候迥异。上</w:t>
      </w:r>
      <w:r>
        <w:rPr>
          <w:rFonts w:ascii="SimSun" w:eastAsia="SimSun" w:hAnsi="SimSun" w:cs="SimSun"/>
          <w:spacing w:val="-11"/>
          <w:sz w:val="21"/>
          <w:szCs w:val="21"/>
        </w:rPr>
        <w:t xml:space="preserve">游属温带半湿润气候区，气候寒冷， </w:t>
      </w:r>
      <w:r>
        <w:rPr>
          <w:rFonts w:ascii="SimSun" w:eastAsia="SimSun" w:hAnsi="SimSun" w:cs="SimSun"/>
          <w:sz w:val="21"/>
          <w:szCs w:val="21"/>
        </w:rPr>
        <w:t>年温差大；中游属北亚热带至中亚热带季风气候区，河</w:t>
      </w:r>
      <w:r>
        <w:rPr>
          <w:rFonts w:ascii="SimSun" w:eastAsia="SimSun" w:hAnsi="SimSun" w:cs="SimSun"/>
          <w:spacing w:val="-1"/>
          <w:sz w:val="21"/>
          <w:szCs w:val="21"/>
        </w:rPr>
        <w:t>谷深切，立体气候显著,</w:t>
      </w:r>
      <w:r>
        <w:rPr>
          <w:rFonts w:ascii="SimSun" w:eastAsia="SimSun" w:hAnsi="SimSun" w:cs="SimSun"/>
          <w:sz w:val="21"/>
          <w:szCs w:val="21"/>
        </w:rPr>
        <w:t xml:space="preserve"> </w:t>
      </w:r>
      <w:r>
        <w:rPr>
          <w:rFonts w:ascii="SimSun" w:eastAsia="SimSun" w:hAnsi="SimSun" w:cs="SimSun"/>
          <w:spacing w:val="-3"/>
          <w:sz w:val="21"/>
          <w:szCs w:val="21"/>
        </w:rPr>
        <w:t>高山寒冷，山腰温凉，河谷暖热；下游地势较低，属南亚热带至北亚热带</w:t>
      </w:r>
      <w:r>
        <w:rPr>
          <w:rFonts w:ascii="SimSun" w:eastAsia="SimSun" w:hAnsi="SimSun" w:cs="SimSun"/>
          <w:spacing w:val="-4"/>
          <w:sz w:val="21"/>
          <w:szCs w:val="21"/>
        </w:rPr>
        <w:t>季风气</w:t>
      </w:r>
      <w:r>
        <w:rPr>
          <w:rFonts w:ascii="SimSun" w:eastAsia="SimSun" w:hAnsi="SimSun" w:cs="SimSun"/>
          <w:sz w:val="21"/>
          <w:szCs w:val="21"/>
        </w:rPr>
        <w:t xml:space="preserve"> </w:t>
      </w:r>
      <w:r>
        <w:rPr>
          <w:rFonts w:ascii="SimSun" w:eastAsia="SimSun" w:hAnsi="SimSun" w:cs="SimSun"/>
          <w:spacing w:val="-3"/>
          <w:sz w:val="21"/>
          <w:szCs w:val="21"/>
        </w:rPr>
        <w:t>候区，气候炎热，降水丰沛，干湿季分明。不同河段的水环境为不</w:t>
      </w:r>
      <w:r>
        <w:rPr>
          <w:rFonts w:ascii="SimSun" w:eastAsia="SimSun" w:hAnsi="SimSun" w:cs="SimSun"/>
          <w:spacing w:val="-4"/>
          <w:sz w:val="21"/>
          <w:szCs w:val="21"/>
        </w:rPr>
        <w:t>同的水生生物</w:t>
      </w:r>
      <w:r>
        <w:rPr>
          <w:rFonts w:ascii="SimSun" w:eastAsia="SimSun" w:hAnsi="SimSun" w:cs="SimSun"/>
          <w:sz w:val="21"/>
          <w:szCs w:val="21"/>
        </w:rPr>
        <w:t xml:space="preserve"> </w:t>
      </w:r>
      <w:r>
        <w:rPr>
          <w:rFonts w:ascii="SimSun" w:eastAsia="SimSun" w:hAnsi="SimSun" w:cs="SimSun"/>
          <w:spacing w:val="-3"/>
          <w:sz w:val="21"/>
          <w:szCs w:val="21"/>
        </w:rPr>
        <w:t>提供适宜的生存环境，形成了独特、多样的水生生物资源。迄今为止，已有记录</w:t>
      </w:r>
    </w:p>
    <w:p>
      <w:pPr>
        <w:spacing w:before="1" w:line="216" w:lineRule="auto"/>
        <w:ind w:left="22"/>
        <w:rPr>
          <w:rFonts w:ascii="SimSun" w:eastAsia="SimSun" w:hAnsi="SimSun" w:cs="SimSun"/>
          <w:sz w:val="21"/>
          <w:szCs w:val="21"/>
        </w:rPr>
      </w:pPr>
      <w:r>
        <w:rPr>
          <w:rFonts w:ascii="SimSun" w:eastAsia="SimSun" w:hAnsi="SimSun" w:cs="SimSun"/>
          <w:spacing w:val="8"/>
          <w:sz w:val="21"/>
          <w:szCs w:val="21"/>
        </w:rPr>
        <w:t>的澜沧江流域鱼类物种数已近200余种(郑兰平等，2013),且以地方特有种居</w:t>
      </w:r>
    </w:p>
    <w:p>
      <w:pPr>
        <w:spacing w:line="216" w:lineRule="auto"/>
        <w:rPr>
          <w:rFonts w:ascii="SimSun" w:eastAsia="SimSun" w:hAnsi="SimSun" w:cs="SimSun"/>
          <w:sz w:val="21"/>
          <w:szCs w:val="21"/>
        </w:rPr>
        <w:sectPr>
          <w:headerReference w:type="default" r:id="rId32"/>
          <w:footerReference w:type="default" r:id="rId33"/>
          <w:type w:val="nextPage"/>
          <w:pgSz w:w="10580" w:h="14740"/>
          <w:pgMar w:top="400" w:right="1587" w:bottom="1180" w:left="1587" w:header="0" w:footer="1052" w:gutter="0"/>
          <w:pgNumType w:start="14"/>
          <w:cols w:space="708"/>
          <w:titlePg w:val="0"/>
        </w:sectPr>
      </w:pPr>
    </w:p>
    <w:p>
      <w:pPr>
        <w:pStyle w:val="BodyText"/>
      </w:pPr>
    </w:p>
    <w:p>
      <w:pPr>
        <w:pStyle w:val="BodyText"/>
        <w:spacing w:line="241" w:lineRule="auto"/>
      </w:pPr>
    </w:p>
    <w:p>
      <w:pPr>
        <w:pStyle w:val="BodyText"/>
        <w:spacing w:line="241" w:lineRule="auto"/>
      </w:pPr>
    </w:p>
    <w:p>
      <w:pPr>
        <w:pStyle w:val="BodyText"/>
        <w:spacing w:line="241" w:lineRule="auto"/>
      </w:pPr>
    </w:p>
    <w:p>
      <w:pPr>
        <w:spacing w:before="65" w:line="456" w:lineRule="auto"/>
        <w:ind w:left="42" w:right="103"/>
        <w:jc w:val="both"/>
        <w:rPr>
          <w:rFonts w:ascii="SimSun" w:eastAsia="SimSun" w:hAnsi="SimSun" w:cs="SimSun"/>
          <w:sz w:val="20"/>
          <w:szCs w:val="20"/>
        </w:rPr>
      </w:pPr>
      <w:r>
        <w:rPr>
          <w:rFonts w:ascii="SimSun" w:eastAsia="SimSun" w:hAnsi="SimSun" w:cs="SimSun"/>
          <w:spacing w:val="7"/>
          <w:sz w:val="20"/>
          <w:szCs w:val="20"/>
        </w:rPr>
        <w:t>多。湄公河流域地形主要由北部高原、安南山脉</w:t>
      </w:r>
      <w:r>
        <w:rPr>
          <w:rFonts w:ascii="SimSun" w:eastAsia="SimSun" w:hAnsi="SimSun" w:cs="SimSun"/>
          <w:spacing w:val="-28"/>
          <w:sz w:val="20"/>
          <w:szCs w:val="20"/>
        </w:rPr>
        <w:t xml:space="preserve"> </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Annamese</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Mountains</w:t>
      </w:r>
      <w:r>
        <w:rPr>
          <w:rFonts w:ascii="Times New Roman" w:eastAsia="Times New Roman" w:hAnsi="Times New Roman" w:cs="Times New Roman"/>
          <w:spacing w:val="6"/>
          <w:sz w:val="20"/>
          <w:szCs w:val="20"/>
        </w:rPr>
        <w:t>)</w:t>
      </w:r>
      <w:r>
        <w:rPr>
          <w:rFonts w:ascii="SimSun" w:eastAsia="SimSun" w:hAnsi="SimSun" w:cs="SimSun"/>
          <w:spacing w:val="6"/>
          <w:sz w:val="20"/>
          <w:szCs w:val="20"/>
        </w:rPr>
        <w:t>、南部</w:t>
      </w:r>
      <w:r>
        <w:rPr>
          <w:rFonts w:ascii="SimSun" w:eastAsia="SimSun" w:hAnsi="SimSun" w:cs="SimSun"/>
          <w:sz w:val="20"/>
          <w:szCs w:val="20"/>
        </w:rPr>
        <w:t xml:space="preserve"> </w:t>
      </w:r>
      <w:r>
        <w:rPr>
          <w:rFonts w:ascii="SimSun" w:eastAsia="SimSun" w:hAnsi="SimSun" w:cs="SimSun"/>
          <w:spacing w:val="9"/>
          <w:sz w:val="20"/>
          <w:szCs w:val="20"/>
        </w:rPr>
        <w:t xml:space="preserve">高地、呵功高原 </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Korat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Plateau</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5"/>
          <w:sz w:val="20"/>
          <w:szCs w:val="20"/>
        </w:rPr>
        <w:t xml:space="preserve"> </w:t>
      </w:r>
      <w:r>
        <w:rPr>
          <w:rFonts w:ascii="SimSun" w:eastAsia="SimSun" w:hAnsi="SimSun" w:cs="SimSun"/>
          <w:spacing w:val="9"/>
          <w:sz w:val="20"/>
          <w:szCs w:val="20"/>
        </w:rPr>
        <w:t>和湄公河平原组成。由于受到东亚和南亚季风</w:t>
      </w:r>
      <w:r>
        <w:rPr>
          <w:rFonts w:ascii="SimSun" w:eastAsia="SimSun" w:hAnsi="SimSun" w:cs="SimSun"/>
          <w:sz w:val="20"/>
          <w:szCs w:val="20"/>
        </w:rPr>
        <w:t xml:space="preserve"> </w:t>
      </w:r>
      <w:r>
        <w:rPr>
          <w:rFonts w:ascii="SimSun" w:eastAsia="SimSun" w:hAnsi="SimSun" w:cs="SimSun"/>
          <w:spacing w:val="7"/>
          <w:sz w:val="20"/>
          <w:szCs w:val="20"/>
        </w:rPr>
        <w:t>作用的影响，澜湄流域降雨量和地表水资源空间分布十分不均，澜</w:t>
      </w:r>
      <w:r>
        <w:rPr>
          <w:rFonts w:ascii="SimSun" w:eastAsia="SimSun" w:hAnsi="SimSun" w:cs="SimSun"/>
          <w:spacing w:val="6"/>
          <w:sz w:val="20"/>
          <w:szCs w:val="20"/>
        </w:rPr>
        <w:t>沧江北部年降</w:t>
      </w:r>
      <w:r>
        <w:rPr>
          <w:rFonts w:ascii="SimSun" w:eastAsia="SimSun" w:hAnsi="SimSun" w:cs="SimSun"/>
          <w:sz w:val="20"/>
          <w:szCs w:val="20"/>
        </w:rPr>
        <w:t xml:space="preserve"> </w:t>
      </w:r>
      <w:r>
        <w:rPr>
          <w:rFonts w:ascii="SimSun" w:eastAsia="SimSun" w:hAnsi="SimSun" w:cs="SimSun"/>
          <w:spacing w:val="10"/>
          <w:sz w:val="20"/>
          <w:szCs w:val="20"/>
        </w:rPr>
        <w:t>雨量只有400~800</w:t>
      </w:r>
      <w:r>
        <w:rPr>
          <w:rFonts w:ascii="Times New Roman" w:eastAsia="Times New Roman" w:hAnsi="Times New Roman" w:cs="Times New Roman"/>
          <w:sz w:val="20"/>
          <w:szCs w:val="20"/>
        </w:rPr>
        <w:t>mm</w:t>
      </w:r>
      <w:r>
        <w:rPr>
          <w:rFonts w:ascii="Times New Roman" w:eastAsia="Times New Roman" w:hAnsi="Times New Roman" w:cs="Times New Roman"/>
          <w:spacing w:val="10"/>
          <w:sz w:val="20"/>
          <w:szCs w:val="20"/>
        </w:rPr>
        <w:t xml:space="preserve">,   </w:t>
      </w:r>
      <w:r>
        <w:rPr>
          <w:rFonts w:ascii="SimSun" w:eastAsia="SimSun" w:hAnsi="SimSun" w:cs="SimSun"/>
          <w:spacing w:val="10"/>
          <w:sz w:val="20"/>
          <w:szCs w:val="20"/>
        </w:rPr>
        <w:t>而老挝南部、柬埔寨和越南山区边缘的年降雨量最高可</w:t>
      </w:r>
    </w:p>
    <w:p>
      <w:pPr>
        <w:spacing w:line="226" w:lineRule="auto"/>
        <w:ind w:left="2"/>
        <w:rPr>
          <w:rFonts w:ascii="SimSun" w:eastAsia="SimSun" w:hAnsi="SimSun" w:cs="SimSun"/>
          <w:sz w:val="26"/>
          <w:szCs w:val="26"/>
        </w:rPr>
      </w:pPr>
      <w:r>
        <w:rPr>
          <w:rFonts w:ascii="SimSun" w:eastAsia="SimSun" w:hAnsi="SimSun" w:cs="SimSun"/>
          <w:spacing w:val="-23"/>
          <w:sz w:val="26"/>
          <w:szCs w:val="26"/>
        </w:rPr>
        <w:t>达3000</w:t>
      </w:r>
      <w:r>
        <w:rPr>
          <w:rFonts w:ascii="Times New Roman" w:eastAsia="Times New Roman" w:hAnsi="Times New Roman" w:cs="Times New Roman"/>
          <w:spacing w:val="-23"/>
          <w:sz w:val="26"/>
          <w:szCs w:val="26"/>
        </w:rPr>
        <w:t>mm</w:t>
      </w:r>
      <w:r>
        <w:rPr>
          <w:rFonts w:ascii="SimSun" w:eastAsia="SimSun" w:hAnsi="SimSun" w:cs="SimSun"/>
          <w:spacing w:val="-23"/>
          <w:sz w:val="26"/>
          <w:szCs w:val="26"/>
        </w:rPr>
        <w:t>。</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4" w:history="1">
        <w:r>
          <w:rPr>
            <w:rFonts w:ascii="SimSun" w:eastAsia="SimSun" w:hAnsi="SimSun" w:cs="SimSun"/>
            <w:b/>
            <w:bCs/>
            <w:noProof w:val="0"/>
            <w:snapToGrid/>
            <w:color w:val="0000EE"/>
            <w:kern w:val="0"/>
            <w:sz w:val="30"/>
            <w:szCs w:val="30"/>
            <w:u w:val="single" w:color="0000EE"/>
          </w:rPr>
          <w:t>https://d.book118.com/575040303114011113</w:t>
        </w:r>
      </w:hyperlink>
    </w:p>
    <w:p>
      <w:pPr>
        <w:pStyle w:val="BodyText"/>
        <w:spacing w:line="246" w:lineRule="auto"/>
      </w:pPr>
    </w:p>
    <w:sectPr>
      <w:headerReference w:type="default" r:id="rId35"/>
      <w:footerReference w:type="default" r:id="rId36"/>
      <w:pgSz w:w="10580" w:h="14740"/>
      <w:pgMar w:top="400" w:right="1587" w:bottom="1174" w:left="1587" w:header="0" w:footer="1055"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1" w:lineRule="auto"/>
      <w:ind w:left="2966"/>
      <w:rPr>
        <w:rFonts w:ascii="SimSun" w:eastAsia="SimSun" w:hAnsi="SimSun" w:cs="SimSun"/>
        <w:sz w:val="24"/>
        <w:szCs w:val="24"/>
      </w:rPr>
    </w:pPr>
    <w:r>
      <w:rPr>
        <w:rFonts w:ascii="SimSun" w:eastAsia="SimSun" w:hAnsi="SimSun" w:cs="SimSun"/>
        <w:b/>
        <w:bCs/>
        <w:spacing w:val="22"/>
        <w:sz w:val="24"/>
        <w:szCs w:val="24"/>
      </w:rPr>
      <w:t>2023年10月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1" w:lineRule="auto"/>
      <w:ind w:left="2966"/>
      <w:rPr>
        <w:rFonts w:ascii="SimSun" w:eastAsia="SimSun" w:hAnsi="SimSun" w:cs="SimSun"/>
        <w:sz w:val="24"/>
        <w:szCs w:val="24"/>
      </w:rPr>
    </w:pPr>
    <w:r>
      <w:rPr>
        <w:rFonts w:ascii="SimSun" w:eastAsia="SimSun" w:hAnsi="SimSun" w:cs="SimSun"/>
        <w:b/>
        <w:bCs/>
        <w:spacing w:val="22"/>
        <w:sz w:val="24"/>
        <w:szCs w:val="24"/>
      </w:rPr>
      <w:t>2023年10月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3612"/>
      <w:rPr>
        <w:rFonts w:ascii="SimSun" w:eastAsia="SimSun" w:hAnsi="SimSun" w:cs="SimSun"/>
        <w:sz w:val="13"/>
        <w:szCs w:val="13"/>
      </w:rPr>
    </w:pPr>
    <w:r>
      <w:rPr>
        <w:rFonts w:ascii="SimSun" w:eastAsia="SimSun" w:hAnsi="SimSun" w:cs="SimSun"/>
        <w:sz w:val="13"/>
        <w:szCs w:val="13"/>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3612"/>
      <w:rPr>
        <w:rFonts w:ascii="SimSun" w:eastAsia="SimSun" w:hAnsi="SimSun" w:cs="SimSun"/>
        <w:sz w:val="13"/>
        <w:szCs w:val="13"/>
      </w:rPr>
    </w:pPr>
    <w:r>
      <w:rPr>
        <w:rFonts w:ascii="SimSun" w:eastAsia="SimSun" w:hAnsi="SimSun" w:cs="SimSun"/>
        <w:sz w:val="13"/>
        <w:szCs w:val="13"/>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3592"/>
      <w:rPr>
        <w:rFonts w:ascii="SimSun" w:eastAsia="SimSun" w:hAnsi="SimSun" w:cs="SimSun"/>
        <w:sz w:val="13"/>
        <w:szCs w:val="13"/>
      </w:rPr>
    </w:pPr>
    <w:r>
      <w:rPr>
        <w:rFonts w:ascii="SimSun" w:eastAsia="SimSun" w:hAnsi="SimSun" w:cs="SimSun"/>
        <w:sz w:val="13"/>
        <w:szCs w:val="13"/>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3592"/>
      <w:rPr>
        <w:rFonts w:ascii="SimSun" w:eastAsia="SimSun" w:hAnsi="SimSun" w:cs="SimSun"/>
        <w:sz w:val="13"/>
        <w:szCs w:val="13"/>
      </w:rPr>
    </w:pPr>
    <w:r>
      <w:rPr>
        <w:rFonts w:ascii="SimSun" w:eastAsia="SimSun" w:hAnsi="SimSun" w:cs="SimSun"/>
        <w:sz w:val="13"/>
        <w:szCs w:val="13"/>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3603"/>
      <w:rPr>
        <w:rFonts w:ascii="SimSun" w:eastAsia="SimSun" w:hAnsi="SimSun" w:cs="SimSun"/>
        <w:sz w:val="13"/>
        <w:szCs w:val="13"/>
      </w:rPr>
    </w:pPr>
    <w:r>
      <w:rPr>
        <w:rFonts w:ascii="SimSun" w:eastAsia="SimSun" w:hAnsi="SimSun" w:cs="SimSun"/>
        <w:sz w:val="13"/>
        <w:szCs w:val="13"/>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3603"/>
      <w:rPr>
        <w:rFonts w:ascii="SimSun" w:eastAsia="SimSun" w:hAnsi="SimSun" w:cs="SimSun"/>
        <w:sz w:val="13"/>
        <w:szCs w:val="13"/>
      </w:rPr>
    </w:pPr>
    <w:r>
      <w:rPr>
        <w:rFonts w:ascii="SimSun" w:eastAsia="SimSun" w:hAnsi="SimSun" w:cs="SimSun"/>
        <w:sz w:val="13"/>
        <w:szCs w:val="13"/>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3592"/>
      <w:rPr>
        <w:rFonts w:ascii="SimSun" w:eastAsia="SimSun" w:hAnsi="SimSun" w:cs="SimSun"/>
        <w:sz w:val="13"/>
        <w:szCs w:val="13"/>
      </w:rPr>
    </w:pPr>
    <w:r>
      <w:rPr>
        <w:rFonts w:ascii="SimSun" w:eastAsia="SimSun" w:hAnsi="SimSun" w:cs="SimSun"/>
        <w:sz w:val="13"/>
        <w:szCs w:val="13"/>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603"/>
      <w:rPr>
        <w:rFonts w:ascii="SimSun" w:eastAsia="SimSun" w:hAnsi="SimSun" w:cs="SimSun"/>
        <w:sz w:val="13"/>
        <w:szCs w:val="13"/>
      </w:rPr>
    </w:pPr>
    <w:r>
      <w:rPr>
        <w:rFonts w:ascii="SimSun" w:eastAsia="SimSun" w:hAnsi="SimSun" w:cs="SimSun"/>
        <w:sz w:val="13"/>
        <w:szCs w:val="13"/>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603"/>
      <w:rPr>
        <w:rFonts w:ascii="SimSun" w:eastAsia="SimSun" w:hAnsi="SimSun" w:cs="SimSun"/>
        <w:sz w:val="13"/>
        <w:szCs w:val="13"/>
      </w:rPr>
    </w:pPr>
    <w:r>
      <w:rPr>
        <w:rFonts w:ascii="SimSun" w:eastAsia="SimSun" w:hAnsi="SimSun" w:cs="SimSun"/>
        <w:sz w:val="13"/>
        <w:szCs w:val="13"/>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612"/>
      <w:rPr>
        <w:rFonts w:ascii="SimSun" w:eastAsia="SimSun" w:hAnsi="SimSun" w:cs="SimSun"/>
        <w:sz w:val="12"/>
        <w:szCs w:val="12"/>
      </w:rPr>
    </w:pPr>
    <w:r>
      <w:rPr>
        <w:rFonts w:ascii="SimSun" w:eastAsia="SimSun" w:hAnsi="SimSun" w:cs="SimSun"/>
        <w:sz w:val="12"/>
        <w:szCs w:val="12"/>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16"/>
      <w:szCs w:val="1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4.xml" /><Relationship Id="rId12" Type="http://schemas.openxmlformats.org/officeDocument/2006/relationships/footer" Target="footer2.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footer" Target="footer5.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9.xml" /><Relationship Id="rId22" Type="http://schemas.openxmlformats.org/officeDocument/2006/relationships/footer" Target="footer7.xml" /><Relationship Id="rId23" Type="http://schemas.openxmlformats.org/officeDocument/2006/relationships/header" Target="header10.xml" /><Relationship Id="rId24" Type="http://schemas.openxmlformats.org/officeDocument/2006/relationships/footer" Target="footer8.xml" /><Relationship Id="rId25" Type="http://schemas.openxmlformats.org/officeDocument/2006/relationships/header" Target="header11.xml" /><Relationship Id="rId26" Type="http://schemas.openxmlformats.org/officeDocument/2006/relationships/footer" Target="footer9.xml" /><Relationship Id="rId27" Type="http://schemas.openxmlformats.org/officeDocument/2006/relationships/image" Target="media/image4.jpeg" /><Relationship Id="rId28" Type="http://schemas.openxmlformats.org/officeDocument/2006/relationships/header" Target="header12.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1.xml" /><Relationship Id="rId32" Type="http://schemas.openxmlformats.org/officeDocument/2006/relationships/header" Target="header14.xml" /><Relationship Id="rId33" Type="http://schemas.openxmlformats.org/officeDocument/2006/relationships/footer" Target="footer12.xml" /><Relationship Id="rId34" Type="http://schemas.openxmlformats.org/officeDocument/2006/relationships/hyperlink" Target="https://d.book118.com/575040303114011113" TargetMode="External" /><Relationship Id="rId35" Type="http://schemas.openxmlformats.org/officeDocument/2006/relationships/header" Target="header15.xml" /><Relationship Id="rId36" Type="http://schemas.openxmlformats.org/officeDocument/2006/relationships/footer" Target="footer13.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jpeg"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2024-02-29T18:27:14Z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2024-02-29T18:27:18Z</vt:filetime>
  </property>
  <property fmtid="{D5CDD505-2E9C-101B-9397-08002B2CF9AE}" pid="3" name="CRO">
    <vt:lpwstr>wqlLaW5nc29mdCBQREYgdG8gV1BTIDkw</vt:lpwstr>
  </property>
  <property fmtid="{D5CDD505-2E9C-101B-9397-08002B2CF9AE}" pid="4" name="UsrData">
    <vt:lpwstr>65e05bfb9563c7001f9502e5wl</vt:lpwstr>
  </property>
</Properties>
</file>