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汽车保险市场分析及竞争策略报告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49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_Toc5490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6" w:history="1">
        <w:r>
          <w:rPr>
            <w:rFonts w:ascii="仿宋" w:eastAsia="仿宋" w:hAnsi="仿宋" w:cs="仿宋" w:hint="eastAsia"/>
            <w:lang w:eastAsia="zh-CN"/>
          </w:rPr>
          <w:t>一、汽车保险行业行业特征</w:t>
        </w:r>
        <w:r>
          <w:tab/>
        </w:r>
        <w:r>
          <w:fldChar w:fldCharType="begin"/>
        </w:r>
        <w:r>
          <w:instrText xml:space="preserve"> PAGEREF _Toc9236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7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_Toc24297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5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_Toc32495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5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_Toc24385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1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_Toc10061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7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_Toc21907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04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_Toc13104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_Toc11774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_Toc23509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8" w:history="1">
        <w:r>
          <w:rPr>
            <w:rFonts w:ascii="仿宋" w:eastAsia="仿宋" w:hAnsi="仿宋" w:cs="仿宋" w:hint="eastAsia"/>
            <w:lang w:eastAsia="zh-CN"/>
          </w:rPr>
          <w:t>三、实施进度计划</w:t>
        </w:r>
        <w:r>
          <w:tab/>
        </w:r>
        <w:r>
          <w:fldChar w:fldCharType="begin"/>
        </w:r>
        <w:r>
          <w:instrText xml:space="preserve"> PAGEREF _Toc11258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_Toc20800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_Toc30782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_Toc30466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_Toc14056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_Toc15438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_Toc12229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05" w:history="1">
        <w:r>
          <w:rPr>
            <w:rFonts w:ascii="仿宋" w:eastAsia="仿宋" w:hAnsi="仿宋" w:cs="仿宋" w:hint="eastAsia"/>
            <w:lang w:eastAsia="zh-CN"/>
          </w:rPr>
          <w:t>四、发展规划产业政策和行业准入分析</w:t>
        </w:r>
        <w:r>
          <w:tab/>
        </w:r>
        <w:r>
          <w:fldChar w:fldCharType="begin"/>
        </w:r>
        <w:r>
          <w:instrText xml:space="preserve"> PAGEREF _Toc4505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_Toc8677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_Toc20568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_Toc25836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68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_Toc19868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_Toc19893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1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_Toc22171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62" w:history="1">
        <w:r>
          <w:rPr>
            <w:rFonts w:ascii="仿宋" w:eastAsia="仿宋" w:hAnsi="仿宋" w:cs="仿宋" w:hint="eastAsia"/>
            <w:lang w:eastAsia="zh-CN"/>
          </w:rPr>
          <w:t>六、安全评价程序与评价方法</w:t>
        </w:r>
        <w:r>
          <w:tab/>
        </w:r>
        <w:r>
          <w:fldChar w:fldCharType="begin"/>
        </w:r>
        <w:r>
          <w:instrText xml:space="preserve"> PAGEREF _Toc14662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3" w:history="1">
        <w:r>
          <w:rPr>
            <w:rFonts w:ascii="仿宋" w:eastAsia="仿宋" w:hAnsi="仿宋" w:cs="仿宋" w:hint="eastAsia"/>
            <w:lang w:eastAsia="zh-CN"/>
          </w:rPr>
          <w:t>(一)、安全评价程序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eastAsia="zh-CN"/>
          </w:rPr>
          <w:t>(二)、划分评价单元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8" w:history="1">
        <w:r>
          <w:rPr>
            <w:rFonts w:ascii="仿宋" w:eastAsia="仿宋" w:hAnsi="仿宋" w:cs="仿宋" w:hint="eastAsia"/>
            <w:lang w:eastAsia="zh-CN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_Toc7758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6" w:history="1">
        <w:r>
          <w:rPr>
            <w:rFonts w:ascii="仿宋" w:eastAsia="仿宋" w:hAnsi="仿宋" w:cs="仿宋" w:hint="eastAsia"/>
            <w:lang w:eastAsia="zh-CN"/>
          </w:rPr>
          <w:t>七、汽车保险项目概论</w:t>
        </w:r>
        <w:r>
          <w:tab/>
        </w:r>
        <w:r>
          <w:fldChar w:fldCharType="begin"/>
        </w:r>
        <w:r>
          <w:instrText xml:space="preserve"> PAGEREF _Toc25986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6" w:history="1">
        <w:r>
          <w:rPr>
            <w:rFonts w:ascii="仿宋" w:eastAsia="仿宋" w:hAnsi="仿宋" w:cs="仿宋" w:hint="eastAsia"/>
            <w:lang w:eastAsia="zh-CN"/>
          </w:rPr>
          <w:t>(一)、汽车保险项目概述</w:t>
        </w:r>
        <w:r>
          <w:tab/>
        </w:r>
        <w:r>
          <w:fldChar w:fldCharType="begin"/>
        </w:r>
        <w:r>
          <w:instrText xml:space="preserve"> PAGEREF _Toc30446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8" w:history="1">
        <w:r>
          <w:rPr>
            <w:rFonts w:ascii="仿宋" w:eastAsia="仿宋" w:hAnsi="仿宋" w:cs="仿宋" w:hint="eastAsia"/>
            <w:lang w:eastAsia="zh-CN"/>
          </w:rPr>
          <w:t>(二)、汽车保险项目总投资及资金构成</w:t>
        </w:r>
        <w:r>
          <w:tab/>
        </w:r>
        <w:r>
          <w:fldChar w:fldCharType="begin"/>
        </w:r>
        <w:r>
          <w:instrText xml:space="preserve"> PAGEREF _Toc4348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1" w:history="1">
        <w:r>
          <w:rPr>
            <w:rFonts w:ascii="仿宋" w:eastAsia="仿宋" w:hAnsi="仿宋" w:cs="仿宋" w:hint="eastAsia"/>
            <w:lang w:eastAsia="zh-CN"/>
          </w:rPr>
          <w:t>(三)、资金筹措方案</w:t>
        </w:r>
        <w:r>
          <w:tab/>
        </w:r>
        <w:r>
          <w:fldChar w:fldCharType="begin"/>
        </w:r>
        <w:r>
          <w:instrText xml:space="preserve"> PAGEREF _Toc3471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3" w:history="1">
        <w:r>
          <w:rPr>
            <w:rFonts w:ascii="仿宋" w:eastAsia="仿宋" w:hAnsi="仿宋" w:cs="仿宋" w:hint="eastAsia"/>
            <w:lang w:eastAsia="zh-CN"/>
          </w:rPr>
          <w:t>(四)、汽车保险项目预期经济效益规划目标</w:t>
        </w:r>
        <w:r>
          <w:tab/>
        </w:r>
        <w:r>
          <w:fldChar w:fldCharType="begin"/>
        </w:r>
        <w:r>
          <w:instrText xml:space="preserve"> PAGEREF _Toc22163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6" w:history="1">
        <w:r>
          <w:rPr>
            <w:rFonts w:ascii="仿宋" w:eastAsia="仿宋" w:hAnsi="仿宋" w:cs="仿宋" w:hint="eastAsia"/>
            <w:lang w:eastAsia="zh-CN"/>
          </w:rPr>
          <w:t>(五)、汽车保险项目建设进度规划</w:t>
        </w:r>
        <w:r>
          <w:tab/>
        </w:r>
        <w:r>
          <w:fldChar w:fldCharType="begin"/>
        </w:r>
        <w:r>
          <w:instrText xml:space="preserve"> PAGEREF _Toc8826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9" w:history="1">
        <w:r>
          <w:rPr>
            <w:rFonts w:ascii="仿宋" w:eastAsia="仿宋" w:hAnsi="仿宋" w:cs="仿宋" w:hint="eastAsia"/>
            <w:lang w:eastAsia="zh-CN"/>
          </w:rPr>
          <w:t>八、汽车保险行业市场地位与竞争战略</w:t>
        </w:r>
        <w:r>
          <w:tab/>
        </w:r>
        <w:r>
          <w:fldChar w:fldCharType="begin"/>
        </w:r>
        <w:r>
          <w:instrText xml:space="preserve"> PAGEREF _Toc24669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0" w:history="1">
        <w:r>
          <w:rPr>
            <w:rFonts w:ascii="仿宋" w:eastAsia="仿宋" w:hAnsi="仿宋" w:cs="仿宋" w:hint="eastAsia"/>
            <w:lang w:eastAsia="zh-CN"/>
          </w:rPr>
          <w:t>(一)、市场地位</w:t>
        </w:r>
        <w:r>
          <w:tab/>
        </w:r>
        <w:r>
          <w:fldChar w:fldCharType="begin"/>
        </w:r>
        <w:r>
          <w:instrText xml:space="preserve"> PAGEREF _Toc16030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3" w:history="1">
        <w:r>
          <w:rPr>
            <w:rFonts w:ascii="仿宋" w:eastAsia="仿宋" w:hAnsi="仿宋" w:cs="仿宋" w:hint="eastAsia"/>
            <w:lang w:eastAsia="zh-CN"/>
          </w:rPr>
          <w:t>(二)、竞争战略</w:t>
        </w:r>
        <w:r>
          <w:tab/>
        </w:r>
        <w:r>
          <w:fldChar w:fldCharType="begin"/>
        </w:r>
        <w:r>
          <w:instrText xml:space="preserve"> PAGEREF _Toc9743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eastAsia="zh-CN"/>
          </w:rPr>
          <w:t>九、公司治理结构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7" w:history="1">
        <w:r>
          <w:rPr>
            <w:rFonts w:ascii="仿宋" w:eastAsia="仿宋" w:hAnsi="仿宋" w:cs="仿宋" w:hint="eastAsia"/>
            <w:lang w:eastAsia="zh-CN"/>
          </w:rPr>
          <w:t>(一)、公司组织形式</w:t>
        </w:r>
        <w:r>
          <w:tab/>
        </w:r>
        <w:r>
          <w:fldChar w:fldCharType="begin"/>
        </w:r>
        <w:r>
          <w:instrText xml:space="preserve"> PAGEREF _Toc25137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3" w:history="1">
        <w:r>
          <w:rPr>
            <w:rFonts w:ascii="仿宋" w:eastAsia="仿宋" w:hAnsi="仿宋" w:cs="仿宋" w:hint="eastAsia"/>
            <w:lang w:eastAsia="zh-CN"/>
          </w:rPr>
          <w:t>(二)、董事会结构</w:t>
        </w:r>
        <w:r>
          <w:tab/>
        </w:r>
        <w:r>
          <w:fldChar w:fldCharType="begin"/>
        </w:r>
        <w:r>
          <w:instrText xml:space="preserve"> PAGEREF _Toc32073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480" w:history="1">
        <w:r>
          <w:rPr>
            <w:rFonts w:ascii="仿宋" w:eastAsia="仿宋" w:hAnsi="仿宋" w:cs="仿宋" w:hint="eastAsia"/>
            <w:lang w:eastAsia="zh-CN"/>
          </w:rPr>
          <w:t>十、员工福利与企业文化</w:t>
        </w:r>
        <w:r>
          <w:tab/>
        </w:r>
        <w:r>
          <w:fldChar w:fldCharType="begin"/>
        </w:r>
        <w:r>
          <w:instrText xml:space="preserve"> PAGEREF _Toc21480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8" w:history="1">
        <w:r>
          <w:rPr>
            <w:rFonts w:ascii="仿宋" w:eastAsia="仿宋" w:hAnsi="仿宋" w:cs="仿宋" w:hint="eastAsia"/>
            <w:lang w:eastAsia="zh-CN"/>
          </w:rPr>
          <w:t>(一)、员工福利政策</w:t>
        </w:r>
        <w:r>
          <w:tab/>
        </w:r>
        <w:r>
          <w:fldChar w:fldCharType="begin"/>
        </w:r>
        <w:r>
          <w:instrText xml:space="preserve"> PAGEREF _Toc31478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3" w:history="1">
        <w:r>
          <w:rPr>
            <w:rFonts w:ascii="仿宋" w:eastAsia="仿宋" w:hAnsi="仿宋" w:cs="仿宋" w:hint="eastAsia"/>
            <w:lang w:eastAsia="zh-CN"/>
          </w:rPr>
          <w:t>(二)、团队建设与员工培训</w:t>
        </w:r>
        <w:r>
          <w:tab/>
        </w:r>
        <w:r>
          <w:fldChar w:fldCharType="begin"/>
        </w:r>
        <w:r>
          <w:instrText xml:space="preserve"> PAGEREF _Toc14503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9" w:history="1">
        <w:r>
          <w:rPr>
            <w:rFonts w:ascii="仿宋" w:eastAsia="仿宋" w:hAnsi="仿宋" w:cs="仿宋" w:hint="eastAsia"/>
            <w:lang w:eastAsia="zh-CN"/>
          </w:rPr>
          <w:t>(三)、企业文化建设</w:t>
        </w:r>
        <w:r>
          <w:tab/>
        </w:r>
        <w:r>
          <w:fldChar w:fldCharType="begin"/>
        </w:r>
        <w:r>
          <w:instrText xml:space="preserve"> PAGEREF _Toc22259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8" w:history="1">
        <w:r>
          <w:rPr>
            <w:rFonts w:ascii="仿宋" w:eastAsia="仿宋" w:hAnsi="仿宋" w:cs="仿宋" w:hint="eastAsia"/>
            <w:lang w:eastAsia="zh-CN"/>
          </w:rPr>
          <w:t>(四)、员工健康与工作平衡</w:t>
        </w:r>
        <w:r>
          <w:tab/>
        </w:r>
        <w:r>
          <w:fldChar w:fldCharType="begin"/>
        </w:r>
        <w:r>
          <w:instrText xml:space="preserve"> PAGEREF _Toc26148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73" w:history="1">
        <w:r>
          <w:rPr>
            <w:rFonts w:ascii="仿宋" w:eastAsia="仿宋" w:hAnsi="仿宋" w:cs="仿宋" w:hint="eastAsia"/>
            <w:lang w:eastAsia="zh-CN"/>
          </w:rPr>
          <w:t>十一、原辅材料供应</w:t>
        </w:r>
        <w:r>
          <w:tab/>
        </w:r>
        <w:r>
          <w:fldChar w:fldCharType="begin"/>
        </w:r>
        <w:r>
          <w:instrText xml:space="preserve"> PAGEREF _Toc27073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5" w:history="1">
        <w:r>
          <w:rPr>
            <w:rFonts w:ascii="仿宋" w:eastAsia="仿宋" w:hAnsi="仿宋" w:cs="仿宋" w:hint="eastAsia"/>
            <w:lang w:eastAsia="zh-CN"/>
          </w:rPr>
          <w:t>(一)、建设期原材料供应情况</w:t>
        </w:r>
        <w:r>
          <w:tab/>
        </w:r>
        <w:r>
          <w:fldChar w:fldCharType="begin"/>
        </w:r>
        <w:r>
          <w:instrText xml:space="preserve"> PAGEREF _Toc15625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3" w:history="1">
        <w:r>
          <w:rPr>
            <w:rFonts w:ascii="仿宋" w:eastAsia="仿宋" w:hAnsi="仿宋" w:cs="仿宋" w:hint="eastAsia"/>
            <w:lang w:eastAsia="zh-CN"/>
          </w:rPr>
          <w:t>(二)、运营期原材料供应与质量控制</w:t>
        </w:r>
        <w:r>
          <w:tab/>
        </w:r>
        <w:r>
          <w:fldChar w:fldCharType="begin"/>
        </w:r>
        <w:r>
          <w:instrText xml:space="preserve"> PAGEREF _Toc5063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20" w:history="1">
        <w:r>
          <w:rPr>
            <w:rFonts w:ascii="仿宋" w:eastAsia="仿宋" w:hAnsi="仿宋" w:cs="仿宋" w:hint="eastAsia"/>
            <w:lang w:eastAsia="zh-CN"/>
          </w:rPr>
          <w:t>十二、汽车保险项目招投标方案</w:t>
        </w:r>
        <w:r>
          <w:tab/>
        </w:r>
        <w:r>
          <w:fldChar w:fldCharType="begin"/>
        </w:r>
        <w:r>
          <w:instrText xml:space="preserve"> PAGEREF _Toc7420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2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_Toc7042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0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_Toc18990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7" w:history="1">
        <w:r>
          <w:rPr>
            <w:rFonts w:ascii="仿宋" w:eastAsia="仿宋" w:hAnsi="仿宋" w:cs="仿宋" w:hint="eastAsia"/>
            <w:lang w:eastAsia="zh-CN"/>
          </w:rPr>
          <w:t>(四)、汽车保险项目招投标要求</w:t>
        </w:r>
        <w:r>
          <w:tab/>
        </w:r>
        <w:r>
          <w:fldChar w:fldCharType="begin"/>
        </w:r>
        <w:r>
          <w:instrText xml:space="preserve"> PAGEREF _Toc27717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8" w:history="1">
        <w:r>
          <w:rPr>
            <w:rFonts w:ascii="仿宋" w:eastAsia="仿宋" w:hAnsi="仿宋" w:cs="仿宋" w:hint="eastAsia"/>
            <w:lang w:eastAsia="zh-CN"/>
          </w:rPr>
          <w:t>(五)、汽车保险项目招标方式和招标程序</w:t>
        </w:r>
        <w:r>
          <w:tab/>
        </w:r>
        <w:r>
          <w:fldChar w:fldCharType="begin"/>
        </w:r>
        <w:r>
          <w:instrText xml:space="preserve"> PAGEREF _Toc17288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6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_Toc22966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0" w:history="1">
        <w:r>
          <w:rPr>
            <w:rFonts w:ascii="仿宋" w:eastAsia="仿宋" w:hAnsi="仿宋" w:cs="仿宋" w:hint="eastAsia"/>
            <w:lang w:eastAsia="zh-CN"/>
          </w:rPr>
          <w:t>十三、汽车保险项目风险对策</w:t>
        </w:r>
        <w:r>
          <w:tab/>
        </w:r>
        <w:r>
          <w:fldChar w:fldCharType="begin"/>
        </w:r>
        <w:r>
          <w:instrText xml:space="preserve"> PAGEREF _Toc29750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9" w:history="1">
        <w:r>
          <w:rPr>
            <w:rFonts w:ascii="仿宋" w:eastAsia="仿宋" w:hAnsi="仿宋" w:cs="仿宋" w:hint="eastAsia"/>
            <w:lang w:eastAsia="zh-CN"/>
          </w:rPr>
          <w:t>(一)、政策风险对策</w:t>
        </w:r>
        <w:r>
          <w:tab/>
        </w:r>
        <w:r>
          <w:fldChar w:fldCharType="begin"/>
        </w:r>
        <w:r>
          <w:instrText xml:space="preserve"> PAGEREF _Toc15049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0" w:history="1">
        <w:r>
          <w:rPr>
            <w:rFonts w:ascii="仿宋" w:eastAsia="仿宋" w:hAnsi="仿宋" w:cs="仿宋" w:hint="eastAsia"/>
            <w:lang w:eastAsia="zh-CN"/>
          </w:rPr>
          <w:t>(二)、经济风险对策</w:t>
        </w:r>
        <w:r>
          <w:tab/>
        </w:r>
        <w:r>
          <w:fldChar w:fldCharType="begin"/>
        </w:r>
        <w:r>
          <w:instrText xml:space="preserve"> PAGEREF _Toc23880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3" w:history="1">
        <w:r>
          <w:rPr>
            <w:rFonts w:ascii="仿宋" w:eastAsia="仿宋" w:hAnsi="仿宋" w:cs="仿宋" w:hint="eastAsia"/>
            <w:lang w:eastAsia="zh-CN"/>
          </w:rPr>
          <w:t>(三)、环境风险对策</w:t>
        </w:r>
        <w:r>
          <w:tab/>
        </w:r>
        <w:r>
          <w:fldChar w:fldCharType="begin"/>
        </w:r>
        <w:r>
          <w:instrText xml:space="preserve"> PAGEREF _Toc10713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4" w:history="1">
        <w:r>
          <w:rPr>
            <w:rFonts w:ascii="仿宋" w:eastAsia="仿宋" w:hAnsi="仿宋" w:cs="仿宋" w:hint="eastAsia"/>
            <w:lang w:eastAsia="zh-CN"/>
          </w:rPr>
          <w:t>(四)、人才风险对策</w:t>
        </w:r>
        <w:r>
          <w:tab/>
        </w:r>
        <w:r>
          <w:fldChar w:fldCharType="begin"/>
        </w:r>
        <w:r>
          <w:instrText xml:space="preserve"> PAGEREF _Toc9194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1" w:history="1">
        <w:r>
          <w:rPr>
            <w:rFonts w:ascii="仿宋" w:eastAsia="仿宋" w:hAnsi="仿宋" w:cs="仿宋" w:hint="eastAsia"/>
            <w:lang w:eastAsia="zh-CN"/>
          </w:rPr>
          <w:t>(五)、社会责任风险对策</w:t>
        </w:r>
        <w:r>
          <w:tab/>
        </w:r>
        <w:r>
          <w:fldChar w:fldCharType="begin"/>
        </w:r>
        <w:r>
          <w:instrText xml:space="preserve"> PAGEREF _Toc25241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8" w:history="1">
        <w:r>
          <w:rPr>
            <w:rFonts w:ascii="仿宋" w:eastAsia="仿宋" w:hAnsi="仿宋" w:cs="仿宋" w:hint="eastAsia"/>
            <w:lang w:eastAsia="zh-CN"/>
          </w:rPr>
          <w:t>(六)、全球经济不确定性风险对策</w:t>
        </w:r>
        <w:r>
          <w:tab/>
        </w:r>
        <w:r>
          <w:fldChar w:fldCharType="begin"/>
        </w:r>
        <w:r>
          <w:instrText xml:space="preserve"> PAGEREF _Toc31578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5" w:history="1">
        <w:r>
          <w:rPr>
            <w:rFonts w:ascii="仿宋" w:eastAsia="仿宋" w:hAnsi="仿宋" w:cs="仿宋" w:hint="eastAsia"/>
            <w:lang w:eastAsia="zh-CN"/>
          </w:rPr>
          <w:t>(七)、供应链风险对策</w:t>
        </w:r>
        <w:r>
          <w:tab/>
        </w:r>
        <w:r>
          <w:fldChar w:fldCharType="begin"/>
        </w:r>
        <w:r>
          <w:instrText xml:space="preserve"> PAGEREF _Toc24665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6" w:history="1">
        <w:r>
          <w:rPr>
            <w:rFonts w:ascii="仿宋" w:eastAsia="仿宋" w:hAnsi="仿宋" w:cs="仿宋" w:hint="eastAsia"/>
            <w:lang w:eastAsia="zh-CN"/>
          </w:rPr>
          <w:t>(八)、网络安全风险对策</w:t>
        </w:r>
        <w:r>
          <w:tab/>
        </w:r>
        <w:r>
          <w:fldChar w:fldCharType="begin"/>
        </w:r>
        <w:r>
          <w:instrText xml:space="preserve"> PAGEREF _Toc23176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" w:history="1">
        <w:r>
          <w:rPr>
            <w:rFonts w:ascii="仿宋" w:eastAsia="仿宋" w:hAnsi="仿宋" w:cs="仿宋" w:hint="eastAsia"/>
            <w:lang w:eastAsia="zh-CN"/>
          </w:rPr>
          <w:t>十四、汽车保险定价策略</w:t>
        </w:r>
        <w:r>
          <w:tab/>
        </w:r>
        <w:r>
          <w:fldChar w:fldCharType="begin"/>
        </w:r>
        <w:r>
          <w:instrText xml:space="preserve"> PAGEREF _Toc2981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" w:history="1">
        <w:r>
          <w:rPr>
            <w:rFonts w:ascii="仿宋" w:eastAsia="仿宋" w:hAnsi="仿宋" w:cs="仿宋" w:hint="eastAsia"/>
            <w:lang w:eastAsia="zh-CN"/>
          </w:rPr>
          <w:t>(一)、定价策略概述</w:t>
        </w:r>
        <w:r>
          <w:tab/>
        </w:r>
        <w:r>
          <w:fldChar w:fldCharType="begin"/>
        </w:r>
        <w:r>
          <w:instrText xml:space="preserve"> PAGEREF _Toc1988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(二)、成本分析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0" w:history="1">
        <w:r>
          <w:rPr>
            <w:rFonts w:ascii="仿宋" w:eastAsia="仿宋" w:hAnsi="仿宋" w:cs="仿宋" w:hint="eastAsia"/>
            <w:lang w:eastAsia="zh-CN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_Toc29410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7" w:history="1">
        <w:r>
          <w:rPr>
            <w:rFonts w:ascii="仿宋" w:eastAsia="仿宋" w:hAnsi="仿宋" w:cs="仿宋" w:hint="eastAsia"/>
            <w:lang w:eastAsia="zh-CN"/>
          </w:rPr>
          <w:t>(四)、竞争对手定价</w:t>
        </w:r>
        <w:r>
          <w:tab/>
        </w:r>
        <w:r>
          <w:fldChar w:fldCharType="begin"/>
        </w:r>
        <w:r>
          <w:instrText xml:space="preserve"> PAGEREF _Toc5257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7" w:history="1">
        <w:r>
          <w:rPr>
            <w:rFonts w:ascii="仿宋" w:eastAsia="仿宋" w:hAnsi="仿宋" w:cs="仿宋" w:hint="eastAsia"/>
            <w:lang w:eastAsia="zh-CN"/>
          </w:rPr>
          <w:t>十五、法律与合规性</w:t>
        </w:r>
        <w:r>
          <w:tab/>
        </w:r>
        <w:r>
          <w:fldChar w:fldCharType="begin"/>
        </w:r>
        <w:r>
          <w:instrText xml:space="preserve"> PAGEREF _Toc22907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0" w:history="1">
        <w:r>
          <w:rPr>
            <w:rFonts w:ascii="仿宋" w:eastAsia="仿宋" w:hAnsi="仿宋" w:cs="仿宋" w:hint="eastAsia"/>
            <w:lang w:eastAsia="zh-CN"/>
          </w:rPr>
          <w:t>(一)、相关法律法规概述</w:t>
        </w:r>
        <w:r>
          <w:tab/>
        </w:r>
        <w:r>
          <w:fldChar w:fldCharType="begin"/>
        </w:r>
        <w:r>
          <w:instrText xml:space="preserve"> PAGEREF _Toc30880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8" w:history="1">
        <w:r>
          <w:rPr>
            <w:rFonts w:ascii="仿宋" w:eastAsia="仿宋" w:hAnsi="仿宋" w:cs="仿宋" w:hint="eastAsia"/>
            <w:lang w:eastAsia="zh-CN"/>
          </w:rPr>
          <w:t>(二)、汽车保险项目合同管理</w:t>
        </w:r>
        <w:r>
          <w:tab/>
        </w:r>
        <w:r>
          <w:fldChar w:fldCharType="begin"/>
        </w:r>
        <w:r>
          <w:instrText xml:space="preserve"> PAGEREF _Toc20018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0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_Toc32170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1" w:history="1">
        <w:r>
          <w:rPr>
            <w:rFonts w:ascii="仿宋" w:eastAsia="仿宋" w:hAnsi="仿宋" w:cs="仿宋" w:hint="eastAsia"/>
            <w:lang w:eastAsia="zh-CN"/>
          </w:rPr>
          <w:t>(四)、劳动法规与员工权益</w:t>
        </w:r>
        <w:r>
          <w:tab/>
        </w:r>
        <w:r>
          <w:fldChar w:fldCharType="begin"/>
        </w:r>
        <w:r>
          <w:instrText xml:space="preserve"> PAGEREF _Toc17191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" w:history="1">
        <w:r>
          <w:rPr>
            <w:rFonts w:ascii="仿宋" w:eastAsia="仿宋" w:hAnsi="仿宋" w:cs="仿宋" w:hint="eastAsia"/>
            <w:lang w:eastAsia="zh-CN"/>
          </w:rPr>
          <w:t>(五)、环境保护法规遵循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75" w:history="1">
        <w:r>
          <w:rPr>
            <w:rFonts w:ascii="仿宋" w:eastAsia="仿宋" w:hAnsi="仿宋" w:cs="仿宋" w:hint="eastAsia"/>
            <w:lang w:eastAsia="zh-CN"/>
          </w:rPr>
          <w:t>十六、人力资源</w:t>
        </w:r>
        <w:r>
          <w:tab/>
        </w:r>
        <w:r>
          <w:fldChar w:fldCharType="begin"/>
        </w:r>
        <w:r>
          <w:instrText xml:space="preserve"> PAGEREF _Toc30975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" w:history="1">
        <w:r>
          <w:rPr>
            <w:rFonts w:ascii="仿宋" w:eastAsia="仿宋" w:hAnsi="仿宋" w:cs="仿宋" w:hint="eastAsia"/>
            <w:lang w:eastAsia="zh-CN"/>
          </w:rPr>
          <w:t>(一)、工厂员工组织</w:t>
        </w:r>
        <w:r>
          <w:tab/>
        </w:r>
        <w:r>
          <w:fldChar w:fldCharType="begin"/>
        </w:r>
        <w:r>
          <w:instrText xml:space="preserve"> PAGEREF _Toc2690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1" w:history="1">
        <w:r>
          <w:rPr>
            <w:rFonts w:ascii="仿宋" w:eastAsia="仿宋" w:hAnsi="仿宋" w:cs="仿宋" w:hint="eastAsia"/>
            <w:lang w:eastAsia="zh-CN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_Toc32551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2" w:history="1">
        <w:r>
          <w:rPr>
            <w:rFonts w:ascii="仿宋" w:eastAsia="仿宋" w:hAnsi="仿宋" w:cs="仿宋" w:hint="eastAsia"/>
            <w:lang w:eastAsia="zh-CN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_Toc3932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2" w:history="1">
        <w:r>
          <w:rPr>
            <w:rFonts w:ascii="仿宋" w:eastAsia="仿宋" w:hAnsi="仿宋" w:cs="仿宋" w:hint="eastAsia"/>
            <w:lang w:eastAsia="zh-CN"/>
          </w:rPr>
          <w:t>十七、风险与危机管理</w:t>
        </w:r>
        <w:r>
          <w:tab/>
        </w:r>
        <w:r>
          <w:fldChar w:fldCharType="begin"/>
        </w:r>
        <w:r>
          <w:instrText xml:space="preserve"> PAGEREF _Toc5952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_Toc3384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1" w:history="1">
        <w:r>
          <w:rPr>
            <w:rFonts w:ascii="仿宋" w:eastAsia="仿宋" w:hAnsi="仿宋" w:cs="仿宋" w:hint="eastAsia"/>
            <w:lang w:eastAsia="zh-CN"/>
          </w:rPr>
          <w:t>(二)、危机预警与应对计划</w:t>
        </w:r>
        <w:r>
          <w:tab/>
        </w:r>
        <w:r>
          <w:fldChar w:fldCharType="begin"/>
        </w:r>
        <w:r>
          <w:instrText xml:space="preserve"> PAGEREF _Toc7381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" w:history="1">
        <w:r>
          <w:rPr>
            <w:rFonts w:ascii="仿宋" w:eastAsia="仿宋" w:hAnsi="仿宋" w:cs="仿宋" w:hint="eastAsia"/>
            <w:lang w:eastAsia="zh-CN"/>
          </w:rPr>
          <w:t>(三)、信息透明与危机公关</w:t>
        </w:r>
        <w:r>
          <w:tab/>
        </w:r>
        <w:r>
          <w:fldChar w:fldCharType="begin"/>
        </w:r>
        <w:r>
          <w:instrText xml:space="preserve"> PAGEREF _Toc2593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2" w:history="1">
        <w:r>
          <w:rPr>
            <w:rFonts w:ascii="仿宋" w:eastAsia="仿宋" w:hAnsi="仿宋" w:cs="仿宋" w:hint="eastAsia"/>
            <w:lang w:eastAsia="zh-CN"/>
          </w:rPr>
          <w:t>(四)、恢复与改进措施</w:t>
        </w:r>
        <w:r>
          <w:tab/>
        </w:r>
        <w:r>
          <w:fldChar w:fldCharType="begin"/>
        </w:r>
        <w:r>
          <w:instrText xml:space="preserve"> PAGEREF _Toc23492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212" w:history="1">
        <w:r>
          <w:rPr>
            <w:rFonts w:ascii="仿宋" w:eastAsia="仿宋" w:hAnsi="仿宋" w:cs="仿宋" w:hint="eastAsia"/>
            <w:lang w:eastAsia="zh-CN"/>
          </w:rPr>
          <w:t>十八、人力资源管理</w:t>
        </w:r>
        <w:r>
          <w:tab/>
        </w:r>
        <w:r>
          <w:fldChar w:fldCharType="begin"/>
        </w:r>
        <w:r>
          <w:instrText xml:space="preserve"> PAGEREF _Toc4212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9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_Toc21259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5" w:history="1">
        <w:r>
          <w:rPr>
            <w:rFonts w:ascii="仿宋" w:eastAsia="仿宋" w:hAnsi="仿宋" w:cs="仿宋" w:hint="eastAsia"/>
            <w:lang w:eastAsia="zh-CN"/>
          </w:rPr>
          <w:t>(二)、人员招聘与选拔</w:t>
        </w:r>
        <w:r>
          <w:tab/>
        </w:r>
        <w:r>
          <w:fldChar w:fldCharType="begin"/>
        </w:r>
        <w:r>
          <w:instrText xml:space="preserve"> PAGEREF _Toc4355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3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_Toc3793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1" w:history="1">
        <w:r>
          <w:rPr>
            <w:rFonts w:ascii="仿宋" w:eastAsia="仿宋" w:hAnsi="仿宋" w:cs="仿宋" w:hint="eastAsia"/>
            <w:lang w:eastAsia="zh-CN"/>
          </w:rPr>
          <w:t>(四)、绩效管理与激励</w:t>
        </w:r>
        <w:r>
          <w:tab/>
        </w:r>
        <w:r>
          <w:fldChar w:fldCharType="begin"/>
        </w:r>
        <w:r>
          <w:instrText xml:space="preserve"> PAGEREF _Toc21361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6" w:history="1">
        <w:r>
          <w:rPr>
            <w:rFonts w:ascii="仿宋" w:eastAsia="仿宋" w:hAnsi="仿宋" w:cs="仿宋" w:hint="eastAsia"/>
            <w:lang w:eastAsia="zh-CN"/>
          </w:rPr>
          <w:t>(五)、职业规划与晋升</w:t>
        </w:r>
        <w:r>
          <w:tab/>
        </w:r>
        <w:r>
          <w:fldChar w:fldCharType="begin"/>
        </w:r>
        <w:r>
          <w:instrText xml:space="preserve"> PAGEREF _Toc23526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8" w:history="1">
        <w:r>
          <w:rPr>
            <w:rFonts w:ascii="仿宋" w:eastAsia="仿宋" w:hAnsi="仿宋" w:cs="仿宋" w:hint="eastAsia"/>
            <w:lang w:eastAsia="zh-CN"/>
          </w:rPr>
          <w:t>(六)、员工关系与团队建设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36" w:history="1">
        <w:r>
          <w:rPr>
            <w:rFonts w:ascii="仿宋" w:eastAsia="仿宋" w:hAnsi="仿宋" w:cs="仿宋" w:hint="eastAsia"/>
            <w:lang w:eastAsia="zh-CN"/>
          </w:rPr>
          <w:t>十九、汽车保险项目节能分析</w:t>
        </w:r>
        <w:r>
          <w:tab/>
        </w:r>
        <w:r>
          <w:fldChar w:fldCharType="begin"/>
        </w:r>
        <w:r>
          <w:instrText xml:space="preserve"> PAGEREF _Toc26636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0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_Toc19540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7" w:history="1">
        <w:r>
          <w:rPr>
            <w:rFonts w:ascii="仿宋" w:eastAsia="仿宋" w:hAnsi="仿宋" w:cs="仿宋" w:hint="eastAsia"/>
            <w:lang w:eastAsia="zh-CN"/>
          </w:rPr>
          <w:t>(二)、汽车保险项目预期节能综合评价</w:t>
        </w:r>
        <w:r>
          <w:tab/>
        </w:r>
        <w:r>
          <w:fldChar w:fldCharType="begin"/>
        </w:r>
        <w:r>
          <w:instrText xml:space="preserve"> PAGEREF _Toc15817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9" w:history="1">
        <w:r>
          <w:rPr>
            <w:rFonts w:ascii="仿宋" w:eastAsia="仿宋" w:hAnsi="仿宋" w:cs="仿宋" w:hint="eastAsia"/>
            <w:lang w:eastAsia="zh-CN"/>
          </w:rPr>
          <w:t>(三)、汽车保险项目节能设计</w:t>
        </w:r>
        <w:r>
          <w:tab/>
        </w:r>
        <w:r>
          <w:fldChar w:fldCharType="begin"/>
        </w:r>
        <w:r>
          <w:instrText xml:space="preserve"> PAGEREF _Toc13359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0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_Toc16280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04" w:history="1">
        <w:r>
          <w:rPr>
            <w:rFonts w:ascii="仿宋" w:eastAsia="仿宋" w:hAnsi="仿宋" w:cs="仿宋" w:hint="eastAsia"/>
            <w:lang w:eastAsia="zh-CN"/>
          </w:rPr>
          <w:t>二十、第四十八章员工环保与可持续发展</w:t>
        </w:r>
        <w:r>
          <w:tab/>
        </w:r>
        <w:r>
          <w:fldChar w:fldCharType="begin"/>
        </w:r>
        <w:r>
          <w:instrText xml:space="preserve"> PAGEREF _Toc9404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7" w:history="1">
        <w:r>
          <w:rPr>
            <w:rFonts w:ascii="仿宋" w:eastAsia="仿宋" w:hAnsi="仿宋" w:cs="仿宋" w:hint="eastAsia"/>
            <w:lang w:eastAsia="zh-CN"/>
          </w:rPr>
          <w:t>(一)、环保意识与培训</w:t>
        </w:r>
        <w:r>
          <w:tab/>
        </w:r>
        <w:r>
          <w:fldChar w:fldCharType="begin"/>
        </w:r>
        <w:r>
          <w:instrText xml:space="preserve"> PAGEREF _Toc9637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4" w:history="1">
        <w:r>
          <w:rPr>
            <w:rFonts w:ascii="仿宋" w:eastAsia="仿宋" w:hAnsi="仿宋" w:cs="仿宋" w:hint="eastAsia"/>
            <w:lang w:eastAsia="zh-CN"/>
          </w:rPr>
          <w:t>(二)、公司环保文化的传播</w:t>
        </w:r>
        <w:r>
          <w:tab/>
        </w:r>
        <w:r>
          <w:fldChar w:fldCharType="begin"/>
        </w:r>
        <w:r>
          <w:instrText xml:space="preserve"> PAGEREF _Toc32414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0" w:history="1">
        <w:r>
          <w:rPr>
            <w:rFonts w:ascii="仿宋" w:eastAsia="仿宋" w:hAnsi="仿宋" w:cs="仿宋" w:hint="eastAsia"/>
            <w:lang w:eastAsia="zh-CN"/>
          </w:rPr>
          <w:t>(三)、员工参与的环保培训</w:t>
        </w:r>
        <w:r>
          <w:tab/>
        </w:r>
        <w:r>
          <w:fldChar w:fldCharType="begin"/>
        </w:r>
        <w:r>
          <w:instrText xml:space="preserve"> PAGEREF _Toc23170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4" w:history="1">
        <w:r>
          <w:rPr>
            <w:rFonts w:ascii="仿宋" w:eastAsia="仿宋" w:hAnsi="仿宋" w:cs="仿宋" w:hint="eastAsia"/>
            <w:lang w:eastAsia="zh-CN"/>
          </w:rPr>
          <w:t>(四)、可持续发展目标与实践</w:t>
        </w:r>
        <w:r>
          <w:tab/>
        </w:r>
        <w:r>
          <w:fldChar w:fldCharType="begin"/>
        </w:r>
        <w:r>
          <w:instrText xml:space="preserve"> PAGEREF _Toc25754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4" w:history="1">
        <w:r>
          <w:rPr>
            <w:rFonts w:ascii="仿宋" w:eastAsia="仿宋" w:hAnsi="仿宋" w:cs="仿宋" w:hint="eastAsia"/>
            <w:lang w:eastAsia="zh-CN"/>
          </w:rPr>
          <w:t>(五)、员工参与可持续项目</w:t>
        </w:r>
        <w:r>
          <w:tab/>
        </w:r>
        <w:r>
          <w:fldChar w:fldCharType="begin"/>
        </w:r>
        <w:r>
          <w:instrText xml:space="preserve"> PAGEREF _Toc13944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3" w:history="1">
        <w:r>
          <w:rPr>
            <w:rFonts w:ascii="仿宋" w:eastAsia="仿宋" w:hAnsi="仿宋" w:cs="仿宋" w:hint="eastAsia"/>
            <w:lang w:eastAsia="zh-CN"/>
          </w:rPr>
          <w:t>(六)、公司可持续发展的战略规划</w:t>
        </w:r>
        <w:r>
          <w:tab/>
        </w:r>
        <w:r>
          <w:fldChar w:fldCharType="begin"/>
        </w:r>
        <w:r>
          <w:instrText xml:space="preserve"> PAGEREF _Toc21533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9" w:history="1">
        <w:r>
          <w:rPr>
            <w:rFonts w:ascii="仿宋" w:eastAsia="仿宋" w:hAnsi="仿宋" w:cs="仿宋" w:hint="eastAsia"/>
            <w:lang w:eastAsia="zh-CN"/>
          </w:rPr>
          <w:t>二十一、可持续发展战略</w:t>
        </w:r>
        <w:r>
          <w:tab/>
        </w:r>
        <w:r>
          <w:fldChar w:fldCharType="begin"/>
        </w:r>
        <w:r>
          <w:instrText xml:space="preserve"> PAGEREF _Toc22109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5" w:history="1">
        <w:r>
          <w:rPr>
            <w:rFonts w:ascii="仿宋" w:eastAsia="仿宋" w:hAnsi="仿宋" w:cs="仿宋" w:hint="eastAsia"/>
            <w:lang w:eastAsia="zh-CN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_Toc16195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4" w:history="1">
        <w:r>
          <w:rPr>
            <w:rFonts w:ascii="仿宋" w:eastAsia="仿宋" w:hAnsi="仿宋" w:cs="仿宋" w:hint="eastAsia"/>
            <w:lang w:eastAsia="zh-CN"/>
          </w:rPr>
          <w:t>(二)、环境友好措施</w:t>
        </w:r>
        <w:r>
          <w:tab/>
        </w:r>
        <w:r>
          <w:fldChar w:fldCharType="begin"/>
        </w:r>
        <w:r>
          <w:instrText xml:space="preserve"> PAGEREF _Toc29204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1" w:history="1">
        <w:r>
          <w:rPr>
            <w:rFonts w:ascii="仿宋" w:eastAsia="仿宋" w:hAnsi="仿宋" w:cs="仿宋" w:hint="eastAsia"/>
            <w:lang w:eastAsia="zh-CN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_Toc7111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eastAsia="zh-CN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49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236"/>
      <w:r>
        <w:rPr>
          <w:rFonts w:ascii="仿宋" w:eastAsia="仿宋" w:hAnsi="仿宋" w:cs="仿宋" w:hint="eastAsia"/>
          <w:sz w:val="28"/>
          <w:lang w:eastAsia="zh-CN"/>
        </w:rPr>
        <w:t>一、汽车保险行业行业特征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297"/>
      <w:r>
        <w:rPr>
          <w:rFonts w:ascii="仿宋" w:eastAsia="仿宋" w:hAnsi="仿宋" w:cs="仿宋" w:hint="eastAsia"/>
          <w:lang w:eastAsia="zh-CN"/>
        </w:rPr>
        <w:t>(一)、市场规模庞大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汽车保险行业具有广阔的市场潜力，随着需求的不断增长。人们越来越注重环境的美观和舒适，汽车保险实用的一部分。因此，汽车保险行业市场规模逐渐扩大。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495"/>
      <w:r>
        <w:rPr>
          <w:rFonts w:ascii="仿宋" w:eastAsia="仿宋" w:hAnsi="仿宋" w:cs="仿宋" w:hint="eastAsia"/>
          <w:sz w:val="28"/>
          <w:lang w:eastAsia="zh-CN"/>
        </w:rPr>
        <w:t>(二)、消费需求多元化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消费者需求多元化是汽车保险行业的显著特点。需要考虑环保材料选择、独特的设计和个性化款式等因素。这种多元化需求推动了行业内的产品创新和设计多样性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385"/>
      <w:r>
        <w:rPr>
          <w:rFonts w:ascii="仿宋" w:eastAsia="仿宋" w:hAnsi="仿宋" w:cs="仿宋" w:hint="eastAsia"/>
          <w:sz w:val="28"/>
          <w:lang w:eastAsia="zh-CN"/>
        </w:rPr>
        <w:t>(三)、竞争激烈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https://d.book118.com/575101020213011120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汽车保险市场分析及竞争策略报告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汽车保险市场分析及竞争策略报告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汽车保险市场分析及竞争策略报告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汽车保险市场分析及竞争策略报告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汽车保险市场分析及竞争策略报告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3E700F"/>
    <w:rsid w:val="4593521B"/>
    <w:rsid w:val="603E700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75101020213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2024-03-07T15:50:00Z</dcterms:created>
  <dcterms:modified xsi:type="dcterms:W3CDTF">2024-03-07T15:50:51Z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12FB73EFDDFD457FA28092C728C0C5F7_11</vt:lpwstr>
  </property>
  <property fmtid="{D5CDD505-2E9C-101B-9397-08002B2CF9AE}" pid="3" name="KSOProductBuildVer">
    <vt:lpwstr>2052-12.1.0.16399</vt:lpwstr>
  </property>
</Properties>
</file>