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D1015" w:rsidP="006D1015">
      <w:pPr>
        <w:spacing w:before="48" w:beforeLines="20" w:after="360" w:afterLines="150" w:line="360" w:lineRule="auto"/>
        <w:jc w:val="center"/>
        <w:rPr>
          <w:rFonts w:ascii="华文中宋" w:eastAsia="华文中宋" w:hAnsi="华文中宋"/>
          <w:b/>
          <w:sz w:val="30"/>
        </w:rPr>
      </w:pPr>
      <w:r w:rsidRPr="006D1015">
        <w:rPr>
          <w:rFonts w:ascii="华文中宋" w:eastAsia="华文中宋" w:hAnsi="华文中宋"/>
          <w:b/>
          <w:sz w:val="30"/>
        </w:rPr>
        <w:t>2023</w:t>
      </w:r>
      <w:r w:rsidRPr="006D1015">
        <w:rPr>
          <w:rFonts w:ascii="华文中宋" w:eastAsia="华文中宋" w:hAnsi="华文中宋"/>
          <w:b/>
          <w:sz w:val="30"/>
        </w:rPr>
        <w:t>年新疆维吾尔自治区融资担保有限责任公司人员招聘考试试题及答案解析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互联网时代出现了这样一群人：他们有社会责任感和爱心，眼界开阔，留意生活中的点点滴滴，从中择取社会“热点”，用手机、数码相机或数码摄像机等数码设备拍下图像或视频，用来表达对百姓生活和人文历史的理解与思考，然后用发送彩信或电子邮件的方式，上传到网络分享、传播。他们被称作“拍客”。成为“拍客”</w:t>
      </w:r>
      <w:r w:rsidRPr="00E0697D">
        <w:rPr>
          <w:rFonts w:ascii="Times New Roman" w:eastAsia="微软雅黑" w:hAnsi="微软雅黑" w:cs="宋体" w:hint="eastAsia"/>
          <w:szCs w:val="18"/>
        </w:rPr>
        <w:t>，不需要高超的摄影技术，妇孺皆可。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属于成为“拍客”必要条件的一项是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、互联网时代，能将作品上传到网络分享、传播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、有社会责任感和爱心，善于择取社会“热点”的妇女儿童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、有高超的摄影技术，用数码设备拍下图像或视频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、对百姓生活和人文历史有深刻的理解与独特的思考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第一步，定位原文，整个文段都与“拍客”必要条件有关。将选项与文段一一对应。第二步，辨析选项。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项对应“用发送彩信或电子邮件的方式，上传到网络分享、传播”，属于成为“拍客”必要条件，正确。</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项的“妇女儿童”对应文段最后一句</w:t>
      </w:r>
      <w:r w:rsidRPr="00E0697D">
        <w:rPr>
          <w:rFonts w:ascii="Times New Roman" w:eastAsia="微软雅黑" w:hAnsi="微软雅黑" w:cs="宋体" w:hint="eastAsia"/>
          <w:szCs w:val="18"/>
        </w:rPr>
        <w:t>“妇孺皆可”可知，原文“妇孺皆可”的意思是每个人都可以，不仅局限于“妇</w:t>
      </w:r>
      <w:r w:rsidRPr="00E0697D">
        <w:rPr>
          <w:rFonts w:ascii="Times New Roman" w:eastAsia="微软雅黑" w:hAnsi="微软雅黑" w:cs="宋体" w:hint="eastAsia"/>
          <w:szCs w:val="18"/>
        </w:rPr>
        <w:t>女儿童”，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项属于曲解文意，错误。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项对应“不需要高超的摄影技术”，可知“高超的摄影技术”不是成为“拍客”必要条件。</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项“深刻的”“独特的”文段没有要求，不属于必要条件。故选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互联网经常被称为虚拟空间，但活跃在其中的，依然是现实世界中的人，有人的地方就应当有规则和秩序，这早已是人类社会的常识，现实世界如此，虚拟空间也是如此，互联网的无限开放性，使得它比现实世界更容易出现无序。作者通过以上文字试图引出的论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、现实世界离不开规则和秩序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、互联网世界也要建立和完善规则和秩序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、人类社会离不开规则和秩序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、互联网空间与人类现实世界有共同之处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主要描述虚拟空间依然是人活跃其中，如同现实空间一样会出现无序，而有人的地方就需要规则和秩序。文段最后指出互联网“比现实世界更容易出现无序”，这也就意味着互联网世界也需要规则和秩序，因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项正确。故选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我们的研究发现，在工作动机上的个体差异是明显的。比如，对人类做出巨大贡献的两个人，洛克菲勒一生追求财富，圣雄甘地一生粗布缠身，人生目标</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依次填入上面横线处的词语，最恰当的一组是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、相差甚远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、各有所求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、截然不同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、南辕北辙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“南辕北辙”比喻行动和目的刚好相反，不符合题干意境。“截然不同”形容两件事毫无共同之处，这显然要比“相差甚远”和“各有所求”要好。故选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所谓科学家的宗教情结，是指科学家信仰宗教或者具有宗教情怀，对宗教信仰本身充满尊重和敬畏，对宗教信仰的意义和价值持肯定的态度。应当指出的是，有些科学家尽管也对宗教信仰这种人类生活中的重要现象和事物表示尊重和理解，对其意义和价值表示一定程度的肯定，但对宇宙世界却持彻底的理性主义的态度或者实证的态度，不承认超越性的存在。显然，这样的科学家并不能被视为具有宗教情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从这段文字可以看出，以下不能视其为具有宗教情结科学家的是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、信仰宗教或者具有宗教情怀的科学家。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、对宗教信仰本身充满尊重和敬畏的科学家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对宗教信仰的意义和价值持肯定的态度的科学家。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、对宇宙世界却持彻底的理性主义的态度或者实证的态度，不承认超越性的存在的科学家。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https://d.book118.com/575113303123011041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0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D101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10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0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10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0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10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041E7"/>
    <w:rsid w:val="00541498"/>
    <w:rsid w:val="006D1015"/>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2918F6"/>
  <w15:docId w15:val="{AA353B0F-0025-4F8C-94C9-E97EBEF50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6D101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D1015"/>
    <w:rPr>
      <w:sz w:val="18"/>
      <w:szCs w:val="18"/>
    </w:rPr>
  </w:style>
  <w:style w:type="paragraph" w:styleId="Footer">
    <w:name w:val="footer"/>
    <w:basedOn w:val="Normal"/>
    <w:link w:val="a0"/>
    <w:unhideWhenUsed/>
    <w:rsid w:val="006D1015"/>
    <w:pPr>
      <w:tabs>
        <w:tab w:val="center" w:pos="4153"/>
        <w:tab w:val="right" w:pos="8306"/>
      </w:tabs>
      <w:snapToGrid w:val="0"/>
    </w:pPr>
    <w:rPr>
      <w:sz w:val="18"/>
      <w:szCs w:val="18"/>
    </w:rPr>
  </w:style>
  <w:style w:type="character" w:customStyle="1" w:styleId="a0">
    <w:name w:val="页脚 字符"/>
    <w:basedOn w:val="DefaultParagraphFont"/>
    <w:link w:val="Footer"/>
    <w:rsid w:val="006D1015"/>
    <w:rPr>
      <w:sz w:val="18"/>
      <w:szCs w:val="18"/>
    </w:rPr>
  </w:style>
  <w:style w:type="character" w:styleId="PageNumber">
    <w:name w:val="page number"/>
    <w:basedOn w:val="DefaultParagraphFont"/>
    <w:semiHidden/>
    <w:unhideWhenUsed/>
    <w:rsid w:val="006D10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5113303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4055</Words>
  <Characters>23114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2024-01-11T11:03:00Z</dcterms:created>
  <dcterms:modified xsi:type="dcterms:W3CDTF">2024-01-11T11:03:00Z</dcterms:modified>
</cp:coreProperties>
</file>