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BE6" w:rsidRPr="00742BE6" w:rsidP="008F7C50">
      <w:pPr>
        <w:spacing w:line="490" w:lineRule="exact"/>
        <w:jc w:val="center"/>
        <w:rPr>
          <w:rFonts w:ascii="宋体" w:eastAsia="宋体" w:hint="eastAsia"/>
          <w:b/>
          <w:sz w:val="44"/>
          <w:szCs w:val="44"/>
        </w:rPr>
      </w:pPr>
      <w:bookmarkStart w:id="0" w:name="_Toc261426806"/>
      <w:bookmarkStart w:id="1" w:name="_Toc261426956"/>
      <w:bookmarkStart w:id="2" w:name="_Toc261427006"/>
      <w:bookmarkStart w:id="3" w:name="_Toc261427226"/>
      <w:r w:rsidRPr="00742BE6">
        <w:rPr>
          <w:rFonts w:ascii="宋体" w:eastAsia="宋体" w:hint="eastAsia"/>
          <w:b/>
          <w:sz w:val="44"/>
          <w:szCs w:val="44"/>
        </w:rPr>
        <w:t>目 录</w:t>
      </w:r>
    </w:p>
    <w:p w:rsidR="00742BE6" w:rsidRPr="00742BE6" w:rsidP="008F7C50">
      <w:pPr>
        <w:spacing w:line="490" w:lineRule="exact"/>
        <w:rPr>
          <w:rFonts w:hint="eastAsia"/>
        </w:rPr>
      </w:pPr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r w:rsidRPr="00742BE6">
        <w:rPr>
          <w:rFonts w:ascii="宋体" w:eastAsia="宋体"/>
          <w:sz w:val="28"/>
          <w:szCs w:val="28"/>
        </w:rPr>
        <w:fldChar w:fldCharType="begin" w:dirty="1"/>
      </w:r>
      <w:r w:rsidRPr="00742BE6">
        <w:rPr>
          <w:rFonts w:ascii="宋体" w:eastAsia="宋体"/>
          <w:sz w:val="28"/>
          <w:szCs w:val="28"/>
        </w:rPr>
        <w:instrText xml:space="preserve"> TOC \o "1-2" \h \z \u </w:instrText>
      </w:r>
      <w:r w:rsidRPr="00742BE6">
        <w:rPr>
          <w:rFonts w:ascii="宋体" w:eastAsia="宋体"/>
          <w:sz w:val="28"/>
          <w:szCs w:val="28"/>
        </w:rPr>
        <w:fldChar w:fldCharType="separate"/>
      </w:r>
      <w:hyperlink w:anchor="_Toc272131212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第一章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总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论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_Toc272131212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1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13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1.1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概论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_Toc272131213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1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14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1.2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可行性探讨报告编制依据和范围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_Toc272131214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2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15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1.3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探讨结论与建议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_Toc272131215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2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16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其次章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项目区概况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_Toc272131216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4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17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2.1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县城概况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_Toc272131217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4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18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2.2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自然概况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_Toc272131218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5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19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2.3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社会经济状况与发展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_Toc272131219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8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20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第三章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项目建设的背景及必要性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_Toc272131220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12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21" w:history="1">
        <w:r w:rsidRPr="00742BE6">
          <w:rPr>
            <w:rStyle w:val="Hyperlink"/>
            <w:rFonts w:ascii="宋体" w:eastAsia="宋体" w:cs="Arial"/>
            <w:noProof/>
            <w:spacing w:val="8"/>
            <w:sz w:val="28"/>
            <w:szCs w:val="28"/>
          </w:rPr>
          <w:t>3.1</w:t>
        </w:r>
        <w:r w:rsidRPr="00742BE6">
          <w:rPr>
            <w:rStyle w:val="Hyperlink"/>
            <w:rFonts w:ascii="宋体" w:eastAsia="宋体" w:cs="Arial" w:hint="eastAsia"/>
            <w:noProof/>
            <w:spacing w:val="8"/>
            <w:sz w:val="28"/>
            <w:szCs w:val="28"/>
          </w:rPr>
          <w:t>项目建设的背景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_Toc272131221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12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22" w:history="1">
        <w:r w:rsidRPr="00742BE6">
          <w:rPr>
            <w:rStyle w:val="Hyperlink"/>
            <w:rFonts w:ascii="宋体" w:eastAsia="宋体" w:cs="Arial"/>
            <w:noProof/>
            <w:spacing w:val="8"/>
            <w:sz w:val="28"/>
            <w:szCs w:val="28"/>
          </w:rPr>
          <w:t>3.2</w:t>
        </w:r>
        <w:r w:rsidRPr="00742BE6">
          <w:rPr>
            <w:rStyle w:val="Hyperlink"/>
            <w:rFonts w:ascii="宋体" w:eastAsia="宋体" w:cs="Arial" w:hint="eastAsia"/>
            <w:noProof/>
            <w:spacing w:val="8"/>
            <w:sz w:val="28"/>
            <w:szCs w:val="28"/>
          </w:rPr>
          <w:t>项目建设的必要性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_Toc272131222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13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23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第四章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建设规模、项目选址及建设条件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_Toc272131223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14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24" w:history="1">
        <w:r w:rsidRPr="00742BE6">
          <w:rPr>
            <w:rStyle w:val="Hyperlink"/>
            <w:rFonts w:ascii="宋体" w:eastAsia="宋体" w:cs="Arial"/>
            <w:noProof/>
            <w:spacing w:val="8"/>
            <w:sz w:val="28"/>
            <w:szCs w:val="28"/>
          </w:rPr>
          <w:t>4.1</w:t>
        </w:r>
        <w:r w:rsidRPr="00742BE6">
          <w:rPr>
            <w:rStyle w:val="Hyperlink"/>
            <w:rFonts w:ascii="宋体" w:eastAsia="宋体" w:cs="Arial" w:hint="eastAsia"/>
            <w:noProof/>
            <w:spacing w:val="8"/>
            <w:sz w:val="28"/>
            <w:szCs w:val="28"/>
          </w:rPr>
          <w:t>项目的建设规模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_Toc272131224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14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25" w:history="1">
        <w:r w:rsidRPr="00742BE6">
          <w:rPr>
            <w:rStyle w:val="Hyperlink"/>
            <w:rFonts w:ascii="宋体" w:eastAsia="宋体" w:cs="Arial"/>
            <w:noProof/>
            <w:spacing w:val="8"/>
            <w:sz w:val="28"/>
            <w:szCs w:val="28"/>
          </w:rPr>
          <w:t>4.2</w:t>
        </w:r>
        <w:r w:rsidRPr="00742BE6">
          <w:rPr>
            <w:rStyle w:val="Hyperlink"/>
            <w:rFonts w:ascii="宋体" w:eastAsia="宋体" w:cs="Arial" w:hint="eastAsia"/>
            <w:noProof/>
            <w:spacing w:val="8"/>
            <w:sz w:val="28"/>
            <w:szCs w:val="28"/>
          </w:rPr>
          <w:t>项目的选址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_Toc272131225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14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26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4.3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建设条件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_Toc272131226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14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27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第五章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工程建设方案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_Toc272131227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17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28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5.1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设计原则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_Toc272131228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17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29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5.2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工程概况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_Toc272131229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18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30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5.3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工程设计方案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_Toc272131230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18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31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5.4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种植设计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_Toc272131231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19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32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5.5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道路与铺张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_Toc272131232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22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33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5.6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夜景观与照明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_Toc272131233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23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34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5.7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给水排水设计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_Toc272131234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23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35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第六章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劳动平安卫生与节能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_Toc272131235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26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36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6.1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劳动平安卫生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_Toc272131236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26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hyperlink w:anchor="_Toc272131237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6.2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节能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_Toc272131237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27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38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第七章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环境影响评价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_Toc272131238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29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39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7.1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编制依据及原则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_Toc272131239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29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40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7.2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项目建设与运营期对环境的影响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_Toc272131240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30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41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7.3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环境爱护措施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_Toc272131241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31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42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7.4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环境影响结论与建议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_Toc272131242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33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43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第八章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项目实施进度支配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_Toc272131243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34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44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8.1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项目实施组织机构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_Toc272131244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34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45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8.2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项目实施进度支配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_Toc272131245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34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46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8.3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质量保证体系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_Toc272131246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36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47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第九章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工程招投标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_Toc272131247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37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48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9.1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招标工作依据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_Toc272131248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37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49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9.2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招标工作原则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_Toc272131249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37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50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9.3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组织形式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_Toc272131250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38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51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9.4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招投标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_Toc272131251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38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52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第十章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投资估算和资金筹措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_Toc272131252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39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53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10.1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估算范围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_Toc272131253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39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54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10.2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主要编制依据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_Toc272131254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39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55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10.3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投资估算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_Toc272131255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40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2"/>
        <w:spacing w:line="490" w:lineRule="exact"/>
        <w:rPr>
          <w:noProof/>
        </w:rPr>
      </w:pPr>
      <w:hyperlink w:anchor="_Toc272131256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10.4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资金筹措</w:t>
        </w:r>
        <w:r w:rsidRPr="00742BE6">
          <w:rPr>
            <w:noProof/>
            <w:webHidden/>
          </w:rPr>
          <w:tab/>
        </w:r>
        <w:r w:rsidRPr="00742BE6">
          <w:rPr>
            <w:noProof/>
            <w:webHidden/>
          </w:rPr>
          <w:fldChar w:fldCharType="begin" w:dirty="1"/>
        </w:r>
        <w:r w:rsidRPr="00742BE6">
          <w:rPr>
            <w:noProof/>
            <w:webHidden/>
          </w:rPr>
          <w:instrText xml:space="preserve"> PAGEREF _Toc272131256 \h </w:instrText>
        </w:r>
        <w:r w:rsidRPr="00742BE6">
          <w:rPr>
            <w:noProof/>
            <w:webHidden/>
          </w:rPr>
          <w:fldChar w:fldCharType="separate"/>
        </w:r>
        <w:r w:rsidRPr="00742BE6">
          <w:rPr>
            <w:noProof/>
            <w:webHidden/>
          </w:rPr>
          <w:t>41</w:t>
        </w:r>
        <w:r w:rsidRPr="00742BE6">
          <w:rPr>
            <w:noProof/>
            <w:webHidden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57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第十一章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效益分析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_Toc272131257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42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58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11.1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社会效益分析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_Toc272131258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42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rPr>
          <w:rFonts w:ascii="宋体" w:eastAsia="宋体"/>
          <w:noProof/>
          <w:sz w:val="28"/>
          <w:szCs w:val="28"/>
        </w:rPr>
      </w:pPr>
      <w:hyperlink w:anchor="_Toc272131259" w:history="1"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第十二章</w:t>
        </w:r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 xml:space="preserve">  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结论与建议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_Toc272131259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43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60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12.1</w:t>
        </w:r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结论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_Toc272131260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43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pStyle w:val="TOC1"/>
        <w:tabs>
          <w:tab w:val="right" w:leader="dot" w:pos="8296"/>
        </w:tabs>
        <w:spacing w:line="490" w:lineRule="exact"/>
        <w:ind w:left="600" w:leftChars="200"/>
        <w:rPr>
          <w:rFonts w:ascii="宋体" w:eastAsia="宋体"/>
          <w:noProof/>
          <w:sz w:val="28"/>
          <w:szCs w:val="28"/>
        </w:rPr>
      </w:pPr>
      <w:hyperlink w:anchor="_Toc272131261" w:history="1">
        <w:r w:rsidRPr="00742BE6">
          <w:rPr>
            <w:rStyle w:val="Hyperlink"/>
            <w:rFonts w:ascii="宋体" w:eastAsia="宋体"/>
            <w:noProof/>
            <w:sz w:val="28"/>
            <w:szCs w:val="28"/>
          </w:rPr>
          <w:t>12.</w:t>
        </w:r>
        <w:bookmarkStart w:id="4" w:name="_Hlt272131510"/>
        <w:bookmarkStart w:id="5" w:name="_Hlt272131511"/>
        <w:r w:rsidR="00AC2F31">
          <w:rPr>
            <w:rStyle w:val="Hyperlink"/>
            <w:rFonts w:ascii="宋体" w:eastAsia="宋体" w:hint="eastAsia"/>
            <w:noProof/>
            <w:sz w:val="28"/>
            <w:szCs w:val="28"/>
          </w:rPr>
          <w:t>2</w:t>
        </w:r>
        <w:bookmarkEnd w:id="4"/>
        <w:bookmarkEnd w:id="5"/>
        <w:r w:rsidRPr="00742BE6">
          <w:rPr>
            <w:rStyle w:val="Hyperlink"/>
            <w:rFonts w:ascii="宋体" w:eastAsia="宋体" w:hint="eastAsia"/>
            <w:noProof/>
            <w:sz w:val="28"/>
            <w:szCs w:val="28"/>
          </w:rPr>
          <w:t>建议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ab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begin" w:dirty="1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instrText xml:space="preserve"> PAGEREF _Toc272131261 \h </w:instrTex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separate"/>
        </w:r>
        <w:r w:rsidRPr="00742BE6">
          <w:rPr>
            <w:rFonts w:ascii="宋体" w:eastAsia="宋体"/>
            <w:noProof/>
            <w:webHidden/>
            <w:sz w:val="28"/>
            <w:szCs w:val="28"/>
          </w:rPr>
          <w:t>43</w:t>
        </w:r>
        <w:r w:rsidRPr="00742BE6">
          <w:rPr>
            <w:rFonts w:ascii="宋体" w:eastAsia="宋体"/>
            <w:noProof/>
            <w:webHidden/>
            <w:sz w:val="28"/>
            <w:szCs w:val="28"/>
          </w:rPr>
          <w:fldChar w:fldCharType="end"/>
        </w:r>
      </w:hyperlink>
    </w:p>
    <w:p w:rsidR="00742BE6" w:rsidRPr="00742BE6" w:rsidP="008F7C50">
      <w:pPr>
        <w:spacing w:line="490" w:lineRule="exact"/>
        <w:rPr>
          <w:rFonts w:hint="eastAsia"/>
        </w:rPr>
      </w:pPr>
      <w:r w:rsidRPr="00742BE6">
        <w:rPr>
          <w:rFonts w:ascii="宋体" w:eastAsia="宋体"/>
          <w:sz w:val="28"/>
          <w:szCs w:val="28"/>
        </w:rPr>
        <w:fldChar w:fldCharType="end"/>
      </w:r>
    </w:p>
    <w:p w:rsidR="00742BE6" w:rsidRPr="00742BE6" w:rsidP="00742BE6">
      <w:pPr>
        <w:rPr>
          <w:rFonts w:hint="eastAsia"/>
        </w:rPr>
      </w:pPr>
    </w:p>
    <w:p w:rsidR="00742BE6" w:rsidP="00742BE6"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D41D9A" w:rsidRPr="00381C1C" w:rsidP="00381C1C">
      <w:pPr>
        <w:pStyle w:val="Heading1"/>
        <w:spacing w:before="0" w:after="0" w:line="600" w:lineRule="exact"/>
        <w:jc w:val="center"/>
        <w:rPr>
          <w:rFonts w:ascii="宋体" w:eastAsia="宋体" w:hint="eastAsia"/>
          <w:sz w:val="36"/>
          <w:szCs w:val="36"/>
        </w:rPr>
      </w:pPr>
      <w:bookmarkStart w:id="6" w:name="_Toc272131212"/>
      <w:r w:rsidRPr="00381C1C">
        <w:rPr>
          <w:rFonts w:ascii="宋体" w:eastAsia="宋体" w:hint="eastAsia"/>
          <w:sz w:val="36"/>
          <w:szCs w:val="36"/>
        </w:rPr>
        <w:t>第一章  总  论</w:t>
      </w:r>
      <w:bookmarkEnd w:id="0"/>
      <w:bookmarkEnd w:id="1"/>
      <w:bookmarkEnd w:id="2"/>
      <w:bookmarkEnd w:id="3"/>
      <w:bookmarkEnd w:id="6"/>
    </w:p>
    <w:p w:rsidR="00D41D9A" w:rsidRPr="00381C1C" w:rsidP="00381C1C">
      <w:pPr>
        <w:spacing w:line="600" w:lineRule="exact"/>
        <w:ind w:firstLine="600" w:firstLineChars="200"/>
        <w:rPr>
          <w:rFonts w:ascii="宋体" w:eastAsia="宋体" w:hint="eastAsia"/>
        </w:rPr>
      </w:pPr>
    </w:p>
    <w:p w:rsidR="00D41D9A" w:rsidRPr="00381C1C" w:rsidP="005E7017">
      <w:pPr>
        <w:pStyle w:val="Heading2"/>
        <w:spacing w:before="0" w:after="0" w:line="600" w:lineRule="exact"/>
        <w:ind w:firstLine="600" w:firstLineChars="200"/>
        <w:rPr>
          <w:rFonts w:ascii="宋体" w:eastAsia="宋体" w:hAnsi="宋体" w:hint="eastAsia"/>
          <w:sz w:val="30"/>
          <w:szCs w:val="30"/>
        </w:rPr>
      </w:pPr>
      <w:bookmarkStart w:id="7" w:name="_Toc259130413"/>
      <w:bookmarkStart w:id="8" w:name="_Toc259130488"/>
      <w:bookmarkStart w:id="9" w:name="_Toc259130806"/>
      <w:bookmarkStart w:id="10" w:name="_Toc259193752"/>
      <w:bookmarkStart w:id="11" w:name="_Toc259696899"/>
      <w:bookmarkStart w:id="12" w:name="_Toc259697087"/>
      <w:bookmarkStart w:id="13" w:name="_Toc260057598"/>
      <w:bookmarkStart w:id="14" w:name="_Toc260215960"/>
      <w:bookmarkStart w:id="15" w:name="_Toc260216034"/>
      <w:bookmarkStart w:id="16" w:name="_Toc260216164"/>
      <w:bookmarkStart w:id="17" w:name="_Toc260216296"/>
      <w:bookmarkStart w:id="18" w:name="_Toc260231599"/>
      <w:bookmarkStart w:id="19" w:name="_Toc261423643"/>
      <w:bookmarkStart w:id="20" w:name="_Toc261423710"/>
      <w:bookmarkStart w:id="21" w:name="_Toc261426807"/>
      <w:bookmarkStart w:id="22" w:name="_Toc261426957"/>
      <w:bookmarkStart w:id="23" w:name="_Toc261427007"/>
      <w:bookmarkStart w:id="24" w:name="_Toc261427227"/>
      <w:bookmarkStart w:id="25" w:name="_Toc272131213"/>
      <w:r w:rsidRPr="00381C1C">
        <w:rPr>
          <w:rFonts w:ascii="宋体" w:eastAsia="宋体" w:hAnsi="宋体" w:hint="eastAsia"/>
          <w:sz w:val="30"/>
          <w:szCs w:val="30"/>
        </w:rPr>
        <w:t>1.1概论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D41D9A" w:rsidRPr="00381C1C" w:rsidP="005E7017">
      <w:pPr>
        <w:pStyle w:val="Heading3"/>
        <w:spacing w:before="0" w:after="0" w:line="600" w:lineRule="exact"/>
        <w:ind w:firstLine="600" w:firstLineChars="200"/>
        <w:rPr>
          <w:rFonts w:ascii="宋体" w:eastAsia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81C1C">
        <w:rPr>
          <w:rFonts w:ascii="宋体" w:eastAsia="宋体" w:hint="eastAsia"/>
          <w:sz w:val="30"/>
          <w:szCs w:val="30"/>
        </w:rPr>
        <w:t>项目概况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1、项目名称：</w:t>
      </w:r>
      <w:r w:rsidR="00B950CD">
        <w:rPr>
          <w:rFonts w:ascii="宋体" w:eastAsia="宋体" w:hint="eastAsia"/>
        </w:rPr>
        <w:t>********</w:t>
      </w:r>
      <w:r w:rsidRPr="00381C1C">
        <w:rPr>
          <w:rFonts w:ascii="宋体" w:eastAsia="宋体" w:hint="eastAsia"/>
        </w:rPr>
        <w:t>镇政府门前广场景观工程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2、项目承办单位：</w:t>
      </w:r>
      <w:r w:rsidR="00B950CD">
        <w:rPr>
          <w:rFonts w:ascii="宋体" w:eastAsia="宋体" w:hint="eastAsia"/>
        </w:rPr>
        <w:t>****</w:t>
      </w:r>
      <w:r w:rsidRPr="00381C1C">
        <w:rPr>
          <w:rFonts w:ascii="宋体" w:eastAsia="宋体" w:hint="eastAsia"/>
        </w:rPr>
        <w:t>人民政府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3、项目负责人：</w:t>
      </w:r>
      <w:r w:rsidR="00B950CD">
        <w:rPr>
          <w:rFonts w:ascii="宋体" w:eastAsia="宋体" w:hint="eastAsia"/>
        </w:rPr>
        <w:t>***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4、建设期限：2010年10月-2011年1月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5、建设地点：</w:t>
      </w:r>
      <w:r w:rsidR="00B950CD">
        <w:rPr>
          <w:rFonts w:ascii="宋体" w:eastAsia="宋体" w:hint="eastAsia"/>
        </w:rPr>
        <w:t>****</w:t>
      </w:r>
      <w:r w:rsidRPr="00381C1C">
        <w:rPr>
          <w:rFonts w:ascii="宋体" w:eastAsia="宋体" w:hint="eastAsia"/>
        </w:rPr>
        <w:t>圩镇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6、建设性质：新建</w:t>
      </w:r>
    </w:p>
    <w:p w:rsidR="00D41D9A" w:rsidRPr="00381C1C" w:rsidP="005E7017">
      <w:pPr>
        <w:pStyle w:val="Heading3"/>
        <w:spacing w:before="0" w:after="0" w:line="600" w:lineRule="exact"/>
        <w:ind w:firstLine="600" w:firstLineChars="200"/>
        <w:rPr>
          <w:rFonts w:ascii="宋体" w:eastAsia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81C1C">
        <w:rPr>
          <w:rFonts w:ascii="宋体" w:eastAsia="宋体" w:hint="eastAsia"/>
          <w:sz w:val="30"/>
          <w:szCs w:val="30"/>
        </w:rPr>
        <w:t>项目建设内容及规模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cs="宋体" w:hint="eastAsia"/>
        </w:rPr>
      </w:pPr>
      <w:r w:rsidRPr="00381C1C">
        <w:rPr>
          <w:rFonts w:ascii="宋体" w:eastAsia="宋体" w:hint="eastAsia"/>
        </w:rPr>
        <w:t>项目规划用地面积9</w:t>
      </w:r>
      <w:r w:rsidRPr="00381C1C" w:rsidR="003A0B18">
        <w:rPr>
          <w:rFonts w:ascii="宋体" w:eastAsia="宋体" w:hint="eastAsia"/>
        </w:rPr>
        <w:t>785</w:t>
      </w:r>
      <w:r w:rsidRPr="00381C1C">
        <w:rPr>
          <w:rFonts w:ascii="宋体" w:eastAsia="宋体" w:hint="eastAsia"/>
        </w:rPr>
        <w:t>平方米</w:t>
      </w:r>
      <w:r w:rsidRPr="00381C1C" w:rsidR="003A0B18">
        <w:rPr>
          <w:rFonts w:ascii="宋体" w:eastAsia="宋体" w:hint="eastAsia"/>
        </w:rPr>
        <w:t>，</w:t>
      </w:r>
      <w:r w:rsidRPr="00381C1C" w:rsidR="00CC5B83">
        <w:rPr>
          <w:rFonts w:ascii="宋体" w:eastAsia="宋体" w:hint="eastAsia"/>
        </w:rPr>
        <w:t>其中绿化面积2857平方米，道路硬化</w:t>
      </w:r>
      <w:r w:rsidRPr="00381C1C" w:rsidR="003A0B18">
        <w:rPr>
          <w:rFonts w:ascii="宋体" w:eastAsia="宋体" w:hint="eastAsia"/>
        </w:rPr>
        <w:t>2480</w:t>
      </w:r>
      <w:r w:rsidRPr="00381C1C" w:rsidR="00CC5B83">
        <w:rPr>
          <w:rFonts w:ascii="宋体" w:eastAsia="宋体" w:hint="eastAsia"/>
        </w:rPr>
        <w:t>平方米，铺设彩砖</w:t>
      </w:r>
      <w:r w:rsidRPr="00381C1C" w:rsidR="000D752C">
        <w:rPr>
          <w:rFonts w:ascii="宋体" w:eastAsia="宋体" w:hint="eastAsia"/>
        </w:rPr>
        <w:t>面积</w:t>
      </w:r>
      <w:r w:rsidRPr="00381C1C" w:rsidR="00FD298B">
        <w:rPr>
          <w:rFonts w:ascii="宋体" w:eastAsia="宋体" w:hint="eastAsia"/>
        </w:rPr>
        <w:t>3700</w:t>
      </w:r>
      <w:r w:rsidRPr="00381C1C" w:rsidR="00CC5B83">
        <w:rPr>
          <w:rFonts w:ascii="宋体" w:eastAsia="宋体" w:hint="eastAsia"/>
        </w:rPr>
        <w:t>平方米；</w:t>
      </w:r>
      <w:r w:rsidRPr="00381C1C" w:rsidR="003A0B18">
        <w:rPr>
          <w:rFonts w:ascii="宋体" w:eastAsia="宋体" w:hint="eastAsia"/>
        </w:rPr>
        <w:t>748平方米其他配套设施（</w:t>
      </w:r>
      <w:r w:rsidRPr="00381C1C" w:rsidR="00CC5B83">
        <w:rPr>
          <w:rFonts w:ascii="宋体" w:eastAsia="宋体" w:hint="eastAsia"/>
        </w:rPr>
        <w:t>建设景观亭、</w:t>
      </w:r>
      <w:r w:rsidRPr="00381C1C" w:rsidR="00A41306">
        <w:rPr>
          <w:rFonts w:ascii="宋体" w:eastAsia="宋体" w:hint="eastAsia"/>
        </w:rPr>
        <w:t>花池、</w:t>
      </w:r>
      <w:r w:rsidRPr="00381C1C" w:rsidR="00CC5B83">
        <w:rPr>
          <w:rFonts w:ascii="宋体" w:eastAsia="宋体" w:hint="eastAsia"/>
        </w:rPr>
        <w:t>景墙、花架、坐凳</w:t>
      </w:r>
      <w:r w:rsidRPr="00381C1C" w:rsidR="003A0B18">
        <w:rPr>
          <w:rFonts w:ascii="宋体" w:eastAsia="宋体" w:hint="eastAsia"/>
        </w:rPr>
        <w:t>、篮球场等）；广场亮化。</w:t>
      </w:r>
    </w:p>
    <w:p w:rsidR="00D41D9A" w:rsidRPr="00381C1C" w:rsidP="005E7017">
      <w:pPr>
        <w:pStyle w:val="Heading3"/>
        <w:spacing w:before="0" w:after="0" w:line="600" w:lineRule="exact"/>
        <w:ind w:firstLine="600" w:firstLineChars="200"/>
        <w:rPr>
          <w:rFonts w:ascii="宋体" w:eastAsia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81C1C">
        <w:rPr>
          <w:rFonts w:ascii="宋体" w:eastAsia="宋体" w:hint="eastAsia"/>
          <w:sz w:val="30"/>
          <w:szCs w:val="30"/>
        </w:rPr>
        <w:t>项目总投资和资金筹措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  <w:color w:val="000000"/>
        </w:rPr>
      </w:pPr>
      <w:r w:rsidRPr="00381C1C">
        <w:rPr>
          <w:rFonts w:ascii="宋体" w:eastAsia="宋体" w:hint="eastAsia"/>
          <w:color w:val="000000"/>
        </w:rPr>
        <w:t>项目总投资为</w:t>
      </w:r>
      <w:r w:rsidRPr="00381C1C" w:rsidR="000D752C">
        <w:rPr>
          <w:rFonts w:ascii="宋体" w:eastAsia="宋体" w:hint="eastAsia"/>
          <w:color w:val="000000"/>
        </w:rPr>
        <w:t>110</w:t>
      </w:r>
      <w:r w:rsidRPr="00381C1C">
        <w:rPr>
          <w:rFonts w:ascii="宋体" w:eastAsia="宋体" w:hint="eastAsia"/>
          <w:color w:val="000000"/>
        </w:rPr>
        <w:t>万元，</w:t>
      </w:r>
      <w:bookmarkStart w:id="26" w:name="_Toc259130414"/>
      <w:bookmarkStart w:id="27" w:name="_Toc259130489"/>
      <w:bookmarkStart w:id="28" w:name="_Toc259130807"/>
      <w:bookmarkStart w:id="29" w:name="_Toc259193753"/>
      <w:r w:rsidRPr="00381C1C">
        <w:rPr>
          <w:rFonts w:ascii="宋体" w:eastAsia="宋体" w:hint="eastAsia"/>
          <w:color w:val="000000"/>
        </w:rPr>
        <w:t>资金来源</w:t>
      </w:r>
      <w:r w:rsidRPr="00381C1C" w:rsidR="000D752C">
        <w:rPr>
          <w:rFonts w:ascii="宋体" w:eastAsia="宋体" w:hint="eastAsia"/>
          <w:color w:val="000000"/>
        </w:rPr>
        <w:t>为建设单位自筹</w:t>
      </w:r>
      <w:r w:rsidRPr="00381C1C" w:rsidR="00F24384">
        <w:rPr>
          <w:rFonts w:ascii="宋体" w:eastAsia="宋体" w:hint="eastAsia"/>
          <w:color w:val="000000"/>
        </w:rPr>
        <w:t>110万元</w:t>
      </w:r>
      <w:r w:rsidRPr="00381C1C">
        <w:rPr>
          <w:rFonts w:ascii="宋体" w:eastAsia="宋体" w:hint="eastAsia"/>
          <w:color w:val="000000"/>
        </w:rPr>
        <w:t>。</w:t>
      </w:r>
    </w:p>
    <w:p w:rsidR="00D41D9A" w:rsidRPr="00381C1C" w:rsidP="005E7017">
      <w:pPr>
        <w:pStyle w:val="Heading3"/>
        <w:spacing w:before="0" w:after="0" w:line="600" w:lineRule="exact"/>
        <w:ind w:firstLine="600" w:firstLineChars="200"/>
        <w:rPr>
          <w:rFonts w:ascii="宋体" w:eastAsia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81C1C">
        <w:rPr>
          <w:rFonts w:ascii="宋体" w:eastAsia="宋体" w:hint="eastAsia"/>
          <w:sz w:val="30"/>
          <w:szCs w:val="30"/>
        </w:rPr>
        <w:t>主要经济技术指标</w:t>
      </w:r>
    </w:p>
    <w:tbl>
      <w:tblPr>
        <w:tblStyle w:val="TableNormal"/>
        <w:tblpPr w:leftFromText="180" w:rightFromText="180" w:vertAnchor="text" w:horzAnchor="margin" w:tblpXSpec="center" w:tblpX="1" w:tblpY="138"/>
        <w:tblW w:w="8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9"/>
        <w:gridCol w:w="2339"/>
        <w:gridCol w:w="720"/>
        <w:gridCol w:w="720"/>
        <w:gridCol w:w="3880"/>
      </w:tblGrid>
      <w:tr>
        <w:tblPrEx>
          <w:tblW w:w="84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09"/>
        </w:trPr>
        <w:tc>
          <w:tcPr>
            <w:tcW w:w="82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序号</w:t>
            </w:r>
          </w:p>
        </w:tc>
        <w:tc>
          <w:tcPr>
            <w:tcW w:w="233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指标名称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单位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数量</w:t>
            </w:r>
          </w:p>
        </w:tc>
        <w:tc>
          <w:tcPr>
            <w:tcW w:w="388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备注</w:t>
            </w:r>
          </w:p>
        </w:tc>
      </w:tr>
      <w:tr>
        <w:tblPrEx>
          <w:tblW w:w="8488" w:type="dxa"/>
          <w:tblLook w:val="0000"/>
        </w:tblPrEx>
        <w:trPr>
          <w:trHeight w:val="114"/>
        </w:trPr>
        <w:tc>
          <w:tcPr>
            <w:tcW w:w="82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1</w:t>
            </w:r>
          </w:p>
        </w:tc>
        <w:tc>
          <w:tcPr>
            <w:tcW w:w="233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项目规划用地面积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㎡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9</w:t>
            </w:r>
            <w:r w:rsidRPr="00381C1C" w:rsidR="003A0B18">
              <w:rPr>
                <w:rFonts w:ascii="宋体" w:eastAsia="宋体" w:hint="eastAsia"/>
                <w:sz w:val="21"/>
                <w:szCs w:val="21"/>
              </w:rPr>
              <w:t>785</w:t>
            </w:r>
          </w:p>
        </w:tc>
        <w:tc>
          <w:tcPr>
            <w:tcW w:w="388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</w:p>
        </w:tc>
      </w:tr>
      <w:tr>
        <w:tblPrEx>
          <w:tblW w:w="8488" w:type="dxa"/>
          <w:tblLook w:val="0000"/>
        </w:tblPrEx>
        <w:trPr>
          <w:trHeight w:val="107"/>
        </w:trPr>
        <w:tc>
          <w:tcPr>
            <w:tcW w:w="82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（1）</w:t>
            </w:r>
          </w:p>
        </w:tc>
        <w:tc>
          <w:tcPr>
            <w:tcW w:w="233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绿化面积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㎡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2857</w:t>
            </w:r>
          </w:p>
        </w:tc>
        <w:tc>
          <w:tcPr>
            <w:tcW w:w="388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</w:p>
        </w:tc>
      </w:tr>
      <w:tr>
        <w:tblPrEx>
          <w:tblW w:w="8488" w:type="dxa"/>
          <w:tblLook w:val="0000"/>
        </w:tblPrEx>
        <w:trPr>
          <w:trHeight w:val="109"/>
        </w:trPr>
        <w:tc>
          <w:tcPr>
            <w:tcW w:w="82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（2）</w:t>
            </w:r>
          </w:p>
        </w:tc>
        <w:tc>
          <w:tcPr>
            <w:tcW w:w="233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道路硬化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㎡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3A0B18">
              <w:rPr>
                <w:rFonts w:ascii="宋体" w:eastAsia="宋体" w:hint="eastAsia"/>
                <w:sz w:val="21"/>
                <w:szCs w:val="21"/>
              </w:rPr>
              <w:t>2480</w:t>
            </w:r>
          </w:p>
        </w:tc>
        <w:tc>
          <w:tcPr>
            <w:tcW w:w="388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/>
                <w:sz w:val="21"/>
                <w:szCs w:val="21"/>
              </w:rPr>
            </w:pPr>
          </w:p>
        </w:tc>
      </w:tr>
      <w:tr>
        <w:tblPrEx>
          <w:tblW w:w="8488" w:type="dxa"/>
          <w:tblLook w:val="0000"/>
        </w:tblPrEx>
        <w:trPr>
          <w:trHeight w:val="109"/>
        </w:trPr>
        <w:tc>
          <w:tcPr>
            <w:tcW w:w="82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（3）</w:t>
            </w:r>
          </w:p>
        </w:tc>
        <w:tc>
          <w:tcPr>
            <w:tcW w:w="233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铺设彩砖面积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㎡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3A0B18">
              <w:rPr>
                <w:rFonts w:ascii="宋体" w:eastAsia="宋体" w:hint="eastAsia"/>
                <w:sz w:val="21"/>
                <w:szCs w:val="21"/>
              </w:rPr>
              <w:t>3700</w:t>
            </w:r>
          </w:p>
        </w:tc>
        <w:tc>
          <w:tcPr>
            <w:tcW w:w="388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/>
                <w:sz w:val="21"/>
                <w:szCs w:val="21"/>
              </w:rPr>
            </w:pPr>
          </w:p>
        </w:tc>
      </w:tr>
      <w:tr>
        <w:tblPrEx>
          <w:tblW w:w="8488" w:type="dxa"/>
          <w:tblLook w:val="0000"/>
        </w:tblPrEx>
        <w:trPr>
          <w:trHeight w:val="109"/>
        </w:trPr>
        <w:tc>
          <w:tcPr>
            <w:tcW w:w="829" w:type="dxa"/>
            <w:vAlign w:val="center"/>
          </w:tcPr>
          <w:p w:rsidR="003A0B18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（4）</w:t>
            </w:r>
          </w:p>
        </w:tc>
        <w:tc>
          <w:tcPr>
            <w:tcW w:w="2339" w:type="dxa"/>
            <w:vAlign w:val="center"/>
          </w:tcPr>
          <w:p w:rsidR="003A0B18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其他配套设施</w:t>
            </w:r>
          </w:p>
        </w:tc>
        <w:tc>
          <w:tcPr>
            <w:tcW w:w="720" w:type="dxa"/>
            <w:vAlign w:val="center"/>
          </w:tcPr>
          <w:p w:rsidR="003A0B18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㎡</w:t>
            </w:r>
          </w:p>
        </w:tc>
        <w:tc>
          <w:tcPr>
            <w:tcW w:w="720" w:type="dxa"/>
            <w:vAlign w:val="center"/>
          </w:tcPr>
          <w:p w:rsidR="003A0B18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748</w:t>
            </w:r>
          </w:p>
        </w:tc>
        <w:tc>
          <w:tcPr>
            <w:tcW w:w="3880" w:type="dxa"/>
            <w:vAlign w:val="center"/>
          </w:tcPr>
          <w:p w:rsidR="003A0B18" w:rsidRPr="00381C1C" w:rsidP="00381C1C">
            <w:pPr>
              <w:spacing w:line="300" w:lineRule="exact"/>
              <w:jc w:val="center"/>
              <w:rPr>
                <w:rFonts w:ascii="宋体" w:eastAsia="宋体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景观亭、景墙、花架、坐凳、篮球场等</w:t>
            </w:r>
          </w:p>
        </w:tc>
      </w:tr>
      <w:tr>
        <w:tblPrEx>
          <w:tblW w:w="8488" w:type="dxa"/>
          <w:tblLook w:val="0000"/>
        </w:tblPrEx>
        <w:trPr>
          <w:trHeight w:val="101"/>
        </w:trPr>
        <w:tc>
          <w:tcPr>
            <w:tcW w:w="82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3</w:t>
            </w:r>
          </w:p>
        </w:tc>
        <w:tc>
          <w:tcPr>
            <w:tcW w:w="233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总</w:t>
            </w:r>
            <w:r w:rsidRPr="00381C1C">
              <w:rPr>
                <w:rFonts w:ascii="宋体" w:eastAsia="宋体" w:hint="eastAsia"/>
                <w:sz w:val="21"/>
                <w:szCs w:val="21"/>
              </w:rPr>
              <w:t>投资与资金来源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</w:p>
        </w:tc>
        <w:tc>
          <w:tcPr>
            <w:tcW w:w="388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</w:p>
        </w:tc>
      </w:tr>
      <w:tr>
        <w:tblPrEx>
          <w:tblW w:w="8488" w:type="dxa"/>
          <w:tblLook w:val="0000"/>
        </w:tblPrEx>
        <w:trPr>
          <w:trHeight w:val="106"/>
        </w:trPr>
        <w:tc>
          <w:tcPr>
            <w:tcW w:w="82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（1）</w:t>
            </w:r>
          </w:p>
        </w:tc>
        <w:tc>
          <w:tcPr>
            <w:tcW w:w="233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总投资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万元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color w:val="000000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388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</w:p>
        </w:tc>
      </w:tr>
      <w:tr>
        <w:tblPrEx>
          <w:tblW w:w="8488" w:type="dxa"/>
          <w:tblLook w:val="0000"/>
        </w:tblPrEx>
        <w:trPr>
          <w:trHeight w:val="101"/>
        </w:trPr>
        <w:tc>
          <w:tcPr>
            <w:tcW w:w="82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（2）</w:t>
            </w:r>
          </w:p>
        </w:tc>
        <w:tc>
          <w:tcPr>
            <w:tcW w:w="2339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sz w:val="21"/>
                <w:szCs w:val="21"/>
              </w:rPr>
              <w:t>自筹资金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sz w:val="21"/>
                <w:szCs w:val="21"/>
              </w:rPr>
            </w:pPr>
            <w:r w:rsidRPr="00381C1C">
              <w:rPr>
                <w:rFonts w:ascii="宋体" w:eastAsia="宋体" w:hint="eastAsia"/>
                <w:sz w:val="21"/>
                <w:szCs w:val="21"/>
              </w:rPr>
              <w:t>万元</w:t>
            </w:r>
          </w:p>
        </w:tc>
        <w:tc>
          <w:tcPr>
            <w:tcW w:w="72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color w:val="000000"/>
                <w:sz w:val="21"/>
                <w:szCs w:val="21"/>
              </w:rPr>
            </w:pPr>
            <w:r w:rsidRPr="00381C1C" w:rsidR="000D752C">
              <w:rPr>
                <w:rFonts w:ascii="宋体" w:eastAsia="宋体" w:hint="eastAsia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3880" w:type="dxa"/>
            <w:vAlign w:val="center"/>
          </w:tcPr>
          <w:p w:rsidR="00D41D9A" w:rsidRPr="00381C1C" w:rsidP="00381C1C">
            <w:pPr>
              <w:spacing w:line="300" w:lineRule="exact"/>
              <w:jc w:val="center"/>
              <w:rPr>
                <w:rFonts w:ascii="宋体" w:eastAsia="宋体" w:hint="eastAsia"/>
                <w:color w:val="000000"/>
                <w:sz w:val="21"/>
                <w:szCs w:val="21"/>
              </w:rPr>
            </w:pPr>
          </w:p>
        </w:tc>
      </w:tr>
    </w:tbl>
    <w:p>
      <w:pPr>
        <w:sectPr w:rsidSect="00742BE6"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:rsidR="00D41D9A" w:rsidRPr="00381C1C" w:rsidP="00D35053">
      <w:pPr>
        <w:pStyle w:val="Heading2"/>
        <w:spacing w:before="0" w:after="0" w:line="600" w:lineRule="exact"/>
        <w:ind w:firstLine="600" w:firstLineChars="200"/>
        <w:rPr>
          <w:rFonts w:ascii="宋体" w:eastAsia="宋体" w:hAnsi="宋体" w:hint="eastAsia"/>
          <w:sz w:val="30"/>
          <w:szCs w:val="30"/>
        </w:rPr>
      </w:pPr>
      <w:bookmarkStart w:id="30" w:name="_Toc259696900"/>
      <w:bookmarkStart w:id="31" w:name="_Toc259697088"/>
      <w:bookmarkStart w:id="32" w:name="_Toc260057599"/>
      <w:bookmarkStart w:id="33" w:name="_Toc260215961"/>
      <w:bookmarkStart w:id="34" w:name="_Toc260216035"/>
      <w:bookmarkStart w:id="35" w:name="_Toc260216165"/>
      <w:bookmarkStart w:id="36" w:name="_Toc260216297"/>
      <w:bookmarkStart w:id="37" w:name="_Toc260231600"/>
      <w:bookmarkStart w:id="38" w:name="_Toc261423644"/>
      <w:bookmarkStart w:id="39" w:name="_Toc261423711"/>
      <w:bookmarkStart w:id="40" w:name="_Toc261426808"/>
      <w:bookmarkStart w:id="41" w:name="_Toc261426958"/>
      <w:bookmarkStart w:id="42" w:name="_Toc261427008"/>
      <w:bookmarkStart w:id="43" w:name="_Toc261427228"/>
      <w:bookmarkStart w:id="44" w:name="_Toc272131214"/>
      <w:r w:rsidRPr="00381C1C">
        <w:rPr>
          <w:rFonts w:ascii="宋体" w:eastAsia="宋体" w:hAnsi="宋体" w:hint="eastAsia"/>
          <w:sz w:val="30"/>
          <w:szCs w:val="30"/>
        </w:rPr>
        <w:t>1.2可行性探讨报告编制依据和范围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D41D9A" w:rsidRPr="00381C1C" w:rsidP="00D35053">
      <w:pPr>
        <w:pStyle w:val="Heading3"/>
        <w:spacing w:before="0" w:after="0" w:line="600" w:lineRule="exact"/>
        <w:ind w:firstLine="600" w:firstLineChars="200"/>
        <w:rPr>
          <w:rFonts w:ascii="宋体" w:eastAsia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81C1C">
        <w:rPr>
          <w:rFonts w:ascii="宋体" w:eastAsia="宋体" w:hint="eastAsia"/>
          <w:sz w:val="30"/>
          <w:szCs w:val="30"/>
        </w:rPr>
        <w:t>可行性探讨报告编制依据</w:t>
      </w:r>
    </w:p>
    <w:p w:rsidR="00D41D9A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  <w:color w:val="000000"/>
        </w:rPr>
        <w:t>1、《</w:t>
      </w:r>
      <w:r w:rsidR="00B950CD">
        <w:rPr>
          <w:rFonts w:ascii="宋体" w:eastAsia="宋体" w:hint="eastAsia"/>
          <w:color w:val="000000"/>
        </w:rPr>
        <w:t>****</w:t>
      </w:r>
      <w:r w:rsidRPr="00381C1C">
        <w:rPr>
          <w:rFonts w:ascii="宋体" w:eastAsia="宋体" w:hint="eastAsia"/>
          <w:color w:val="000000"/>
        </w:rPr>
        <w:t>统计年</w:t>
      </w:r>
      <w:r w:rsidRPr="00381C1C">
        <w:rPr>
          <w:rFonts w:ascii="宋体" w:eastAsia="宋体" w:hint="eastAsia"/>
        </w:rPr>
        <w:t>鉴》；</w:t>
      </w:r>
    </w:p>
    <w:p w:rsidR="00D41D9A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2、《</w:t>
      </w:r>
      <w:r w:rsidR="00B950CD">
        <w:rPr>
          <w:rFonts w:ascii="宋体" w:eastAsia="宋体" w:hint="eastAsia"/>
        </w:rPr>
        <w:t>****</w:t>
      </w:r>
      <w:r w:rsidRPr="00381C1C">
        <w:rPr>
          <w:rFonts w:ascii="宋体" w:eastAsia="宋体" w:hint="eastAsia"/>
        </w:rPr>
        <w:t>国民经济和社会发展第十一个五年规划纲要》（2006～2010年）；</w:t>
      </w:r>
    </w:p>
    <w:p w:rsidR="00D41D9A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3、《</w:t>
      </w:r>
      <w:r w:rsidR="00B950CD">
        <w:rPr>
          <w:rFonts w:ascii="宋体" w:eastAsia="宋体" w:hint="eastAsia"/>
        </w:rPr>
        <w:t>****</w:t>
      </w:r>
      <w:r w:rsidRPr="00381C1C">
        <w:rPr>
          <w:rFonts w:ascii="宋体" w:eastAsia="宋体" w:hint="eastAsia"/>
        </w:rPr>
        <w:t>土地利用总体规划》；</w:t>
      </w:r>
    </w:p>
    <w:p w:rsidR="00D41D9A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4、《</w:t>
      </w:r>
      <w:r w:rsidR="00B950CD">
        <w:rPr>
          <w:rFonts w:ascii="宋体" w:eastAsia="宋体" w:hint="eastAsia"/>
        </w:rPr>
        <w:t>****</w:t>
      </w:r>
      <w:r w:rsidRPr="00381C1C">
        <w:rPr>
          <w:rFonts w:ascii="宋体" w:eastAsia="宋体" w:hint="eastAsia"/>
        </w:rPr>
        <w:t>十一五城市建设规划》（2006～2010年）；</w:t>
      </w:r>
    </w:p>
    <w:p w:rsidR="00D41D9A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5、《</w:t>
      </w:r>
      <w:r w:rsidR="00B950CD">
        <w:rPr>
          <w:rFonts w:ascii="宋体" w:eastAsia="宋体" w:hint="eastAsia"/>
        </w:rPr>
        <w:t>****</w:t>
      </w:r>
      <w:r w:rsidRPr="00381C1C">
        <w:rPr>
          <w:rFonts w:ascii="宋体" w:eastAsia="宋体" w:hint="eastAsia"/>
        </w:rPr>
        <w:t>总体规划纲要》（浙江高校城规院2003年）；</w:t>
      </w:r>
    </w:p>
    <w:p w:rsidR="009213FA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>
        <w:rPr>
          <w:rFonts w:ascii="宋体" w:eastAsia="宋体" w:hint="eastAsia"/>
        </w:rPr>
        <w:t>6、</w:t>
      </w:r>
      <w:r w:rsidRPr="00381C1C">
        <w:rPr>
          <w:rFonts w:ascii="宋体" w:eastAsia="宋体" w:hint="eastAsia"/>
        </w:rPr>
        <w:t>《</w:t>
      </w:r>
      <w:r w:rsidR="00B950CD">
        <w:rPr>
          <w:rFonts w:ascii="宋体" w:eastAsia="宋体" w:hint="eastAsia"/>
        </w:rPr>
        <w:t>****</w:t>
      </w:r>
      <w:r>
        <w:rPr>
          <w:rFonts w:ascii="宋体" w:eastAsia="宋体" w:hint="eastAsia"/>
        </w:rPr>
        <w:t>乡镇</w:t>
      </w:r>
      <w:r w:rsidRPr="00381C1C">
        <w:rPr>
          <w:rFonts w:ascii="宋体" w:eastAsia="宋体" w:hint="eastAsia"/>
        </w:rPr>
        <w:t>规划》</w:t>
      </w:r>
    </w:p>
    <w:p w:rsidR="00D41D9A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 w:rsidR="009C4E47">
        <w:rPr>
          <w:rFonts w:ascii="宋体" w:eastAsia="宋体" w:hint="eastAsia"/>
        </w:rPr>
        <w:t>7</w:t>
      </w:r>
      <w:r w:rsidRPr="00381C1C">
        <w:rPr>
          <w:rFonts w:ascii="宋体" w:eastAsia="宋体" w:hint="eastAsia"/>
        </w:rPr>
        <w:t>、关于编制可行性探讨报告的托付书；</w:t>
      </w:r>
    </w:p>
    <w:p w:rsidR="00D41D9A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 w:rsidR="009C4E47">
        <w:rPr>
          <w:rFonts w:ascii="宋体" w:eastAsia="宋体" w:hint="eastAsia"/>
        </w:rPr>
        <w:t>8</w:t>
      </w:r>
      <w:r w:rsidRPr="00381C1C">
        <w:rPr>
          <w:rFonts w:ascii="宋体" w:eastAsia="宋体" w:hint="eastAsia"/>
        </w:rPr>
        <w:t>、项目建设单位供应的其它基础资料。</w:t>
      </w:r>
    </w:p>
    <w:p w:rsidR="00D41D9A" w:rsidRPr="00381C1C" w:rsidP="00D35053">
      <w:pPr>
        <w:pStyle w:val="Heading3"/>
        <w:spacing w:before="0" w:after="0" w:line="600" w:lineRule="exact"/>
        <w:ind w:firstLine="600" w:firstLineChars="200"/>
        <w:rPr>
          <w:rFonts w:ascii="宋体" w:eastAsia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81C1C">
        <w:rPr>
          <w:rFonts w:ascii="宋体" w:eastAsia="宋体" w:hint="eastAsia"/>
          <w:sz w:val="30"/>
          <w:szCs w:val="30"/>
        </w:rPr>
        <w:t>可行探讨报告探讨范围</w:t>
      </w:r>
    </w:p>
    <w:p w:rsidR="000D752C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 w:rsidR="00B950CD">
        <w:rPr>
          <w:rFonts w:ascii="宋体" w:eastAsia="宋体" w:hint="eastAsia"/>
        </w:rPr>
        <w:t>********</w:t>
      </w:r>
      <w:r w:rsidRPr="00381C1C">
        <w:rPr>
          <w:rFonts w:ascii="宋体" w:eastAsia="宋体" w:hint="eastAsia"/>
        </w:rPr>
        <w:t>镇政府门前广场景观工程建设项目可行性探讨报告于2010年</w:t>
      </w:r>
      <w:r w:rsidRPr="00381C1C">
        <w:rPr>
          <w:rFonts w:ascii="宋体" w:eastAsia="宋体" w:hint="eastAsia"/>
          <w:color w:val="000000"/>
        </w:rPr>
        <w:t>8</w:t>
      </w:r>
      <w:r w:rsidRPr="00381C1C">
        <w:rPr>
          <w:rFonts w:ascii="宋体" w:eastAsia="宋体" w:hint="eastAsia"/>
        </w:rPr>
        <w:t>月由</w:t>
      </w:r>
      <w:r w:rsidR="00B950CD">
        <w:rPr>
          <w:rFonts w:ascii="宋体" w:eastAsia="宋体" w:hint="eastAsia"/>
        </w:rPr>
        <w:t>****</w:t>
      </w:r>
      <w:r w:rsidRPr="00381C1C">
        <w:rPr>
          <w:rFonts w:ascii="宋体" w:eastAsia="宋体" w:hint="eastAsia"/>
        </w:rPr>
        <w:t>人民政府托付宁都工程询问中心进行编制，经过现场勘察和充分调查，收集有关资料后探讨论证完成。报告主要内容包括：项目提出的背景、建设的必要性、项目的建设方案、建设规模及主要内容、投资估算及资金筹措、效益分析等，并依据国家有关规定，编制了本项目环保、节能篇章，并制定了该项目初步的工程招标方案，以期为项目的决策供应牢靠依据。</w:t>
      </w:r>
    </w:p>
    <w:p w:rsidR="00D41D9A" w:rsidRPr="00381C1C" w:rsidP="00D35053">
      <w:pPr>
        <w:pStyle w:val="Heading2"/>
        <w:spacing w:before="0" w:after="0" w:line="600" w:lineRule="exact"/>
        <w:ind w:firstLine="600" w:firstLineChars="200"/>
        <w:rPr>
          <w:rFonts w:ascii="宋体" w:eastAsia="宋体" w:hAnsi="宋体" w:hint="eastAsia"/>
          <w:sz w:val="30"/>
          <w:szCs w:val="30"/>
        </w:rPr>
      </w:pPr>
      <w:bookmarkStart w:id="45" w:name="_Toc259130415"/>
      <w:bookmarkStart w:id="46" w:name="_Toc259130490"/>
      <w:bookmarkStart w:id="47" w:name="_Toc259130808"/>
      <w:bookmarkStart w:id="48" w:name="_Toc259193754"/>
      <w:bookmarkStart w:id="49" w:name="_Toc259696901"/>
      <w:bookmarkStart w:id="50" w:name="_Toc259697089"/>
      <w:bookmarkStart w:id="51" w:name="_Toc260057600"/>
      <w:bookmarkStart w:id="52" w:name="_Toc260215962"/>
      <w:bookmarkStart w:id="53" w:name="_Toc260216036"/>
      <w:bookmarkStart w:id="54" w:name="_Toc260216166"/>
      <w:bookmarkStart w:id="55" w:name="_Toc260216298"/>
      <w:bookmarkStart w:id="56" w:name="_Toc260231601"/>
      <w:bookmarkStart w:id="57" w:name="_Toc261423645"/>
      <w:bookmarkStart w:id="58" w:name="_Toc261423712"/>
      <w:bookmarkStart w:id="59" w:name="_Toc261426809"/>
      <w:bookmarkStart w:id="60" w:name="_Toc261426959"/>
      <w:bookmarkStart w:id="61" w:name="_Toc261427009"/>
      <w:bookmarkStart w:id="62" w:name="_Toc261427229"/>
      <w:bookmarkStart w:id="63" w:name="_Toc272131215"/>
      <w:r w:rsidRPr="00381C1C">
        <w:rPr>
          <w:rFonts w:ascii="宋体" w:eastAsia="宋体" w:hAnsi="宋体" w:hint="eastAsia"/>
          <w:sz w:val="30"/>
          <w:szCs w:val="30"/>
        </w:rPr>
        <w:t>1.3探讨结论与建议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D41D9A" w:rsidRPr="00381C1C" w:rsidP="00D35053">
      <w:pPr>
        <w:pStyle w:val="Heading3"/>
        <w:spacing w:before="0" w:after="0" w:line="600" w:lineRule="exact"/>
        <w:ind w:firstLine="600" w:firstLineChars="200"/>
        <w:rPr>
          <w:rFonts w:ascii="宋体" w:eastAsia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81C1C">
        <w:rPr>
          <w:rFonts w:ascii="宋体" w:eastAsia="宋体" w:hint="eastAsia"/>
          <w:sz w:val="30"/>
          <w:szCs w:val="30"/>
        </w:rPr>
        <w:t>结论</w:t>
      </w:r>
    </w:p>
    <w:p w:rsidR="00D41D9A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  <w:sectPr w:rsidSect="00742BE6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381C1C">
        <w:rPr>
          <w:rFonts w:ascii="宋体" w:eastAsia="宋体" w:hint="eastAsia"/>
        </w:rPr>
        <w:t>1、</w:t>
      </w:r>
      <w:r w:rsidRPr="00381C1C" w:rsidR="006340DE">
        <w:rPr>
          <w:rFonts w:ascii="宋体" w:eastAsia="宋体" w:hint="eastAsia"/>
        </w:rPr>
        <w:t>项目的建设，彻底的改善了</w:t>
      </w:r>
      <w:r w:rsidR="00B950CD">
        <w:rPr>
          <w:rFonts w:ascii="宋体" w:eastAsia="宋体" w:hint="eastAsia"/>
        </w:rPr>
        <w:t>****</w:t>
      </w:r>
      <w:r w:rsidRPr="00381C1C" w:rsidR="006340DE">
        <w:rPr>
          <w:rFonts w:ascii="宋体" w:eastAsia="宋体" w:hint="eastAsia"/>
        </w:rPr>
        <w:t>镇的圩镇面貌，提高了</w:t>
      </w:r>
    </w:p>
    <w:p w:rsidR="00D41D9A" w:rsidRPr="00381C1C" w:rsidP="00D35053">
      <w:pPr>
        <w:spacing w:line="600" w:lineRule="exact"/>
        <w:ind w:firstLine="600" w:firstLineChars="200"/>
        <w:rPr>
          <w:rFonts w:ascii="宋体" w:eastAsia="宋体" w:hint="eastAsia"/>
        </w:rPr>
      </w:pPr>
      <w:r w:rsidR="00B950CD">
        <w:rPr>
          <w:rFonts w:ascii="宋体" w:eastAsia="宋体" w:hint="eastAsia"/>
        </w:rPr>
        <w:t>****</w:t>
      </w:r>
      <w:r w:rsidRPr="00381C1C" w:rsidR="006340DE">
        <w:rPr>
          <w:rFonts w:ascii="宋体" w:eastAsia="宋体" w:hint="eastAsia"/>
        </w:rPr>
        <w:t>乡镇建设的档次和水平，有效了改善了周边人民的居住环境</w:t>
      </w:r>
      <w:r w:rsidR="009C4E47">
        <w:rPr>
          <w:rFonts w:ascii="宋体" w:eastAsia="宋体" w:hint="eastAsia"/>
        </w:rPr>
        <w:t>，提高了人民的生活水平</w:t>
      </w:r>
      <w:r w:rsidRPr="00381C1C">
        <w:rPr>
          <w:rFonts w:ascii="宋体" w:eastAsia="宋体" w:hint="eastAsia"/>
        </w:rPr>
        <w:t>。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2、</w:t>
      </w:r>
      <w:r w:rsidRPr="00381C1C" w:rsidR="006340DE">
        <w:rPr>
          <w:rFonts w:ascii="宋体" w:eastAsia="宋体" w:hint="eastAsia"/>
        </w:rPr>
        <w:t>项目的建设</w:t>
      </w:r>
      <w:r w:rsidRPr="00381C1C">
        <w:rPr>
          <w:rFonts w:ascii="宋体" w:eastAsia="宋体" w:hint="eastAsia"/>
        </w:rPr>
        <w:t>落实了市政规划，合理利用了国家土地资源。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3、本项目提出的建设目标、任务和规模充分考虑了当地及建设单位的实际状况，可操作性强，组织管理措施到位，切实可行。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4、本项目是</w:t>
      </w:r>
      <w:r w:rsidRPr="00381C1C" w:rsidR="006340DE">
        <w:rPr>
          <w:rFonts w:ascii="宋体" w:eastAsia="宋体" w:hint="eastAsia"/>
        </w:rPr>
        <w:t>市政</w:t>
      </w:r>
      <w:r w:rsidRPr="00381C1C">
        <w:rPr>
          <w:rFonts w:ascii="宋体" w:eastAsia="宋体" w:hint="eastAsia"/>
        </w:rPr>
        <w:t>基础设施建设项目。项目建成后，社会效益显著，具有较高的实施价值，项目是可行的。</w:t>
      </w:r>
    </w:p>
    <w:p w:rsidR="00D41D9A" w:rsidRPr="00381C1C" w:rsidP="005E7017">
      <w:pPr>
        <w:pStyle w:val="Heading3"/>
        <w:spacing w:before="0" w:after="0" w:line="600" w:lineRule="exact"/>
        <w:ind w:firstLine="600" w:firstLineChars="200"/>
        <w:rPr>
          <w:rFonts w:ascii="宋体" w:eastAsia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81C1C">
        <w:rPr>
          <w:rFonts w:ascii="宋体" w:eastAsia="宋体" w:hint="eastAsia"/>
          <w:sz w:val="30"/>
          <w:szCs w:val="30"/>
        </w:rPr>
        <w:t>建议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为确保项目建设的顺当实施，本可行性探讨报告提出如下建议：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1、本项目在报告批复后，应尽快托付有资质的设计单位对本项目进行工程设计，制订出具体的项目实施支配，尽早开展项目的其它前期工作。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2、本项目属于基础设施建设，建议</w:t>
      </w:r>
      <w:r w:rsidRPr="00381C1C" w:rsidR="005277B7">
        <w:rPr>
          <w:rFonts w:ascii="宋体" w:eastAsia="宋体" w:hint="eastAsia"/>
        </w:rPr>
        <w:t>工程</w:t>
      </w:r>
      <w:r w:rsidRPr="00381C1C">
        <w:rPr>
          <w:rFonts w:ascii="宋体" w:eastAsia="宋体" w:hint="eastAsia"/>
        </w:rPr>
        <w:t>一次性做好地下管线的综合设计、预留及预埋工作，避开重复开挖、重复建设，节约建设投资。</w:t>
      </w:r>
    </w:p>
    <w:p w:rsidR="00D41D9A" w:rsidRPr="00381C1C" w:rsidP="005E7017">
      <w:pPr>
        <w:spacing w:line="600" w:lineRule="exact"/>
        <w:ind w:firstLine="600" w:firstLineChars="200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t>3.本项目工程量</w:t>
      </w:r>
      <w:r w:rsidRPr="00381C1C" w:rsidR="005277B7">
        <w:rPr>
          <w:rFonts w:ascii="宋体" w:eastAsia="宋体" w:hint="eastAsia"/>
        </w:rPr>
        <w:t>较</w:t>
      </w:r>
      <w:r w:rsidRPr="00381C1C">
        <w:rPr>
          <w:rFonts w:ascii="宋体" w:eastAsia="宋体" w:hint="eastAsia"/>
        </w:rPr>
        <w:t>大，因此建议项目建设单位依据轻重缓急、分步实施、分期建设的原则稳妥、合理的支配建设项目。</w:t>
      </w:r>
    </w:p>
    <w:p w:rsidR="00D41D9A" w:rsidRPr="00381C1C" w:rsidP="005E7017">
      <w:pPr>
        <w:pStyle w:val="PlainText"/>
        <w:spacing w:line="600" w:lineRule="exact"/>
        <w:ind w:firstLine="600" w:firstLineChars="200"/>
        <w:rPr>
          <w:rFonts w:hAnsi="宋体" w:hint="eastAsia"/>
          <w:sz w:val="30"/>
          <w:szCs w:val="30"/>
        </w:rPr>
      </w:pPr>
      <w:r w:rsidRPr="00381C1C">
        <w:rPr>
          <w:rFonts w:hAnsi="宋体" w:hint="eastAsia"/>
          <w:sz w:val="30"/>
          <w:szCs w:val="30"/>
        </w:rPr>
        <w:t>4、建设单位要把资金落实到位，确保项目的建设顺当进行。</w:t>
      </w:r>
    </w:p>
    <w:p w:rsidR="00D41D9A" w:rsidRPr="00381C1C" w:rsidP="00016B0C">
      <w:pPr>
        <w:spacing w:line="600" w:lineRule="exact"/>
        <w:rPr>
          <w:rFonts w:ascii="宋体" w:eastAsia="宋体" w:hint="eastAsia"/>
        </w:rPr>
      </w:pPr>
    </w:p>
    <w:p w:rsidR="005277B7" w:rsidRPr="00381C1C" w:rsidP="00016B0C">
      <w:pPr>
        <w:spacing w:line="600" w:lineRule="exact"/>
        <w:rPr>
          <w:rFonts w:ascii="宋体" w:eastAsia="宋体" w:hint="eastAsia"/>
        </w:rPr>
      </w:pPr>
    </w:p>
    <w:p w:rsidR="005277B7" w:rsidRPr="00381C1C" w:rsidP="00016B0C">
      <w:pPr>
        <w:spacing w:line="600" w:lineRule="exact"/>
        <w:rPr>
          <w:rFonts w:ascii="宋体" w:eastAsia="宋体" w:hint="eastAsia"/>
        </w:rPr>
      </w:pPr>
      <w:r w:rsidRPr="00381C1C">
        <w:rPr>
          <w:rFonts w:ascii="宋体" w:eastAsia="宋体" w:hint="eastAsia"/>
        </w:rPr>
        <w:br/>
      </w:r>
      <w:r w:rsidRPr="00381C1C">
        <w:rPr>
          <w:rFonts w:ascii="宋体" w:eastAsia="宋体"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</w:rPr>
      </w:pPr>
      <w:r>
        <w:rPr>
          <w:rFonts w:ascii="SimSun" w:eastAsia="SimSun" w:hAnsi="SimSun" w:cs="SimSun"/>
          <w:b/>
          <w:bCs/>
          <w:color w:val="000000"/>
          <w:kern w:val="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u w:val="single" w:color="0000EE"/>
          </w:rPr>
          <w:t>https://d.book118.com/575120001131011110</w:t>
        </w:r>
      </w:hyperlink>
    </w:p>
    <w:p w:rsidR="005277B7" w:rsidRPr="00381C1C" w:rsidP="00016B0C">
      <w:pPr>
        <w:spacing w:line="600" w:lineRule="exact"/>
        <w:rPr>
          <w:rFonts w:ascii="宋体" w:eastAsia="宋体" w:hint="eastAsia"/>
        </w:rPr>
      </w:pPr>
    </w:p>
    <w:sectPr w:rsidSect="00742BE6">
      <w:type w:val="nextPage"/>
      <w:pgSz w:w="11906" w:h="16838"/>
      <w:pgMar w:top="1440" w:right="1800" w:bottom="1440" w:left="1800" w:header="851" w:footer="992" w:gutter="0"/>
      <w:pgNumType w:start="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-18030">
    <w:panose1 w:val="02010600060101010101"/>
    <w:charset w:val="86"/>
    <w:family w:val="auto"/>
    <w:pitch w:val="variable"/>
    <w:sig w:usb0="00002003" w:usb1="AF0E0800" w:usb2="0000001E" w:usb3="00000000" w:csb0="003C004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13BF2"/>
    <w:multiLevelType w:val="hybridMultilevel"/>
    <w:tmpl w:val="DDAEFE22"/>
    <w:lvl w:ilvl="0">
      <w:start w:val="2"/>
      <w:numFmt w:val="decimal"/>
      <w:lvlText w:val="%1"/>
      <w:lvlJc w:val="left"/>
      <w:pPr>
        <w:tabs>
          <w:tab w:val="num" w:pos="1050"/>
        </w:tabs>
        <w:ind w:left="1050" w:hanging="45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1D9A"/>
    <w:rsid w:val="00016B0C"/>
    <w:rsid w:val="00056933"/>
    <w:rsid w:val="0006045E"/>
    <w:rsid w:val="00060FF2"/>
    <w:rsid w:val="000D06C8"/>
    <w:rsid w:val="000D752C"/>
    <w:rsid w:val="00133E44"/>
    <w:rsid w:val="00227228"/>
    <w:rsid w:val="00300E29"/>
    <w:rsid w:val="00381C1C"/>
    <w:rsid w:val="00393B94"/>
    <w:rsid w:val="003A0B18"/>
    <w:rsid w:val="004B4363"/>
    <w:rsid w:val="004C1833"/>
    <w:rsid w:val="004D2BFF"/>
    <w:rsid w:val="005277B7"/>
    <w:rsid w:val="005A1821"/>
    <w:rsid w:val="005E7017"/>
    <w:rsid w:val="00601452"/>
    <w:rsid w:val="006340DE"/>
    <w:rsid w:val="00645762"/>
    <w:rsid w:val="00647E73"/>
    <w:rsid w:val="00686BCA"/>
    <w:rsid w:val="006C7BB8"/>
    <w:rsid w:val="006E5641"/>
    <w:rsid w:val="00742BE6"/>
    <w:rsid w:val="007A5961"/>
    <w:rsid w:val="007B06D3"/>
    <w:rsid w:val="007D4DE0"/>
    <w:rsid w:val="007F1679"/>
    <w:rsid w:val="00816272"/>
    <w:rsid w:val="0084570A"/>
    <w:rsid w:val="008F7C50"/>
    <w:rsid w:val="009213FA"/>
    <w:rsid w:val="009831C3"/>
    <w:rsid w:val="00991B9B"/>
    <w:rsid w:val="009C49A7"/>
    <w:rsid w:val="009C4E47"/>
    <w:rsid w:val="00A41306"/>
    <w:rsid w:val="00A6463A"/>
    <w:rsid w:val="00A817CA"/>
    <w:rsid w:val="00AC2F31"/>
    <w:rsid w:val="00B87906"/>
    <w:rsid w:val="00B950CD"/>
    <w:rsid w:val="00BC7D06"/>
    <w:rsid w:val="00BE49A2"/>
    <w:rsid w:val="00C0700A"/>
    <w:rsid w:val="00CB5F9E"/>
    <w:rsid w:val="00CB65FE"/>
    <w:rsid w:val="00CC5B83"/>
    <w:rsid w:val="00CD3F34"/>
    <w:rsid w:val="00CE0C44"/>
    <w:rsid w:val="00CE4448"/>
    <w:rsid w:val="00D00A45"/>
    <w:rsid w:val="00D35053"/>
    <w:rsid w:val="00D41D9A"/>
    <w:rsid w:val="00D60E57"/>
    <w:rsid w:val="00E74160"/>
    <w:rsid w:val="00E94B63"/>
    <w:rsid w:val="00F24384"/>
    <w:rsid w:val="00FB5EE0"/>
    <w:rsid w:val="00FC254A"/>
    <w:rsid w:val="00FD298B"/>
    <w:rsid w:val="00FD55BB"/>
    <w:rsid w:val="00FF4E7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D9A"/>
    <w:pPr>
      <w:widowControl w:val="0"/>
      <w:jc w:val="both"/>
    </w:pPr>
    <w:rPr>
      <w:rFonts w:ascii="仿宋_GB2312" w:eastAsia="仿宋_GB2312" w:hAnsi="宋体"/>
      <w:kern w:val="2"/>
      <w:sz w:val="30"/>
      <w:szCs w:val="30"/>
      <w:lang w:val="en-US" w:eastAsia="zh-CN" w:bidi="ar-SA"/>
    </w:rPr>
  </w:style>
  <w:style w:type="paragraph" w:styleId="Heading1">
    <w:name w:val="heading 1"/>
    <w:basedOn w:val="Normal"/>
    <w:next w:val="Normal"/>
    <w:qFormat/>
    <w:rsid w:val="00D41D9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rsid w:val="00D41D9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rsid w:val="00D41D9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sid w:val="00D41D9A"/>
    <w:rPr>
      <w:rFonts w:ascii="宋体" w:eastAsia="宋体" w:hAnsi="Courier New" w:cs="Courier New"/>
      <w:sz w:val="21"/>
      <w:szCs w:val="21"/>
    </w:rPr>
  </w:style>
  <w:style w:type="table" w:styleId="TableGrid">
    <w:name w:val="Table Grid"/>
    <w:basedOn w:val="TableNormal"/>
    <w:rsid w:val="005277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D55BB"/>
    <w:pPr>
      <w:widowControl/>
      <w:spacing w:before="100" w:beforeAutospacing="1" w:after="100" w:afterAutospacing="1"/>
      <w:jc w:val="left"/>
    </w:pPr>
    <w:rPr>
      <w:rFonts w:ascii="宋体" w:eastAsia="宋体" w:cs="宋体"/>
      <w:kern w:val="0"/>
      <w:sz w:val="24"/>
      <w:szCs w:val="24"/>
    </w:rPr>
  </w:style>
  <w:style w:type="paragraph" w:styleId="BodyTextIndent">
    <w:name w:val="Body Text Indent"/>
    <w:basedOn w:val="Normal"/>
    <w:rsid w:val="004D2BFF"/>
    <w:pPr>
      <w:spacing w:line="240" w:lineRule="exact"/>
      <w:ind w:firstLine="412" w:firstLineChars="200"/>
      <w:jc w:val="left"/>
    </w:pPr>
    <w:rPr>
      <w:rFonts w:ascii="宋体" w:eastAsia="宋体" w:hAnsi="Times New Roman"/>
      <w:bCs/>
      <w:sz w:val="21"/>
    </w:rPr>
  </w:style>
  <w:style w:type="paragraph" w:styleId="BodyTextIndent3">
    <w:name w:val="Body Text Indent 3"/>
    <w:basedOn w:val="Normal"/>
    <w:rsid w:val="004D2BFF"/>
    <w:pPr>
      <w:spacing w:after="120"/>
      <w:ind w:left="420" w:leftChars="200"/>
    </w:pPr>
    <w:rPr>
      <w:sz w:val="16"/>
      <w:szCs w:val="16"/>
    </w:rPr>
  </w:style>
  <w:style w:type="character" w:styleId="Strong">
    <w:name w:val="Strong"/>
    <w:basedOn w:val="DefaultParagraphFont"/>
    <w:qFormat/>
    <w:rsid w:val="005A1821"/>
    <w:rPr>
      <w:b/>
      <w:bCs/>
    </w:rPr>
  </w:style>
  <w:style w:type="paragraph" w:styleId="NormalIndent">
    <w:name w:val="Normal Indent"/>
    <w:basedOn w:val="Normal"/>
    <w:rsid w:val="004C1833"/>
    <w:pPr>
      <w:ind w:firstLine="420" w:firstLineChars="200"/>
    </w:pPr>
    <w:rPr>
      <w:rFonts w:ascii="Times New Roman" w:eastAsia="宋体" w:hAnsi="Times New Roman"/>
      <w:sz w:val="21"/>
      <w:szCs w:val="24"/>
    </w:rPr>
  </w:style>
  <w:style w:type="paragraph" w:customStyle="1" w:styleId="xl39">
    <w:name w:val="xl39"/>
    <w:basedOn w:val="Normal"/>
    <w:rsid w:val="007B06D3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/>
      <w:kern w:val="0"/>
      <w:sz w:val="24"/>
      <w:szCs w:val="24"/>
    </w:rPr>
  </w:style>
  <w:style w:type="paragraph" w:styleId="Header">
    <w:name w:val="header"/>
    <w:basedOn w:val="Normal"/>
    <w:rsid w:val="00742B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742B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742BE6"/>
  </w:style>
  <w:style w:type="paragraph" w:styleId="TOC1">
    <w:name w:val="toc 1"/>
    <w:basedOn w:val="Normal"/>
    <w:next w:val="Normal"/>
    <w:autoRedefine/>
    <w:semiHidden/>
    <w:rsid w:val="00742BE6"/>
  </w:style>
  <w:style w:type="paragraph" w:styleId="TOC2">
    <w:name w:val="toc 2"/>
    <w:basedOn w:val="Normal"/>
    <w:next w:val="Normal"/>
    <w:autoRedefine/>
    <w:semiHidden/>
    <w:rsid w:val="00742BE6"/>
    <w:pPr>
      <w:tabs>
        <w:tab w:val="right" w:leader="dot" w:pos="8296"/>
      </w:tabs>
      <w:spacing w:line="500" w:lineRule="exact"/>
      <w:ind w:left="600" w:leftChars="200"/>
    </w:pPr>
  </w:style>
  <w:style w:type="character" w:styleId="Hyperlink">
    <w:name w:val="Hyperlink"/>
    <w:basedOn w:val="DefaultParagraphFont"/>
    <w:rsid w:val="00742B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512000113101111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3627</Words>
  <Characters>20675</Characters>
  <Application>Microsoft Office Word</Application>
  <DocSecurity>0</DocSecurity>
  <Lines>172</Lines>
  <Paragraphs>48</Paragraphs>
  <ScaleCrop>false</ScaleCrop>
  <Company>微软用户</Company>
  <LinksUpToDate>false</LinksUpToDate>
  <CharactersWithSpaces>24254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录</dc:title>
  <dc:creator>微软中国</dc:creator>
  <cp:lastModifiedBy>微软中国</cp:lastModifiedBy>
  <cp:revision>2</cp:revision>
  <dcterms:created xsi:type="dcterms:W3CDTF">2010-09-16T03:42:00Z</dcterms:created>
  <dcterms:modified xsi:type="dcterms:W3CDTF">2010-09-16T03:42:00Z</dcterms:modified>
</cp:coreProperties>
</file>