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氢碘酸项目规划设计纲要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54" w:history="1">
        <w:r>
          <w:rPr>
            <w:rFonts w:ascii="仿宋" w:eastAsia="仿宋" w:hAnsi="仿宋" w:cs="仿宋" w:hint="eastAsia"/>
            <w:lang w:eastAsia="zh-CN"/>
          </w:rPr>
          <w:t>前言</w:t>
        </w:r>
        <w:r>
          <w:tab/>
        </w:r>
        <w:r>
          <w:fldChar w:fldCharType="begin"/>
        </w:r>
        <w:r>
          <w:instrText xml:space="preserve"> PAGEREF _Toc23354 \h </w:instrText>
        </w:r>
        <w:r>
          <w:fldChar w:fldCharType="separate"/>
        </w:r>
        <w:r>
          <w:t>3</w:t>
        </w:r>
        <w:r>
          <w:fldChar w:fldCharType="end"/>
        </w:r>
      </w:hyperlink>
    </w:p>
    <w:p>
      <w:pPr>
        <w:pStyle w:val="TOC1"/>
        <w:tabs>
          <w:tab w:val="right" w:leader="dot" w:pos="8306"/>
        </w:tabs>
      </w:pPr>
      <w:hyperlink w:anchor="_Toc190" w:history="1">
        <w:r>
          <w:rPr>
            <w:rFonts w:ascii="仿宋" w:eastAsia="仿宋" w:hAnsi="仿宋" w:cs="仿宋" w:hint="eastAsia"/>
            <w:lang w:eastAsia="zh-CN"/>
          </w:rPr>
          <w:t>一、氢碘酸项目绩效评估</w:t>
        </w:r>
        <w:r>
          <w:tab/>
        </w:r>
        <w:r>
          <w:fldChar w:fldCharType="begin"/>
        </w:r>
        <w:r>
          <w:instrText xml:space="preserve"> PAGEREF _Toc190 \h </w:instrText>
        </w:r>
        <w:r>
          <w:fldChar w:fldCharType="separate"/>
        </w:r>
        <w:r>
          <w:t>3</w:t>
        </w:r>
        <w:r>
          <w:fldChar w:fldCharType="end"/>
        </w:r>
      </w:hyperlink>
    </w:p>
    <w:p>
      <w:pPr>
        <w:pStyle w:val="TOC2"/>
        <w:tabs>
          <w:tab w:val="right" w:leader="dot" w:pos="8306"/>
        </w:tabs>
      </w:pPr>
      <w:hyperlink w:anchor="_Toc2073" w:history="1">
        <w:r>
          <w:rPr>
            <w:rFonts w:ascii="仿宋" w:eastAsia="仿宋" w:hAnsi="仿宋" w:cs="仿宋" w:hint="eastAsia"/>
            <w:lang w:eastAsia="zh-CN"/>
          </w:rPr>
          <w:t>(一)、绩效评估指标</w:t>
        </w:r>
        <w:r>
          <w:tab/>
        </w:r>
        <w:r>
          <w:fldChar w:fldCharType="begin"/>
        </w:r>
        <w:r>
          <w:instrText xml:space="preserve"> PAGEREF _Toc2073 \h </w:instrText>
        </w:r>
        <w:r>
          <w:fldChar w:fldCharType="separate"/>
        </w:r>
        <w:r>
          <w:t>3</w:t>
        </w:r>
        <w:r>
          <w:fldChar w:fldCharType="end"/>
        </w:r>
      </w:hyperlink>
    </w:p>
    <w:p>
      <w:pPr>
        <w:pStyle w:val="TOC2"/>
        <w:tabs>
          <w:tab w:val="right" w:leader="dot" w:pos="8306"/>
        </w:tabs>
      </w:pPr>
      <w:hyperlink w:anchor="_Toc10818" w:history="1">
        <w:r>
          <w:rPr>
            <w:rFonts w:ascii="仿宋" w:eastAsia="仿宋" w:hAnsi="仿宋" w:cs="仿宋" w:hint="eastAsia"/>
            <w:lang w:eastAsia="zh-CN"/>
          </w:rPr>
          <w:t>(二)、绩效评估方法</w:t>
        </w:r>
        <w:r>
          <w:tab/>
        </w:r>
        <w:r>
          <w:fldChar w:fldCharType="begin"/>
        </w:r>
        <w:r>
          <w:instrText xml:space="preserve"> PAGEREF _Toc10818 \h </w:instrText>
        </w:r>
        <w:r>
          <w:fldChar w:fldCharType="separate"/>
        </w:r>
        <w:r>
          <w:t>4</w:t>
        </w:r>
        <w:r>
          <w:fldChar w:fldCharType="end"/>
        </w:r>
      </w:hyperlink>
    </w:p>
    <w:p>
      <w:pPr>
        <w:pStyle w:val="TOC2"/>
        <w:tabs>
          <w:tab w:val="right" w:leader="dot" w:pos="8306"/>
        </w:tabs>
      </w:pPr>
      <w:hyperlink w:anchor="_Toc31562" w:history="1">
        <w:r>
          <w:rPr>
            <w:rFonts w:ascii="仿宋" w:eastAsia="仿宋" w:hAnsi="仿宋" w:cs="仿宋" w:hint="eastAsia"/>
            <w:lang w:eastAsia="zh-CN"/>
          </w:rPr>
          <w:t>(三)、绩效评估周期</w:t>
        </w:r>
        <w:r>
          <w:tab/>
        </w:r>
        <w:r>
          <w:fldChar w:fldCharType="begin"/>
        </w:r>
        <w:r>
          <w:instrText xml:space="preserve"> PAGEREF _Toc31562 \h </w:instrText>
        </w:r>
        <w:r>
          <w:fldChar w:fldCharType="separate"/>
        </w:r>
        <w:r>
          <w:t>5</w:t>
        </w:r>
        <w:r>
          <w:fldChar w:fldCharType="end"/>
        </w:r>
      </w:hyperlink>
    </w:p>
    <w:p>
      <w:pPr>
        <w:pStyle w:val="TOC1"/>
        <w:tabs>
          <w:tab w:val="right" w:leader="dot" w:pos="8306"/>
        </w:tabs>
      </w:pPr>
      <w:hyperlink w:anchor="_Toc286" w:history="1">
        <w:r>
          <w:rPr>
            <w:rFonts w:ascii="仿宋" w:eastAsia="仿宋" w:hAnsi="仿宋" w:cs="仿宋" w:hint="eastAsia"/>
            <w:lang w:eastAsia="zh-CN"/>
          </w:rPr>
          <w:t>二、氢碘酸项目建设背景及必要性分析</w:t>
        </w:r>
        <w:r>
          <w:tab/>
        </w:r>
        <w:r>
          <w:fldChar w:fldCharType="begin"/>
        </w:r>
        <w:r>
          <w:instrText xml:space="preserve"> PAGEREF _Toc286 \h </w:instrText>
        </w:r>
        <w:r>
          <w:fldChar w:fldCharType="separate"/>
        </w:r>
        <w:r>
          <w:t>6</w:t>
        </w:r>
        <w:r>
          <w:fldChar w:fldCharType="end"/>
        </w:r>
      </w:hyperlink>
    </w:p>
    <w:p>
      <w:pPr>
        <w:pStyle w:val="TOC2"/>
        <w:tabs>
          <w:tab w:val="right" w:leader="dot" w:pos="8306"/>
        </w:tabs>
      </w:pPr>
      <w:hyperlink w:anchor="_Toc26251" w:history="1">
        <w:r>
          <w:rPr>
            <w:rFonts w:ascii="仿宋" w:eastAsia="仿宋" w:hAnsi="仿宋" w:cs="仿宋" w:hint="eastAsia"/>
            <w:lang w:eastAsia="zh-CN"/>
          </w:rPr>
          <w:t>(一)、氢碘酸项目背景分析</w:t>
        </w:r>
        <w:r>
          <w:tab/>
        </w:r>
        <w:r>
          <w:fldChar w:fldCharType="begin"/>
        </w:r>
        <w:r>
          <w:instrText xml:space="preserve"> PAGEREF _Toc26251 \h </w:instrText>
        </w:r>
        <w:r>
          <w:fldChar w:fldCharType="separate"/>
        </w:r>
        <w:r>
          <w:t>6</w:t>
        </w:r>
        <w:r>
          <w:fldChar w:fldCharType="end"/>
        </w:r>
      </w:hyperlink>
    </w:p>
    <w:p>
      <w:pPr>
        <w:pStyle w:val="TOC2"/>
        <w:tabs>
          <w:tab w:val="right" w:leader="dot" w:pos="8306"/>
        </w:tabs>
      </w:pPr>
      <w:hyperlink w:anchor="_Toc27766" w:history="1">
        <w:r>
          <w:rPr>
            <w:rFonts w:ascii="仿宋" w:eastAsia="仿宋" w:hAnsi="仿宋" w:cs="仿宋" w:hint="eastAsia"/>
            <w:lang w:eastAsia="zh-CN"/>
          </w:rPr>
          <w:t>(二)、氢碘酸项目建设必要性分析</w:t>
        </w:r>
        <w:r>
          <w:tab/>
        </w:r>
        <w:r>
          <w:fldChar w:fldCharType="begin"/>
        </w:r>
        <w:r>
          <w:instrText xml:space="preserve"> PAGEREF _Toc27766 \h </w:instrText>
        </w:r>
        <w:r>
          <w:fldChar w:fldCharType="separate"/>
        </w:r>
        <w:r>
          <w:t>8</w:t>
        </w:r>
        <w:r>
          <w:fldChar w:fldCharType="end"/>
        </w:r>
      </w:hyperlink>
    </w:p>
    <w:p>
      <w:pPr>
        <w:pStyle w:val="TOC1"/>
        <w:tabs>
          <w:tab w:val="right" w:leader="dot" w:pos="8306"/>
        </w:tabs>
      </w:pPr>
      <w:hyperlink w:anchor="_Toc10062" w:history="1">
        <w:r>
          <w:rPr>
            <w:rFonts w:ascii="仿宋" w:eastAsia="仿宋" w:hAnsi="仿宋" w:cs="仿宋" w:hint="eastAsia"/>
            <w:lang w:eastAsia="zh-CN"/>
          </w:rPr>
          <w:t>三、市场分析、调研</w:t>
        </w:r>
        <w:r>
          <w:tab/>
        </w:r>
        <w:r>
          <w:fldChar w:fldCharType="begin"/>
        </w:r>
        <w:r>
          <w:instrText xml:space="preserve"> PAGEREF _Toc10062 \h </w:instrText>
        </w:r>
        <w:r>
          <w:fldChar w:fldCharType="separate"/>
        </w:r>
        <w:r>
          <w:t>9</w:t>
        </w:r>
        <w:r>
          <w:fldChar w:fldCharType="end"/>
        </w:r>
      </w:hyperlink>
    </w:p>
    <w:p>
      <w:pPr>
        <w:pStyle w:val="TOC2"/>
        <w:tabs>
          <w:tab w:val="right" w:leader="dot" w:pos="8306"/>
        </w:tabs>
      </w:pPr>
      <w:hyperlink w:anchor="_Toc873" w:history="1">
        <w:r>
          <w:rPr>
            <w:rFonts w:ascii="仿宋" w:eastAsia="仿宋" w:hAnsi="仿宋" w:cs="仿宋" w:hint="eastAsia"/>
            <w:lang w:eastAsia="zh-CN"/>
          </w:rPr>
          <w:t>(一)、氢碘酸行业分析</w:t>
        </w:r>
        <w:r>
          <w:tab/>
        </w:r>
        <w:r>
          <w:fldChar w:fldCharType="begin"/>
        </w:r>
        <w:r>
          <w:instrText xml:space="preserve"> PAGEREF _Toc873 \h </w:instrText>
        </w:r>
        <w:r>
          <w:fldChar w:fldCharType="separate"/>
        </w:r>
        <w:r>
          <w:t>9</w:t>
        </w:r>
        <w:r>
          <w:fldChar w:fldCharType="end"/>
        </w:r>
      </w:hyperlink>
    </w:p>
    <w:p>
      <w:pPr>
        <w:pStyle w:val="TOC2"/>
        <w:tabs>
          <w:tab w:val="right" w:leader="dot" w:pos="8306"/>
        </w:tabs>
      </w:pPr>
      <w:hyperlink w:anchor="_Toc12771" w:history="1">
        <w:r>
          <w:rPr>
            <w:rFonts w:ascii="仿宋" w:eastAsia="仿宋" w:hAnsi="仿宋" w:cs="仿宋" w:hint="eastAsia"/>
            <w:lang w:eastAsia="zh-CN"/>
          </w:rPr>
          <w:t>(二)、氢碘酸市场分析预测</w:t>
        </w:r>
        <w:r>
          <w:tab/>
        </w:r>
        <w:r>
          <w:fldChar w:fldCharType="begin"/>
        </w:r>
        <w:r>
          <w:instrText xml:space="preserve"> PAGEREF _Toc12771 \h </w:instrText>
        </w:r>
        <w:r>
          <w:fldChar w:fldCharType="separate"/>
        </w:r>
        <w:r>
          <w:t>10</w:t>
        </w:r>
        <w:r>
          <w:fldChar w:fldCharType="end"/>
        </w:r>
      </w:hyperlink>
    </w:p>
    <w:p>
      <w:pPr>
        <w:pStyle w:val="TOC1"/>
        <w:tabs>
          <w:tab w:val="right" w:leader="dot" w:pos="8306"/>
        </w:tabs>
      </w:pPr>
      <w:hyperlink w:anchor="_Toc25611" w:history="1">
        <w:r>
          <w:rPr>
            <w:rFonts w:ascii="仿宋" w:eastAsia="仿宋" w:hAnsi="仿宋" w:cs="仿宋" w:hint="eastAsia"/>
            <w:lang w:eastAsia="zh-CN"/>
          </w:rPr>
          <w:t>四、产品规划分析</w:t>
        </w:r>
        <w:r>
          <w:tab/>
        </w:r>
        <w:r>
          <w:fldChar w:fldCharType="begin"/>
        </w:r>
        <w:r>
          <w:instrText xml:space="preserve"> PAGEREF _Toc25611 \h </w:instrText>
        </w:r>
        <w:r>
          <w:fldChar w:fldCharType="separate"/>
        </w:r>
        <w:r>
          <w:t>11</w:t>
        </w:r>
        <w:r>
          <w:fldChar w:fldCharType="end"/>
        </w:r>
      </w:hyperlink>
    </w:p>
    <w:p>
      <w:pPr>
        <w:pStyle w:val="TOC2"/>
        <w:tabs>
          <w:tab w:val="right" w:leader="dot" w:pos="8306"/>
        </w:tabs>
      </w:pPr>
      <w:hyperlink w:anchor="_Toc17153" w:history="1">
        <w:r>
          <w:rPr>
            <w:rFonts w:ascii="仿宋" w:eastAsia="仿宋" w:hAnsi="仿宋" w:cs="仿宋" w:hint="eastAsia"/>
            <w:lang w:eastAsia="zh-CN"/>
          </w:rPr>
          <w:t>(一)、产品规划</w:t>
        </w:r>
        <w:r>
          <w:tab/>
        </w:r>
        <w:r>
          <w:fldChar w:fldCharType="begin"/>
        </w:r>
        <w:r>
          <w:instrText xml:space="preserve"> PAGEREF _Toc17153 \h </w:instrText>
        </w:r>
        <w:r>
          <w:fldChar w:fldCharType="separate"/>
        </w:r>
        <w:r>
          <w:t>11</w:t>
        </w:r>
        <w:r>
          <w:fldChar w:fldCharType="end"/>
        </w:r>
      </w:hyperlink>
    </w:p>
    <w:p>
      <w:pPr>
        <w:pStyle w:val="TOC2"/>
        <w:tabs>
          <w:tab w:val="right" w:leader="dot" w:pos="8306"/>
        </w:tabs>
      </w:pPr>
      <w:hyperlink w:anchor="_Toc31553" w:history="1">
        <w:r>
          <w:rPr>
            <w:rFonts w:ascii="仿宋" w:eastAsia="仿宋" w:hAnsi="仿宋" w:cs="仿宋" w:hint="eastAsia"/>
            <w:lang w:eastAsia="zh-CN"/>
          </w:rPr>
          <w:t>(二)、建设规模</w:t>
        </w:r>
        <w:r>
          <w:tab/>
        </w:r>
        <w:r>
          <w:fldChar w:fldCharType="begin"/>
        </w:r>
        <w:r>
          <w:instrText xml:space="preserve"> PAGEREF _Toc31553 \h </w:instrText>
        </w:r>
        <w:r>
          <w:fldChar w:fldCharType="separate"/>
        </w:r>
        <w:r>
          <w:t>11</w:t>
        </w:r>
        <w:r>
          <w:fldChar w:fldCharType="end"/>
        </w:r>
      </w:hyperlink>
    </w:p>
    <w:p>
      <w:pPr>
        <w:pStyle w:val="TOC1"/>
        <w:tabs>
          <w:tab w:val="right" w:leader="dot" w:pos="8306"/>
        </w:tabs>
      </w:pPr>
      <w:hyperlink w:anchor="_Toc29381" w:history="1">
        <w:r>
          <w:rPr>
            <w:rFonts w:ascii="仿宋" w:eastAsia="仿宋" w:hAnsi="仿宋" w:cs="仿宋" w:hint="eastAsia"/>
            <w:lang w:eastAsia="zh-CN"/>
          </w:rPr>
          <w:t>五、氢碘酸项目土建工程</w:t>
        </w:r>
        <w:r>
          <w:tab/>
        </w:r>
        <w:r>
          <w:fldChar w:fldCharType="begin"/>
        </w:r>
        <w:r>
          <w:instrText xml:space="preserve"> PAGEREF _Toc29381 \h </w:instrText>
        </w:r>
        <w:r>
          <w:fldChar w:fldCharType="separate"/>
        </w:r>
        <w:r>
          <w:t>13</w:t>
        </w:r>
        <w:r>
          <w:fldChar w:fldCharType="end"/>
        </w:r>
      </w:hyperlink>
    </w:p>
    <w:p>
      <w:pPr>
        <w:pStyle w:val="TOC2"/>
        <w:tabs>
          <w:tab w:val="right" w:leader="dot" w:pos="8306"/>
        </w:tabs>
      </w:pPr>
      <w:hyperlink w:anchor="_Toc3167" w:history="1">
        <w:r>
          <w:rPr>
            <w:rFonts w:ascii="仿宋" w:eastAsia="仿宋" w:hAnsi="仿宋" w:cs="仿宋" w:hint="eastAsia"/>
            <w:lang w:eastAsia="zh-CN"/>
          </w:rPr>
          <w:t>(一)、建筑工程设计原则</w:t>
        </w:r>
        <w:r>
          <w:tab/>
        </w:r>
        <w:r>
          <w:fldChar w:fldCharType="begin"/>
        </w:r>
        <w:r>
          <w:instrText xml:space="preserve"> PAGEREF _Toc3167 \h </w:instrText>
        </w:r>
        <w:r>
          <w:fldChar w:fldCharType="separate"/>
        </w:r>
        <w:r>
          <w:t>13</w:t>
        </w:r>
        <w:r>
          <w:fldChar w:fldCharType="end"/>
        </w:r>
      </w:hyperlink>
    </w:p>
    <w:p>
      <w:pPr>
        <w:pStyle w:val="TOC2"/>
        <w:tabs>
          <w:tab w:val="right" w:leader="dot" w:pos="8306"/>
        </w:tabs>
      </w:pPr>
      <w:hyperlink w:anchor="_Toc23632" w:history="1">
        <w:r>
          <w:rPr>
            <w:rFonts w:ascii="仿宋" w:eastAsia="仿宋" w:hAnsi="仿宋" w:cs="仿宋" w:hint="eastAsia"/>
            <w:lang w:eastAsia="zh-CN"/>
          </w:rPr>
          <w:t>(二)、土建工程设计年限及安全等级</w:t>
        </w:r>
        <w:r>
          <w:tab/>
        </w:r>
        <w:r>
          <w:fldChar w:fldCharType="begin"/>
        </w:r>
        <w:r>
          <w:instrText xml:space="preserve"> PAGEREF _Toc23632 \h </w:instrText>
        </w:r>
        <w:r>
          <w:fldChar w:fldCharType="separate"/>
        </w:r>
        <w:r>
          <w:t>14</w:t>
        </w:r>
        <w:r>
          <w:fldChar w:fldCharType="end"/>
        </w:r>
      </w:hyperlink>
    </w:p>
    <w:p>
      <w:pPr>
        <w:pStyle w:val="TOC2"/>
        <w:tabs>
          <w:tab w:val="right" w:leader="dot" w:pos="8306"/>
        </w:tabs>
      </w:pPr>
      <w:hyperlink w:anchor="_Toc32431" w:history="1">
        <w:r>
          <w:rPr>
            <w:rFonts w:ascii="仿宋" w:eastAsia="仿宋" w:hAnsi="仿宋" w:cs="仿宋" w:hint="eastAsia"/>
            <w:lang w:eastAsia="zh-CN"/>
          </w:rPr>
          <w:t>(三)、建筑工程设计总体要求</w:t>
        </w:r>
        <w:r>
          <w:tab/>
        </w:r>
        <w:r>
          <w:fldChar w:fldCharType="begin"/>
        </w:r>
        <w:r>
          <w:instrText xml:space="preserve"> PAGEREF _Toc32431 \h </w:instrText>
        </w:r>
        <w:r>
          <w:fldChar w:fldCharType="separate"/>
        </w:r>
        <w:r>
          <w:t>15</w:t>
        </w:r>
        <w:r>
          <w:fldChar w:fldCharType="end"/>
        </w:r>
      </w:hyperlink>
    </w:p>
    <w:p>
      <w:pPr>
        <w:pStyle w:val="TOC2"/>
        <w:tabs>
          <w:tab w:val="right" w:leader="dot" w:pos="8306"/>
        </w:tabs>
      </w:pPr>
      <w:hyperlink w:anchor="_Toc26542" w:history="1">
        <w:r>
          <w:rPr>
            <w:rFonts w:ascii="仿宋" w:eastAsia="仿宋" w:hAnsi="仿宋" w:cs="仿宋" w:hint="eastAsia"/>
            <w:lang w:eastAsia="zh-CN"/>
          </w:rPr>
          <w:t>(四)、土建工程建设指标</w:t>
        </w:r>
        <w:r>
          <w:tab/>
        </w:r>
        <w:r>
          <w:fldChar w:fldCharType="begin"/>
        </w:r>
        <w:r>
          <w:instrText xml:space="preserve"> PAGEREF _Toc26542 \h </w:instrText>
        </w:r>
        <w:r>
          <w:fldChar w:fldCharType="separate"/>
        </w:r>
        <w:r>
          <w:t>16</w:t>
        </w:r>
        <w:r>
          <w:fldChar w:fldCharType="end"/>
        </w:r>
      </w:hyperlink>
    </w:p>
    <w:p>
      <w:pPr>
        <w:pStyle w:val="TOC1"/>
        <w:tabs>
          <w:tab w:val="right" w:leader="dot" w:pos="8306"/>
        </w:tabs>
      </w:pPr>
      <w:hyperlink w:anchor="_Toc26706" w:history="1">
        <w:r>
          <w:rPr>
            <w:rFonts w:ascii="仿宋" w:eastAsia="仿宋" w:hAnsi="仿宋" w:cs="仿宋" w:hint="eastAsia"/>
            <w:lang w:eastAsia="zh-CN"/>
          </w:rPr>
          <w:t>六、氢碘酸项目建设单位说明</w:t>
        </w:r>
        <w:r>
          <w:tab/>
        </w:r>
        <w:r>
          <w:fldChar w:fldCharType="begin"/>
        </w:r>
        <w:r>
          <w:instrText xml:space="preserve"> PAGEREF _Toc26706 \h </w:instrText>
        </w:r>
        <w:r>
          <w:fldChar w:fldCharType="separate"/>
        </w:r>
        <w:r>
          <w:t>16</w:t>
        </w:r>
        <w:r>
          <w:fldChar w:fldCharType="end"/>
        </w:r>
      </w:hyperlink>
    </w:p>
    <w:p>
      <w:pPr>
        <w:pStyle w:val="TOC2"/>
        <w:tabs>
          <w:tab w:val="right" w:leader="dot" w:pos="8306"/>
        </w:tabs>
      </w:pPr>
      <w:hyperlink w:anchor="_Toc28593" w:history="1">
        <w:r>
          <w:rPr>
            <w:rFonts w:ascii="仿宋" w:eastAsia="仿宋" w:hAnsi="仿宋" w:cs="仿宋" w:hint="eastAsia"/>
            <w:lang w:eastAsia="zh-CN"/>
          </w:rPr>
          <w:t>(一)、氢碘酸项目承办单位基本情况</w:t>
        </w:r>
        <w:r>
          <w:tab/>
        </w:r>
        <w:r>
          <w:fldChar w:fldCharType="begin"/>
        </w:r>
        <w:r>
          <w:instrText xml:space="preserve"> PAGEREF _Toc28593 \h </w:instrText>
        </w:r>
        <w:r>
          <w:fldChar w:fldCharType="separate"/>
        </w:r>
        <w:r>
          <w:t>16</w:t>
        </w:r>
        <w:r>
          <w:fldChar w:fldCharType="end"/>
        </w:r>
      </w:hyperlink>
    </w:p>
    <w:p>
      <w:pPr>
        <w:pStyle w:val="TOC2"/>
        <w:tabs>
          <w:tab w:val="right" w:leader="dot" w:pos="8306"/>
        </w:tabs>
      </w:pPr>
      <w:hyperlink w:anchor="_Toc18719" w:history="1">
        <w:r>
          <w:rPr>
            <w:rFonts w:ascii="仿宋" w:eastAsia="仿宋" w:hAnsi="仿宋" w:cs="仿宋" w:hint="eastAsia"/>
            <w:lang w:eastAsia="zh-CN"/>
          </w:rPr>
          <w:t>(二)、公司经济效益分析</w:t>
        </w:r>
        <w:r>
          <w:tab/>
        </w:r>
        <w:r>
          <w:fldChar w:fldCharType="begin"/>
        </w:r>
        <w:r>
          <w:instrText xml:space="preserve"> PAGEREF _Toc18719 \h </w:instrText>
        </w:r>
        <w:r>
          <w:fldChar w:fldCharType="separate"/>
        </w:r>
        <w:r>
          <w:t>17</w:t>
        </w:r>
        <w:r>
          <w:fldChar w:fldCharType="end"/>
        </w:r>
      </w:hyperlink>
    </w:p>
    <w:p>
      <w:pPr>
        <w:pStyle w:val="TOC1"/>
        <w:tabs>
          <w:tab w:val="right" w:leader="dot" w:pos="8306"/>
        </w:tabs>
      </w:pPr>
      <w:hyperlink w:anchor="_Toc3042" w:history="1">
        <w:r>
          <w:rPr>
            <w:rFonts w:ascii="仿宋" w:eastAsia="仿宋" w:hAnsi="仿宋" w:cs="仿宋" w:hint="eastAsia"/>
            <w:lang w:eastAsia="zh-CN"/>
          </w:rPr>
          <w:t>七、氢碘酸项目技术管理</w:t>
        </w:r>
        <w:r>
          <w:tab/>
        </w:r>
        <w:r>
          <w:fldChar w:fldCharType="begin"/>
        </w:r>
        <w:r>
          <w:instrText xml:space="preserve"> PAGEREF _Toc3042 \h </w:instrText>
        </w:r>
        <w:r>
          <w:fldChar w:fldCharType="separate"/>
        </w:r>
        <w:r>
          <w:t>18</w:t>
        </w:r>
        <w:r>
          <w:fldChar w:fldCharType="end"/>
        </w:r>
      </w:hyperlink>
    </w:p>
    <w:p>
      <w:pPr>
        <w:pStyle w:val="TOC2"/>
        <w:tabs>
          <w:tab w:val="right" w:leader="dot" w:pos="8306"/>
        </w:tabs>
      </w:pPr>
      <w:hyperlink w:anchor="_Toc15714" w:history="1">
        <w:r>
          <w:rPr>
            <w:rFonts w:ascii="仿宋" w:eastAsia="仿宋" w:hAnsi="仿宋" w:cs="仿宋" w:hint="eastAsia"/>
            <w:lang w:eastAsia="zh-CN"/>
          </w:rPr>
          <w:t>(一)、技术方案选用方向</w:t>
        </w:r>
        <w:r>
          <w:tab/>
        </w:r>
        <w:r>
          <w:fldChar w:fldCharType="begin"/>
        </w:r>
        <w:r>
          <w:instrText xml:space="preserve"> PAGEREF _Toc15714 \h </w:instrText>
        </w:r>
        <w:r>
          <w:fldChar w:fldCharType="separate"/>
        </w:r>
        <w:r>
          <w:t>18</w:t>
        </w:r>
        <w:r>
          <w:fldChar w:fldCharType="end"/>
        </w:r>
      </w:hyperlink>
    </w:p>
    <w:p>
      <w:pPr>
        <w:pStyle w:val="TOC2"/>
        <w:tabs>
          <w:tab w:val="right" w:leader="dot" w:pos="8306"/>
        </w:tabs>
      </w:pPr>
      <w:hyperlink w:anchor="_Toc18102" w:history="1">
        <w:r>
          <w:rPr>
            <w:rFonts w:ascii="仿宋" w:eastAsia="仿宋" w:hAnsi="仿宋" w:cs="仿宋" w:hint="eastAsia"/>
            <w:lang w:eastAsia="zh-CN"/>
          </w:rPr>
          <w:t>(二)、工艺技术方案选用原则</w:t>
        </w:r>
        <w:r>
          <w:tab/>
        </w:r>
        <w:r>
          <w:fldChar w:fldCharType="begin"/>
        </w:r>
        <w:r>
          <w:instrText xml:space="preserve"> PAGEREF _Toc18102 \h </w:instrText>
        </w:r>
        <w:r>
          <w:fldChar w:fldCharType="separate"/>
        </w:r>
        <w:r>
          <w:t>19</w:t>
        </w:r>
        <w:r>
          <w:fldChar w:fldCharType="end"/>
        </w:r>
      </w:hyperlink>
    </w:p>
    <w:p>
      <w:pPr>
        <w:pStyle w:val="TOC2"/>
        <w:tabs>
          <w:tab w:val="right" w:leader="dot" w:pos="8306"/>
        </w:tabs>
      </w:pPr>
      <w:hyperlink w:anchor="_Toc28588" w:history="1">
        <w:r>
          <w:rPr>
            <w:rFonts w:ascii="仿宋" w:eastAsia="仿宋" w:hAnsi="仿宋" w:cs="仿宋" w:hint="eastAsia"/>
            <w:lang w:eastAsia="zh-CN"/>
          </w:rPr>
          <w:t>(三)、工艺技术方案要求</w:t>
        </w:r>
        <w:r>
          <w:tab/>
        </w:r>
        <w:r>
          <w:fldChar w:fldCharType="begin"/>
        </w:r>
        <w:r>
          <w:instrText xml:space="preserve"> PAGEREF _Toc28588 \h </w:instrText>
        </w:r>
        <w:r>
          <w:fldChar w:fldCharType="separate"/>
        </w:r>
        <w:r>
          <w:t>21</w:t>
        </w:r>
        <w:r>
          <w:fldChar w:fldCharType="end"/>
        </w:r>
      </w:hyperlink>
    </w:p>
    <w:p>
      <w:pPr>
        <w:pStyle w:val="TOC1"/>
        <w:tabs>
          <w:tab w:val="right" w:leader="dot" w:pos="8306"/>
        </w:tabs>
      </w:pPr>
      <w:hyperlink w:anchor="_Toc2726" w:history="1">
        <w:r>
          <w:rPr>
            <w:rFonts w:ascii="仿宋" w:eastAsia="仿宋" w:hAnsi="仿宋" w:cs="仿宋" w:hint="eastAsia"/>
            <w:lang w:eastAsia="zh-CN"/>
          </w:rPr>
          <w:t>八、氢碘酸项目投资规划</w:t>
        </w:r>
        <w:r>
          <w:tab/>
        </w:r>
        <w:r>
          <w:fldChar w:fldCharType="begin"/>
        </w:r>
        <w:r>
          <w:instrText xml:space="preserve"> PAGEREF _Toc2726 \h </w:instrText>
        </w:r>
        <w:r>
          <w:fldChar w:fldCharType="separate"/>
        </w:r>
        <w:r>
          <w:t>24</w:t>
        </w:r>
        <w:r>
          <w:fldChar w:fldCharType="end"/>
        </w:r>
      </w:hyperlink>
    </w:p>
    <w:p>
      <w:pPr>
        <w:pStyle w:val="TOC2"/>
        <w:tabs>
          <w:tab w:val="right" w:leader="dot" w:pos="8306"/>
        </w:tabs>
      </w:pPr>
      <w:hyperlink w:anchor="_Toc2581" w:history="1">
        <w:r>
          <w:rPr>
            <w:rFonts w:ascii="仿宋" w:eastAsia="仿宋" w:hAnsi="仿宋" w:cs="仿宋" w:hint="eastAsia"/>
            <w:lang w:eastAsia="zh-CN"/>
          </w:rPr>
          <w:t>(一)、氢碘酸项目总投资估算</w:t>
        </w:r>
        <w:r>
          <w:tab/>
        </w:r>
        <w:r>
          <w:fldChar w:fldCharType="begin"/>
        </w:r>
        <w:r>
          <w:instrText xml:space="preserve"> PAGEREF _Toc2581 \h </w:instrText>
        </w:r>
        <w:r>
          <w:fldChar w:fldCharType="separate"/>
        </w:r>
        <w:r>
          <w:t>24</w:t>
        </w:r>
        <w:r>
          <w:fldChar w:fldCharType="end"/>
        </w:r>
      </w:hyperlink>
    </w:p>
    <w:p>
      <w:pPr>
        <w:pStyle w:val="TOC2"/>
        <w:tabs>
          <w:tab w:val="right" w:leader="dot" w:pos="8306"/>
        </w:tabs>
      </w:pPr>
      <w:hyperlink w:anchor="_Toc9442" w:history="1">
        <w:r>
          <w:rPr>
            <w:rFonts w:ascii="仿宋" w:eastAsia="仿宋" w:hAnsi="仿宋" w:cs="仿宋" w:hint="eastAsia"/>
            <w:lang w:eastAsia="zh-CN"/>
          </w:rPr>
          <w:t>(二)、资金筹措</w:t>
        </w:r>
        <w:r>
          <w:tab/>
        </w:r>
        <w:r>
          <w:fldChar w:fldCharType="begin"/>
        </w:r>
        <w:r>
          <w:instrText xml:space="preserve"> PAGEREF _Toc9442 \h </w:instrText>
        </w:r>
        <w:r>
          <w:fldChar w:fldCharType="separate"/>
        </w:r>
        <w:r>
          <w:t>25</w:t>
        </w:r>
        <w:r>
          <w:fldChar w:fldCharType="end"/>
        </w:r>
      </w:hyperlink>
    </w:p>
    <w:p>
      <w:pPr>
        <w:pStyle w:val="TOC1"/>
        <w:tabs>
          <w:tab w:val="right" w:leader="dot" w:pos="8306"/>
        </w:tabs>
      </w:pPr>
      <w:hyperlink w:anchor="_Toc10910" w:history="1">
        <w:r>
          <w:rPr>
            <w:rFonts w:ascii="仿宋" w:eastAsia="仿宋" w:hAnsi="仿宋" w:cs="仿宋" w:hint="eastAsia"/>
            <w:lang w:eastAsia="zh-CN"/>
          </w:rPr>
          <w:t>九、氢碘酸项目创新与研发</w:t>
        </w:r>
        <w:r>
          <w:tab/>
        </w:r>
        <w:r>
          <w:fldChar w:fldCharType="begin"/>
        </w:r>
        <w:r>
          <w:instrText xml:space="preserve"> PAGEREF _Toc10910 \h </w:instrText>
        </w:r>
        <w:r>
          <w:fldChar w:fldCharType="separate"/>
        </w:r>
        <w:r>
          <w:t>26</w:t>
        </w:r>
        <w:r>
          <w:fldChar w:fldCharType="end"/>
        </w:r>
      </w:hyperlink>
    </w:p>
    <w:p>
      <w:pPr>
        <w:pStyle w:val="TOC2"/>
        <w:tabs>
          <w:tab w:val="right" w:leader="dot" w:pos="8306"/>
        </w:tabs>
      </w:pPr>
      <w:hyperlink w:anchor="_Toc29360" w:history="1">
        <w:r>
          <w:rPr>
            <w:rFonts w:ascii="仿宋" w:eastAsia="仿宋" w:hAnsi="仿宋" w:cs="仿宋" w:hint="eastAsia"/>
            <w:lang w:eastAsia="zh-CN"/>
          </w:rPr>
          <w:t>(一)、创新策略与方向</w:t>
        </w:r>
        <w:r>
          <w:tab/>
        </w:r>
        <w:r>
          <w:fldChar w:fldCharType="begin"/>
        </w:r>
        <w:r>
          <w:instrText xml:space="preserve"> PAGEREF _Toc29360 \h </w:instrText>
        </w:r>
        <w:r>
          <w:fldChar w:fldCharType="separate"/>
        </w:r>
        <w:r>
          <w:t>26</w:t>
        </w:r>
        <w:r>
          <w:fldChar w:fldCharType="end"/>
        </w:r>
      </w:hyperlink>
    </w:p>
    <w:p>
      <w:pPr>
        <w:pStyle w:val="TOC2"/>
        <w:tabs>
          <w:tab w:val="right" w:leader="dot" w:pos="8306"/>
        </w:tabs>
      </w:pPr>
      <w:hyperlink w:anchor="_Toc15256" w:history="1">
        <w:r>
          <w:rPr>
            <w:rFonts w:ascii="仿宋" w:eastAsia="仿宋" w:hAnsi="仿宋" w:cs="仿宋" w:hint="eastAsia"/>
            <w:lang w:eastAsia="zh-CN"/>
          </w:rPr>
          <w:t>(二)、研发规划与投入</w:t>
        </w:r>
        <w:r>
          <w:tab/>
        </w:r>
        <w:r>
          <w:fldChar w:fldCharType="begin"/>
        </w:r>
        <w:r>
          <w:instrText xml:space="preserve"> PAGEREF _Toc15256 \h </w:instrText>
        </w:r>
        <w:r>
          <w:fldChar w:fldCharType="separate"/>
        </w:r>
        <w:r>
          <w:t>27</w:t>
        </w:r>
        <w:r>
          <w:fldChar w:fldCharType="end"/>
        </w:r>
      </w:hyperlink>
    </w:p>
    <w:p>
      <w:pPr>
        <w:pStyle w:val="TOC1"/>
        <w:tabs>
          <w:tab w:val="right" w:leader="dot" w:pos="8306"/>
        </w:tabs>
      </w:pPr>
      <w:hyperlink w:anchor="_Toc14011" w:history="1">
        <w:r>
          <w:rPr>
            <w:rFonts w:ascii="仿宋" w:eastAsia="仿宋" w:hAnsi="仿宋" w:cs="仿宋" w:hint="eastAsia"/>
            <w:lang w:eastAsia="zh-CN"/>
          </w:rPr>
          <w:t>十、氢碘酸项目社会影响</w:t>
        </w:r>
        <w:r>
          <w:tab/>
        </w:r>
        <w:r>
          <w:fldChar w:fldCharType="begin"/>
        </w:r>
        <w:r>
          <w:instrText xml:space="preserve"> PAGEREF _Toc14011 \h </w:instrText>
        </w:r>
        <w:r>
          <w:fldChar w:fldCharType="separate"/>
        </w:r>
        <w:r>
          <w:t>29</w:t>
        </w:r>
        <w:r>
          <w:fldChar w:fldCharType="end"/>
        </w:r>
      </w:hyperlink>
    </w:p>
    <w:p>
      <w:pPr>
        <w:pStyle w:val="TOC2"/>
        <w:tabs>
          <w:tab w:val="right" w:leader="dot" w:pos="8306"/>
        </w:tabs>
      </w:pPr>
      <w:hyperlink w:anchor="_Toc22577" w:history="1">
        <w:r>
          <w:rPr>
            <w:rFonts w:ascii="仿宋" w:eastAsia="仿宋" w:hAnsi="仿宋" w:cs="仿宋" w:hint="eastAsia"/>
            <w:lang w:eastAsia="zh-CN"/>
          </w:rPr>
          <w:t>(一)、社会责任与义务</w:t>
        </w:r>
        <w:r>
          <w:tab/>
        </w:r>
        <w:r>
          <w:fldChar w:fldCharType="begin"/>
        </w:r>
        <w:r>
          <w:instrText xml:space="preserve"> PAGEREF _Toc22577 \h </w:instrText>
        </w:r>
        <w:r>
          <w:fldChar w:fldCharType="separate"/>
        </w:r>
        <w:r>
          <w:t>29</w:t>
        </w:r>
        <w:r>
          <w:fldChar w:fldCharType="end"/>
        </w:r>
      </w:hyperlink>
    </w:p>
    <w:p>
      <w:pPr>
        <w:pStyle w:val="TOC2"/>
        <w:tabs>
          <w:tab w:val="right" w:leader="dot" w:pos="8306"/>
        </w:tabs>
      </w:pPr>
      <w:hyperlink w:anchor="_Toc15836" w:history="1">
        <w:r>
          <w:rPr>
            <w:rFonts w:ascii="仿宋" w:eastAsia="仿宋" w:hAnsi="仿宋" w:cs="仿宋" w:hint="eastAsia"/>
            <w:lang w:eastAsia="zh-CN"/>
          </w:rPr>
          <w:t>(二)、社会参与与沟通</w:t>
        </w:r>
        <w:r>
          <w:tab/>
        </w:r>
        <w:r>
          <w:fldChar w:fldCharType="begin"/>
        </w:r>
        <w:r>
          <w:instrText xml:space="preserve"> PAGEREF _Toc15836 \h </w:instrText>
        </w:r>
        <w:r>
          <w:fldChar w:fldCharType="separate"/>
        </w:r>
        <w:r>
          <w:t>29</w:t>
        </w:r>
        <w:r>
          <w:fldChar w:fldCharType="end"/>
        </w:r>
      </w:hyperlink>
    </w:p>
    <w:p>
      <w:pPr>
        <w:pStyle w:val="TOC1"/>
        <w:tabs>
          <w:tab w:val="right" w:leader="dot" w:pos="8306"/>
        </w:tabs>
      </w:pPr>
      <w:hyperlink w:anchor="_Toc26277" w:history="1">
        <w:r>
          <w:rPr>
            <w:rFonts w:ascii="仿宋" w:eastAsia="仿宋" w:hAnsi="仿宋" w:cs="仿宋" w:hint="eastAsia"/>
            <w:lang w:eastAsia="zh-CN"/>
          </w:rPr>
          <w:t>十一、氢碘酸项目人力资源管理</w:t>
        </w:r>
        <w:r>
          <w:tab/>
        </w:r>
        <w:r>
          <w:fldChar w:fldCharType="begin"/>
        </w:r>
        <w:r>
          <w:instrText xml:space="preserve"> PAGEREF _Toc26277 \h </w:instrText>
        </w:r>
        <w:r>
          <w:fldChar w:fldCharType="separate"/>
        </w:r>
        <w:r>
          <w:t>30</w:t>
        </w:r>
        <w:r>
          <w:fldChar w:fldCharType="end"/>
        </w:r>
      </w:hyperlink>
    </w:p>
    <w:p>
      <w:pPr>
        <w:pStyle w:val="TOC2"/>
        <w:tabs>
          <w:tab w:val="right" w:leader="dot" w:pos="8306"/>
        </w:tabs>
      </w:pPr>
      <w:hyperlink w:anchor="_Toc30496" w:history="1">
        <w:r>
          <w:rPr>
            <w:rFonts w:ascii="仿宋" w:eastAsia="仿宋" w:hAnsi="仿宋" w:cs="仿宋" w:hint="eastAsia"/>
            <w:lang w:eastAsia="zh-CN"/>
          </w:rPr>
          <w:t>(一)、建立健全的预算管理制度</w:t>
        </w:r>
        <w:r>
          <w:tab/>
        </w:r>
        <w:r>
          <w:fldChar w:fldCharType="begin"/>
        </w:r>
        <w:r>
          <w:instrText xml:space="preserve"> PAGEREF _Toc30496 \h </w:instrText>
        </w:r>
        <w:r>
          <w:fldChar w:fldCharType="separate"/>
        </w:r>
        <w:r>
          <w:t>30</w:t>
        </w:r>
        <w:r>
          <w:fldChar w:fldCharType="end"/>
        </w:r>
      </w:hyperlink>
    </w:p>
    <w:p>
      <w:pPr>
        <w:pStyle w:val="TOC2"/>
        <w:tabs>
          <w:tab w:val="right" w:leader="dot" w:pos="8306"/>
        </w:tabs>
      </w:pPr>
      <w:hyperlink w:anchor="_Toc7321" w:history="1">
        <w:r>
          <w:rPr>
            <w:rFonts w:ascii="仿宋" w:eastAsia="仿宋" w:hAnsi="仿宋" w:cs="仿宋" w:hint="eastAsia"/>
            <w:lang w:eastAsia="zh-CN"/>
          </w:rPr>
          <w:t>(二)、加强资金流动监控</w:t>
        </w:r>
        <w:r>
          <w:tab/>
        </w:r>
        <w:r>
          <w:fldChar w:fldCharType="begin"/>
        </w:r>
        <w:r>
          <w:instrText xml:space="preserve"> PAGEREF _Toc7321 \h </w:instrText>
        </w:r>
        <w:r>
          <w:fldChar w:fldCharType="separate"/>
        </w:r>
        <w:r>
          <w:t>32</w:t>
        </w:r>
        <w:r>
          <w:fldChar w:fldCharType="end"/>
        </w:r>
      </w:hyperlink>
    </w:p>
    <w:p>
      <w:pPr>
        <w:pStyle w:val="TOC2"/>
        <w:tabs>
          <w:tab w:val="right" w:leader="dot" w:pos="8306"/>
        </w:tabs>
      </w:pPr>
      <w:hyperlink w:anchor="_Toc288" w:history="1">
        <w:r>
          <w:rPr>
            <w:rFonts w:ascii="仿宋" w:eastAsia="仿宋" w:hAnsi="仿宋" w:cs="仿宋" w:hint="eastAsia"/>
            <w:lang w:eastAsia="zh-CN"/>
          </w:rPr>
          <w:t>(三)、制定完善的风险控制机制</w:t>
        </w:r>
        <w:r>
          <w:tab/>
        </w:r>
        <w:r>
          <w:fldChar w:fldCharType="begin"/>
        </w:r>
        <w:r>
          <w:instrText xml:space="preserve"> PAGEREF _Toc288 \h </w:instrText>
        </w:r>
        <w:r>
          <w:fldChar w:fldCharType="separate"/>
        </w:r>
        <w:r>
          <w:t>33</w:t>
        </w:r>
        <w:r>
          <w:fldChar w:fldCharType="end"/>
        </w:r>
      </w:hyperlink>
    </w:p>
    <w:p>
      <w:pPr>
        <w:pStyle w:val="TOC2"/>
        <w:tabs>
          <w:tab w:val="right" w:leader="dot" w:pos="8306"/>
        </w:tabs>
      </w:pPr>
      <w:hyperlink w:anchor="_Toc1961" w:history="1">
        <w:r>
          <w:rPr>
            <w:rFonts w:ascii="仿宋" w:eastAsia="仿宋" w:hAnsi="仿宋" w:cs="仿宋" w:hint="eastAsia"/>
            <w:lang w:eastAsia="zh-CN"/>
          </w:rPr>
          <w:t>(四)、优化成本管理</w:t>
        </w:r>
        <w:r>
          <w:tab/>
        </w:r>
        <w:r>
          <w:fldChar w:fldCharType="begin"/>
        </w:r>
        <w:r>
          <w:instrText xml:space="preserve"> PAGEREF _Toc1961 \h </w:instrText>
        </w:r>
        <w:r>
          <w:fldChar w:fldCharType="separate"/>
        </w:r>
        <w:r>
          <w:t>34</w:t>
        </w:r>
        <w:r>
          <w:fldChar w:fldCharType="end"/>
        </w:r>
      </w:hyperlink>
    </w:p>
    <w:p>
      <w:pPr>
        <w:pStyle w:val="TOC1"/>
        <w:tabs>
          <w:tab w:val="right" w:leader="dot" w:pos="8306"/>
        </w:tabs>
      </w:pPr>
      <w:hyperlink w:anchor="_Toc32477" w:history="1">
        <w:r>
          <w:rPr>
            <w:rFonts w:ascii="仿宋" w:eastAsia="仿宋" w:hAnsi="仿宋" w:cs="仿宋" w:hint="eastAsia"/>
            <w:lang w:eastAsia="zh-CN"/>
          </w:rPr>
          <w:t>十二、生产安全保护</w:t>
        </w:r>
        <w:r>
          <w:tab/>
        </w:r>
        <w:r>
          <w:fldChar w:fldCharType="begin"/>
        </w:r>
        <w:r>
          <w:instrText xml:space="preserve"> PAGEREF _Toc32477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18" w:history="1">
        <w:r>
          <w:rPr>
            <w:rFonts w:ascii="仿宋" w:eastAsia="仿宋" w:hAnsi="仿宋" w:cs="仿宋" w:hint="eastAsia"/>
            <w:lang w:eastAsia="zh-CN"/>
          </w:rPr>
          <w:t>(一)、消防安全</w:t>
        </w:r>
        <w:r>
          <w:tab/>
        </w:r>
        <w:r>
          <w:fldChar w:fldCharType="begin"/>
        </w:r>
        <w:r>
          <w:instrText xml:space="preserve"> PAGEREF _Toc17218 \h </w:instrText>
        </w:r>
        <w:r>
          <w:fldChar w:fldCharType="separate"/>
        </w:r>
        <w:r>
          <w:t>36</w:t>
        </w:r>
        <w:r>
          <w:fldChar w:fldCharType="end"/>
        </w:r>
      </w:hyperlink>
    </w:p>
    <w:p>
      <w:pPr>
        <w:pStyle w:val="TOC2"/>
        <w:tabs>
          <w:tab w:val="right" w:leader="dot" w:pos="8306"/>
        </w:tabs>
      </w:pPr>
      <w:hyperlink w:anchor="_Toc22722" w:history="1">
        <w:r>
          <w:rPr>
            <w:rFonts w:ascii="仿宋" w:eastAsia="仿宋" w:hAnsi="仿宋" w:cs="仿宋" w:hint="eastAsia"/>
            <w:lang w:eastAsia="zh-CN"/>
          </w:rPr>
          <w:t>(二)、防火防爆总图布置措施</w:t>
        </w:r>
        <w:r>
          <w:tab/>
        </w:r>
        <w:r>
          <w:fldChar w:fldCharType="begin"/>
        </w:r>
        <w:r>
          <w:instrText xml:space="preserve"> PAGEREF _Toc22722 \h </w:instrText>
        </w:r>
        <w:r>
          <w:fldChar w:fldCharType="separate"/>
        </w:r>
        <w:r>
          <w:t>37</w:t>
        </w:r>
        <w:r>
          <w:fldChar w:fldCharType="end"/>
        </w:r>
      </w:hyperlink>
    </w:p>
    <w:p>
      <w:pPr>
        <w:pStyle w:val="TOC2"/>
        <w:tabs>
          <w:tab w:val="right" w:leader="dot" w:pos="8306"/>
        </w:tabs>
      </w:pPr>
      <w:hyperlink w:anchor="_Toc3623" w:history="1">
        <w:r>
          <w:rPr>
            <w:rFonts w:ascii="仿宋" w:eastAsia="仿宋" w:hAnsi="仿宋" w:cs="仿宋" w:hint="eastAsia"/>
            <w:lang w:eastAsia="zh-CN"/>
          </w:rPr>
          <w:t>(三)、自然灾害防范措施</w:t>
        </w:r>
        <w:r>
          <w:tab/>
        </w:r>
        <w:r>
          <w:fldChar w:fldCharType="begin"/>
        </w:r>
        <w:r>
          <w:instrText xml:space="preserve"> PAGEREF _Toc3623 \h </w:instrText>
        </w:r>
        <w:r>
          <w:fldChar w:fldCharType="separate"/>
        </w:r>
        <w:r>
          <w:t>38</w:t>
        </w:r>
        <w:r>
          <w:fldChar w:fldCharType="end"/>
        </w:r>
      </w:hyperlink>
    </w:p>
    <w:p>
      <w:pPr>
        <w:pStyle w:val="TOC2"/>
        <w:tabs>
          <w:tab w:val="right" w:leader="dot" w:pos="8306"/>
        </w:tabs>
      </w:pPr>
      <w:hyperlink w:anchor="_Toc29309" w:history="1">
        <w:r>
          <w:rPr>
            <w:rFonts w:ascii="仿宋" w:eastAsia="仿宋" w:hAnsi="仿宋" w:cs="仿宋" w:hint="eastAsia"/>
            <w:lang w:eastAsia="zh-CN"/>
          </w:rPr>
          <w:t>(四)、安全色及安全标志使用要求</w:t>
        </w:r>
        <w:r>
          <w:tab/>
        </w:r>
        <w:r>
          <w:fldChar w:fldCharType="begin"/>
        </w:r>
        <w:r>
          <w:instrText xml:space="preserve"> PAGEREF _Toc29309 \h </w:instrText>
        </w:r>
        <w:r>
          <w:fldChar w:fldCharType="separate"/>
        </w:r>
        <w:r>
          <w:t>39</w:t>
        </w:r>
        <w:r>
          <w:fldChar w:fldCharType="end"/>
        </w:r>
      </w:hyperlink>
    </w:p>
    <w:p>
      <w:pPr>
        <w:pStyle w:val="TOC2"/>
        <w:tabs>
          <w:tab w:val="right" w:leader="dot" w:pos="8306"/>
        </w:tabs>
      </w:pPr>
      <w:hyperlink w:anchor="_Toc17756" w:history="1">
        <w:r>
          <w:rPr>
            <w:rFonts w:ascii="仿宋" w:eastAsia="仿宋" w:hAnsi="仿宋" w:cs="仿宋" w:hint="eastAsia"/>
            <w:lang w:eastAsia="zh-CN"/>
          </w:rPr>
          <w:t>(五)、防尘防毒措施</w:t>
        </w:r>
        <w:r>
          <w:tab/>
        </w:r>
        <w:r>
          <w:fldChar w:fldCharType="begin"/>
        </w:r>
        <w:r>
          <w:instrText xml:space="preserve"> PAGEREF _Toc17756 \h </w:instrText>
        </w:r>
        <w:r>
          <w:fldChar w:fldCharType="separate"/>
        </w:r>
        <w:r>
          <w:t>40</w:t>
        </w:r>
        <w:r>
          <w:fldChar w:fldCharType="end"/>
        </w:r>
      </w:hyperlink>
    </w:p>
    <w:p>
      <w:pPr>
        <w:pStyle w:val="TOC2"/>
        <w:tabs>
          <w:tab w:val="right" w:leader="dot" w:pos="8306"/>
        </w:tabs>
      </w:pPr>
      <w:hyperlink w:anchor="_Toc25800" w:history="1">
        <w:r>
          <w:rPr>
            <w:rFonts w:ascii="仿宋" w:eastAsia="仿宋" w:hAnsi="仿宋" w:cs="仿宋" w:hint="eastAsia"/>
            <w:lang w:eastAsia="zh-CN"/>
          </w:rPr>
          <w:t>(六)、防静电、触电防护及防雷措施</w:t>
        </w:r>
        <w:r>
          <w:tab/>
        </w:r>
        <w:r>
          <w:fldChar w:fldCharType="begin"/>
        </w:r>
        <w:r>
          <w:instrText xml:space="preserve"> PAGEREF _Toc25800 \h </w:instrText>
        </w:r>
        <w:r>
          <w:fldChar w:fldCharType="separate"/>
        </w:r>
        <w:r>
          <w:t>41</w:t>
        </w:r>
        <w:r>
          <w:fldChar w:fldCharType="end"/>
        </w:r>
      </w:hyperlink>
    </w:p>
    <w:p>
      <w:pPr>
        <w:pStyle w:val="TOC2"/>
        <w:tabs>
          <w:tab w:val="right" w:leader="dot" w:pos="8306"/>
        </w:tabs>
      </w:pPr>
      <w:hyperlink w:anchor="_Toc14167" w:history="1">
        <w:r>
          <w:rPr>
            <w:rFonts w:ascii="仿宋" w:eastAsia="仿宋" w:hAnsi="仿宋" w:cs="仿宋" w:hint="eastAsia"/>
            <w:lang w:eastAsia="zh-CN"/>
          </w:rPr>
          <w:t>(七)、机械设备安全保障措施</w:t>
        </w:r>
        <w:r>
          <w:tab/>
        </w:r>
        <w:r>
          <w:fldChar w:fldCharType="begin"/>
        </w:r>
        <w:r>
          <w:instrText xml:space="preserve"> PAGEREF _Toc14167 \h </w:instrText>
        </w:r>
        <w:r>
          <w:fldChar w:fldCharType="separate"/>
        </w:r>
        <w:r>
          <w:t>42</w:t>
        </w:r>
        <w:r>
          <w:fldChar w:fldCharType="end"/>
        </w:r>
      </w:hyperlink>
    </w:p>
    <w:p>
      <w:pPr>
        <w:pStyle w:val="TOC1"/>
        <w:tabs>
          <w:tab w:val="right" w:leader="dot" w:pos="8306"/>
        </w:tabs>
      </w:pPr>
      <w:hyperlink w:anchor="_Toc608" w:history="1">
        <w:r>
          <w:rPr>
            <w:rFonts w:ascii="仿宋" w:eastAsia="仿宋" w:hAnsi="仿宋" w:cs="仿宋" w:hint="eastAsia"/>
            <w:lang w:eastAsia="zh-CN"/>
          </w:rPr>
          <w:t>十三、营销与推广策略</w:t>
        </w:r>
        <w:r>
          <w:tab/>
        </w:r>
        <w:r>
          <w:fldChar w:fldCharType="begin"/>
        </w:r>
        <w:r>
          <w:instrText xml:space="preserve"> PAGEREF _Toc608 \h </w:instrText>
        </w:r>
        <w:r>
          <w:fldChar w:fldCharType="separate"/>
        </w:r>
        <w:r>
          <w:t>43</w:t>
        </w:r>
        <w:r>
          <w:fldChar w:fldCharType="end"/>
        </w:r>
      </w:hyperlink>
    </w:p>
    <w:p>
      <w:pPr>
        <w:pStyle w:val="TOC2"/>
        <w:tabs>
          <w:tab w:val="right" w:leader="dot" w:pos="8306"/>
        </w:tabs>
      </w:pPr>
      <w:hyperlink w:anchor="_Toc6551" w:history="1">
        <w:r>
          <w:rPr>
            <w:rFonts w:ascii="仿宋" w:eastAsia="仿宋" w:hAnsi="仿宋" w:cs="仿宋" w:hint="eastAsia"/>
            <w:lang w:eastAsia="zh-CN"/>
          </w:rPr>
          <w:t>(一)、产品/服务定位与特点</w:t>
        </w:r>
        <w:r>
          <w:tab/>
        </w:r>
        <w:r>
          <w:fldChar w:fldCharType="begin"/>
        </w:r>
        <w:r>
          <w:instrText xml:space="preserve"> PAGEREF _Toc6551 \h </w:instrText>
        </w:r>
        <w:r>
          <w:fldChar w:fldCharType="separate"/>
        </w:r>
        <w:r>
          <w:t>43</w:t>
        </w:r>
        <w:r>
          <w:fldChar w:fldCharType="end"/>
        </w:r>
      </w:hyperlink>
    </w:p>
    <w:p>
      <w:pPr>
        <w:pStyle w:val="TOC2"/>
        <w:tabs>
          <w:tab w:val="right" w:leader="dot" w:pos="8306"/>
        </w:tabs>
      </w:pPr>
      <w:hyperlink w:anchor="_Toc27057" w:history="1">
        <w:r>
          <w:rPr>
            <w:rFonts w:ascii="仿宋" w:eastAsia="仿宋" w:hAnsi="仿宋" w:cs="仿宋" w:hint="eastAsia"/>
            <w:lang w:eastAsia="zh-CN"/>
          </w:rPr>
          <w:t>(二)、市场定位与竞争分析</w:t>
        </w:r>
        <w:r>
          <w:tab/>
        </w:r>
        <w:r>
          <w:fldChar w:fldCharType="begin"/>
        </w:r>
        <w:r>
          <w:instrText xml:space="preserve"> PAGEREF _Toc27057 \h </w:instrText>
        </w:r>
        <w:r>
          <w:fldChar w:fldCharType="separate"/>
        </w:r>
        <w:r>
          <w:t>45</w:t>
        </w:r>
        <w:r>
          <w:fldChar w:fldCharType="end"/>
        </w:r>
      </w:hyperlink>
    </w:p>
    <w:p>
      <w:pPr>
        <w:pStyle w:val="TOC2"/>
        <w:tabs>
          <w:tab w:val="right" w:leader="dot" w:pos="8306"/>
        </w:tabs>
      </w:pPr>
      <w:hyperlink w:anchor="_Toc31764" w:history="1">
        <w:r>
          <w:rPr>
            <w:rFonts w:ascii="仿宋" w:eastAsia="仿宋" w:hAnsi="仿宋" w:cs="仿宋" w:hint="eastAsia"/>
            <w:lang w:eastAsia="zh-CN"/>
          </w:rPr>
          <w:t>(三)、营销渠道与策略</w:t>
        </w:r>
        <w:r>
          <w:tab/>
        </w:r>
        <w:r>
          <w:fldChar w:fldCharType="begin"/>
        </w:r>
        <w:r>
          <w:instrText xml:space="preserve"> PAGEREF _Toc31764 \h </w:instrText>
        </w:r>
        <w:r>
          <w:fldChar w:fldCharType="separate"/>
        </w:r>
        <w:r>
          <w:t>46</w:t>
        </w:r>
        <w:r>
          <w:fldChar w:fldCharType="end"/>
        </w:r>
      </w:hyperlink>
    </w:p>
    <w:p>
      <w:pPr>
        <w:pStyle w:val="TOC2"/>
        <w:tabs>
          <w:tab w:val="right" w:leader="dot" w:pos="8306"/>
        </w:tabs>
      </w:pPr>
      <w:hyperlink w:anchor="_Toc12557" w:history="1">
        <w:r>
          <w:rPr>
            <w:rFonts w:ascii="仿宋" w:eastAsia="仿宋" w:hAnsi="仿宋" w:cs="仿宋" w:hint="eastAsia"/>
            <w:lang w:eastAsia="zh-CN"/>
          </w:rPr>
          <w:t>(四)、推广与宣传活动</w:t>
        </w:r>
        <w:r>
          <w:tab/>
        </w:r>
        <w:r>
          <w:fldChar w:fldCharType="begin"/>
        </w:r>
        <w:r>
          <w:instrText xml:space="preserve"> PAGEREF _Toc12557 \h </w:instrText>
        </w:r>
        <w:r>
          <w:fldChar w:fldCharType="separate"/>
        </w:r>
        <w:r>
          <w:t>47</w:t>
        </w:r>
        <w:r>
          <w:fldChar w:fldCharType="end"/>
        </w:r>
      </w:hyperlink>
    </w:p>
    <w:p>
      <w:pPr>
        <w:pStyle w:val="TOC1"/>
        <w:tabs>
          <w:tab w:val="right" w:leader="dot" w:pos="8306"/>
        </w:tabs>
      </w:pPr>
      <w:hyperlink w:anchor="_Toc12587" w:history="1">
        <w:r>
          <w:rPr>
            <w:rFonts w:ascii="仿宋" w:eastAsia="仿宋" w:hAnsi="仿宋" w:cs="仿宋" w:hint="eastAsia"/>
            <w:lang w:eastAsia="zh-CN"/>
          </w:rPr>
          <w:t>十四、利益相关者分析与沟通计划</w:t>
        </w:r>
        <w:r>
          <w:tab/>
        </w:r>
        <w:r>
          <w:fldChar w:fldCharType="begin"/>
        </w:r>
        <w:r>
          <w:instrText xml:space="preserve"> PAGEREF _Toc12587 \h </w:instrText>
        </w:r>
        <w:r>
          <w:fldChar w:fldCharType="separate"/>
        </w:r>
        <w:r>
          <w:t>52</w:t>
        </w:r>
        <w:r>
          <w:fldChar w:fldCharType="end"/>
        </w:r>
      </w:hyperlink>
    </w:p>
    <w:p>
      <w:pPr>
        <w:pStyle w:val="TOC2"/>
        <w:tabs>
          <w:tab w:val="right" w:leader="dot" w:pos="8306"/>
        </w:tabs>
      </w:pPr>
      <w:hyperlink w:anchor="_Toc26978" w:history="1">
        <w:r>
          <w:rPr>
            <w:rFonts w:ascii="仿宋" w:eastAsia="仿宋" w:hAnsi="仿宋" w:cs="仿宋" w:hint="eastAsia"/>
            <w:lang w:eastAsia="zh-CN"/>
          </w:rPr>
          <w:t>(一)、利益相关者分析</w:t>
        </w:r>
        <w:r>
          <w:tab/>
        </w:r>
        <w:r>
          <w:fldChar w:fldCharType="begin"/>
        </w:r>
        <w:r>
          <w:instrText xml:space="preserve"> PAGEREF _Toc26978 \h </w:instrText>
        </w:r>
        <w:r>
          <w:fldChar w:fldCharType="separate"/>
        </w:r>
        <w:r>
          <w:t>52</w:t>
        </w:r>
        <w:r>
          <w:fldChar w:fldCharType="end"/>
        </w:r>
      </w:hyperlink>
    </w:p>
    <w:p>
      <w:pPr>
        <w:pStyle w:val="TOC2"/>
        <w:tabs>
          <w:tab w:val="right" w:leader="dot" w:pos="8306"/>
        </w:tabs>
      </w:pPr>
      <w:hyperlink w:anchor="_Toc5621" w:history="1">
        <w:r>
          <w:rPr>
            <w:rFonts w:ascii="仿宋" w:eastAsia="仿宋" w:hAnsi="仿宋" w:cs="仿宋" w:hint="eastAsia"/>
            <w:lang w:eastAsia="zh-CN"/>
          </w:rPr>
          <w:t>(二)、沟通计划</w:t>
        </w:r>
        <w:r>
          <w:tab/>
        </w:r>
        <w:r>
          <w:fldChar w:fldCharType="begin"/>
        </w:r>
        <w:r>
          <w:instrText xml:space="preserve"> PAGEREF _Toc5621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0"/>
      <w:r>
        <w:rPr>
          <w:rFonts w:ascii="仿宋" w:eastAsia="仿宋" w:hAnsi="仿宋" w:cs="仿宋" w:hint="eastAsia"/>
          <w:sz w:val="28"/>
          <w:lang w:eastAsia="zh-CN"/>
        </w:rPr>
        <w:t>一、氢碘酸项目绩效评估</w:t>
      </w:r>
      <w:bookmarkEnd w:id="2"/>
    </w:p>
    <w:p>
      <w:pPr>
        <w:pStyle w:val="Heading2"/>
        <w:rPr>
          <w:rFonts w:ascii="仿宋" w:eastAsia="仿宋" w:hAnsi="仿宋" w:cs="仿宋" w:hint="eastAsia"/>
          <w:lang w:eastAsia="zh-CN"/>
        </w:rPr>
      </w:pPr>
      <w:bookmarkStart w:id="3" w:name="_Toc207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在氢碘酸项目中，我们设计了一套全面的绩效评估指标，以确保氢碘酸项目的可控和成功交付。这些指标跨足氢碘酸项目目标、成本、进度和质量等多个维度，为我们提供了全面洞察氢碘酸项目的健康状况。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目标达成率是我们关注的首要指标。我们设定了明确的目标，并通过定期监测和评估，迅速发现并应对潜在的目标偏差。这为氢碘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成本绩效是另一个核心关注点。通过实际成本与预算成本的对比分析，我们深入了解成本差异的原因，及时调整资源分配，保持氢碘酸项目在经济效益方面的合理水平。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进度作为关键的绩效指标之一，得到了精心的关注。我们制定了详细的氢碘酸项目进度计划，并设立了进度符合度指标，确保实际进度与计划进度保持一致。这使我们能够快速发现和解决潜在的进度问题，保持氢碘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氢碘酸项目绩效的不可或缺的一环。我们引入了一系列的质量标准和客户满意度指标，以确保氢碘酸项目交付的成果在质量上达到或超越预期水平。通过持续监测这些指标，我们努力提升氢碘酸项目整体质量水平，为氢碘酸项目的成功交付提供有力保障。通过这些科学且全面的绩效评估，我们能够更好地引导氢碘酸项目的持续改进，确保氢碘酸项目目标的顺利达成。</w:t>
      </w:r>
    </w:p>
    <w:p>
      <w:pPr>
        <w:pStyle w:val="Heading2"/>
        <w:ind w:firstLine="560" w:firstLineChars="200"/>
        <w:rPr>
          <w:rFonts w:ascii="仿宋" w:eastAsia="仿宋" w:hAnsi="仿宋" w:cs="仿宋" w:hint="eastAsia"/>
          <w:sz w:val="28"/>
          <w:lang w:eastAsia="zh-CN"/>
        </w:rPr>
      </w:pPr>
      <w:bookmarkStart w:id="4" w:name="_Toc1081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绩效评估是氢碘酸项目中的关键环节，为确保氢碘酸项目达到预期目标，我们采用了多层次、多维度的绩效评估方法。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氢碘酸项目的战略目标对齐，确保每个决策和行动都与氢碘酸项目整体目标保持一致。团队会定期召开战略对齐会议，审视当前工作与氢碘酸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氢碘酸项目进度、质量、成本和风险等方面。这些指标通过数据收集和分析，为氢碘酸项目管理团队提供了客观的评估依据。例如，我们通过氢碘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绩效评估不仅仅停留在氢碘酸项目内部，还考虑了氢碘酸项目对外部环境的影响。我们定期进行干系人满意度调查，以了解各利益相关方对氢碘酸项目的期望和满意度，并及时做出调整。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这种多层次、多角度的绩效评估方法，使得我们能够全面了解氢碘酸项目的运行状态，及时做出调整，确保氢碘酸项目在不断变化的环境中保持稳健前行。</w:t>
      </w:r>
    </w:p>
    <w:p>
      <w:pPr>
        <w:pStyle w:val="Heading2"/>
        <w:ind w:firstLine="560" w:firstLineChars="200"/>
        <w:rPr>
          <w:rFonts w:ascii="仿宋" w:eastAsia="仿宋" w:hAnsi="仿宋" w:cs="仿宋" w:hint="eastAsia"/>
          <w:sz w:val="28"/>
          <w:lang w:eastAsia="zh-CN"/>
        </w:rPr>
      </w:pPr>
      <w:bookmarkStart w:id="5" w:name="_Toc3156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为了确保氢碘酸项目的有效管理和不断优化，我们采用了精心设计的绩效评估周期。这个周期旨在实现灵活、实时和全面的评估，以适应氢碘酸项目执行中的各种挑战。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氢碘酸项目的不同需求，分为短期、中期和长期。短期评估关注每个迭代或工作周期，以及时发现和解决当前任务中的问题。中期评估涵盖几个迭代，深入了解整体氢碘酸项目的趋势和性能。长期评估则着眼于整个氢碘酸项目阶段，确保氢碘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氢碘酸项目管理工具和协作平台，团队成员能够随时更新和分享氢碘酸项目数据。这种实时性的反馈机制使我们能够及时察觉潜在问题，快速调整，保持氢碘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氢碘酸项目的决策制定密不可分。每个周期的氢碘酸项目回顾会议成为集体总结经验、识别问题深层次原因并找到创新解决方案的平台。这种定期的反思与调整机制使氢碘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6"/>
      <w:r>
        <w:rPr>
          <w:rFonts w:ascii="仿宋" w:eastAsia="仿宋" w:hAnsi="仿宋" w:cs="仿宋" w:hint="eastAsia"/>
          <w:sz w:val="28"/>
          <w:lang w:eastAsia="zh-CN"/>
        </w:rPr>
        <w:t>二、氢碘酸项目建设背景及必要性分析</w:t>
      </w:r>
      <w:bookmarkEnd w:id="6"/>
    </w:p>
    <w:p>
      <w:pPr>
        <w:pStyle w:val="Heading2"/>
        <w:rPr>
          <w:rFonts w:ascii="仿宋" w:eastAsia="仿宋" w:hAnsi="仿宋" w:cs="仿宋" w:hint="eastAsia"/>
          <w:lang w:eastAsia="zh-CN"/>
        </w:rPr>
      </w:pPr>
      <w:bookmarkStart w:id="7" w:name="_Toc26251"/>
      <w:r>
        <w:rPr>
          <w:rFonts w:ascii="仿宋" w:eastAsia="仿宋" w:hAnsi="仿宋" w:cs="仿宋" w:hint="eastAsia"/>
          <w:lang w:eastAsia="zh-CN"/>
        </w:rPr>
        <w:t>(一)、氢碘酸项目背景分析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氢碘酸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我们的背景分析将深入挖掘当前行业的发展趋势，通过对竞争态势的全面审视，找到氢碘酸项目在这个潮流中的定位。同时，我们将关注行业内涌现的新兴机遇，以便氢碘酸项目更好地融入行业发展的潮流中。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氢碘酸项目提供了强大的发展动力。我们将聚焦于行业内最新的技术发展趋势，包括但不限于人工智能、大数据分析、物联网等领域。通过深度的技术研究，我们将确保氢碘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氢碘酸项目发展的源泉。我们将投入更多的精力对市场需求进行深入剖析，超越表面的需求，深入挖掘潜在的市场痛点和机遇。通过对市场需求的细致了解，氢碘酸项目将更有针对性地设计解决方案，满足市场的多样化需求，从而更好地促进氢碘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氢碘酸项目战略至关重要。我们将对竞争态势进行更为深入的分析，包括但不限于市场份额、产品特点、客户满意度等多个维度。通过深度的竞争分析，氢碘酸项目将能够更准确地把握市场脉搏，制定具有竞争力的氢碘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氢碘酸项目的发展具有直接的影响。我们将进行更为全面的法规和政策分析，了解行业发展中的潜在法律风险和合规挑战。通过充分了解和遵守相关法规，氢碘酸项目将确保在法律框架内合法合规运营，为氢碘酸项目的稳健发展提供有力支持。</w:t>
      </w:r>
    </w:p>
    <w:p>
      <w:pPr>
        <w:pStyle w:val="Heading2"/>
        <w:ind w:firstLine="560" w:firstLineChars="200"/>
        <w:rPr>
          <w:rFonts w:ascii="仿宋" w:eastAsia="仿宋" w:hAnsi="仿宋" w:cs="仿宋" w:hint="eastAsia"/>
          <w:sz w:val="28"/>
          <w:lang w:eastAsia="zh-CN"/>
        </w:rPr>
      </w:pPr>
      <w:bookmarkStart w:id="8" w:name="_Toc27766"/>
      <w:r>
        <w:rPr>
          <w:rFonts w:ascii="仿宋" w:eastAsia="仿宋" w:hAnsi="仿宋" w:cs="仿宋" w:hint="eastAsia"/>
          <w:sz w:val="28"/>
          <w:lang w:eastAsia="zh-CN"/>
        </w:rPr>
        <w:t>(二)、氢碘酸项目建设必要性分析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建设的迫切性源于对行业发展趋势的深刻洞察。我们正处于一个行业变革的时代，科技创新、数字化转型成为企业发展的关键动力。氢碘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建设不仅仅是为了跟上潮流，更是为了通过技术创新推动企业的持续发展。通过引入先进的技术和解决方案，氢碘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氢碘酸项目的建设成为必然选择，通过提高产品质量、拓展服务领域，从而在竞争中获得更多的机会。氢碘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氢碘酸项目建设的必要性体现在对客户需求更精准的满足。通过氢碘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建设的背后是对企业持续创新的追求。只有通过不断创新，企业才能在竞争中立于不败之地。氢碘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006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873"/>
      <w:r>
        <w:rPr>
          <w:rFonts w:ascii="仿宋" w:eastAsia="仿宋" w:hAnsi="仿宋" w:cs="仿宋" w:hint="eastAsia"/>
          <w:lang w:eastAsia="zh-CN"/>
        </w:rPr>
        <w:t>(一)、氢碘酸行业分析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氢碘酸行业一直以来都是市场的关注焦点。行业内的发展趋势、竞争态势以及潜在机会都对氢碘酸项目的推进产生深远的影响。通过深入研究行业的整体概貌，我们将更好地理解行业的核心特征，为氢碘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碘酸行业，技术一直是推动创新和发展的关键因素。我们将对当前技术趋势进行详尽分析，包括但不限于人工智能、大数据应用、先进制造技术等。这有助于氢碘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氢碘酸项目成功的基础。我们将对主要竞争对手进行深入研究，包括其市场份额、产品特点、市场定位等。通过全面了解竞争对手的优势和劣势，氢碘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2771"/>
      <w:r>
        <w:rPr>
          <w:rFonts w:ascii="仿宋" w:eastAsia="仿宋" w:hAnsi="仿宋" w:cs="仿宋" w:hint="eastAsia"/>
          <w:sz w:val="28"/>
          <w:lang w:eastAsia="zh-CN"/>
        </w:rPr>
        <w:t>(二)、氢碘酸市场分析预测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通过对市场规模的深入调研，我们将预测氢碘酸市场未来的增长趋势。这包括市场的整体规模、各细分领域的发展趋势等。氢碘酸项目可以根据市场的扩张速度和潜在机会，制定更符合市场需求的发展策略。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了解消费者的需求是市场分析的核心。我们将通过调查研究，深入挖掘目标消费者的需求特点、购买习惯以及对产品和服务的期望。这有助于氢碘酸项目更好地定位目标市场，提供更符合消费者期待的解决方案。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氢碘酸项目实施过程中需要充分考虑的因素。我们将对市场风险进行全面评估，包括但不限于政策法规风险、市场竞争风险、技术变革风险等。通过对潜在风险的深入分析，氢碘酸项目可以制定相应的风险缓解策略，降低不确定性对氢碘酸项目的影响。</w:t>
      </w:r>
    </w:p>
    <w:p>
      <w:pPr>
        <w:pStyle w:val="Heading1"/>
        <w:ind w:firstLine="560" w:firstLineChars="200"/>
        <w:rPr>
          <w:rFonts w:ascii="仿宋" w:eastAsia="仿宋" w:hAnsi="仿宋" w:cs="仿宋" w:hint="eastAsia"/>
          <w:sz w:val="28"/>
          <w:lang w:eastAsia="zh-CN"/>
        </w:rPr>
      </w:pPr>
      <w:bookmarkStart w:id="12" w:name="_Toc2561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715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氢碘酸项目的主要产品是XXXX，预计年产值为XXX万元。这一产品在市场中占据着重要的地位，其广泛的应用范围使得该氢碘酸项目的市场前景非常广阔。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氢碘酸项目的xxx产品作为重要的原材料之一，将在多个领域发挥关键作用。其在建筑、交通、能源等方面的广泛应用将为整个产业链提供强大的支持，形成产业协同效应。氢碘酸项目的年产值XXX万XXX万XXX万万元不仅反映了其在市场上的巨大潜力，更预示着它对国民经济的积极贡献。这种关联度高、涉及面广的产业关系，使得该氢碘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155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总征地面积为XXXX平方米，相当于约XX.XX亩，其中净用地面积为XXXX平方米，红线范围内相当于约XX.XX亩。这一用地规模充分考虑了氢碘酸项目的建设需求，保障了氢碘酸项目在合适的空间内得以充分发展。氢碘酸项目规划的总建筑面积为XXXX平方米，其中主体工程建设占XXXX平方米，计容建筑面积达XXXX平方米。预计建筑工程的投资将达到XXXX万元，为氢碘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氢碘酸项目计划购置的设备共计XXXX台（套），设备购置费用为XXXX万元。这一设备购置计划充分考虑到氢碘酸项目的生产需求和技术要求，确保了氢碘酸项目在生产运营中具备先进的技术装备和高效的生产能力。设备的合理配置将为氢碘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氢碘酸项目计划总投资为XXXX万元，预计年实现营业收入为XXXX万元。这一产能规模的设定旨在确保氢碘酸项目能够在投资与回报之间取得平衡，实现长期可持续的发展。氢碘酸项目的总投资充分考虑到各个方面的需求，包括用地建设、设备购置等多个环节，以确保氢碘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9381"/>
      <w:r>
        <w:rPr>
          <w:rFonts w:ascii="仿宋" w:eastAsia="仿宋" w:hAnsi="仿宋" w:cs="仿宋" w:hint="eastAsia"/>
          <w:sz w:val="28"/>
          <w:lang w:eastAsia="zh-CN"/>
        </w:rPr>
        <w:t>五、氢碘酸项目土建工程</w:t>
      </w:r>
      <w:bookmarkEnd w:id="15"/>
    </w:p>
    <w:p>
      <w:pPr>
        <w:pStyle w:val="Heading2"/>
        <w:rPr>
          <w:rFonts w:ascii="仿宋" w:eastAsia="仿宋" w:hAnsi="仿宋" w:cs="仿宋" w:hint="eastAsia"/>
          <w:lang w:eastAsia="zh-CN"/>
        </w:rPr>
      </w:pPr>
      <w:bookmarkStart w:id="16" w:name="_Toc316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在氢碘酸项目的建筑工程设计中，我们将秉承一系列重要的设计原则，以确保氢碘酸项目建筑在功能、美观、可持续性等方面达到最佳效果。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首要原则是确保建筑的功能性得到最大化的发挥。我们将充分理解氢碘酸项目的实际需求，合理布局各个功能区域，保证建筑在满足业务需求的同时，提供高效的工作环境。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在建筑设计中，我们将综合考虑建设和运营成本。通过精细的经济效益分析，确保设计方案在高效利用资源的同时，对氢碘酸项目的长期盈利能力有积极的贡献。</w:t>
      </w:r>
    </w:p>
    <w:p>
      <w:pPr>
        <w:pStyle w:val="Heading2"/>
        <w:ind w:firstLine="560" w:firstLineChars="200"/>
        <w:rPr>
          <w:rFonts w:ascii="仿宋" w:eastAsia="仿宋" w:hAnsi="仿宋" w:cs="仿宋" w:hint="eastAsia"/>
          <w:sz w:val="28"/>
          <w:lang w:eastAsia="zh-CN"/>
        </w:rPr>
      </w:pPr>
      <w:bookmarkStart w:id="17" w:name="_Toc2363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碘酸项目的土建工程设计中，我们将精准设定设计年限，结合氢碘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氢碘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243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氢碘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氢碘酸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氢碘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654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本期工程氢碘酸项目预计总建筑面积XXX平方米，其中：计容建筑面积XXX平方米，计划建筑工程投资XX万元，占氢碘酸项目总投资的XX%。</w:t>
      </w:r>
    </w:p>
    <w:p>
      <w:pPr>
        <w:pStyle w:val="Heading1"/>
        <w:ind w:firstLine="560" w:firstLineChars="200"/>
        <w:rPr>
          <w:rFonts w:ascii="仿宋" w:eastAsia="仿宋" w:hAnsi="仿宋" w:cs="仿宋" w:hint="eastAsia"/>
          <w:sz w:val="28"/>
          <w:lang w:eastAsia="zh-CN"/>
        </w:rPr>
      </w:pPr>
      <w:bookmarkStart w:id="20" w:name="_Toc26706"/>
      <w:r>
        <w:rPr>
          <w:rFonts w:ascii="仿宋" w:eastAsia="仿宋" w:hAnsi="仿宋" w:cs="仿宋" w:hint="eastAsia"/>
          <w:sz w:val="28"/>
          <w:lang w:eastAsia="zh-CN"/>
        </w:rPr>
        <w:t>六、氢碘酸项目建设单位说明</w:t>
      </w:r>
      <w:bookmarkEnd w:id="20"/>
    </w:p>
    <w:p>
      <w:pPr>
        <w:pStyle w:val="Heading2"/>
        <w:rPr>
          <w:rFonts w:ascii="仿宋" w:eastAsia="仿宋" w:hAnsi="仿宋" w:cs="仿宋" w:hint="eastAsia"/>
          <w:lang w:eastAsia="zh-CN"/>
        </w:rPr>
      </w:pPr>
      <w:bookmarkStart w:id="21" w:name="_Toc28593"/>
      <w:r>
        <w:rPr>
          <w:rFonts w:ascii="仿宋" w:eastAsia="仿宋" w:hAnsi="仿宋" w:cs="仿宋" w:hint="eastAsia"/>
          <w:lang w:eastAsia="zh-CN"/>
        </w:rPr>
        <w:t>(一)、氢碘酸项目承办单位基本情况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https://d.book118.com/575210023012011043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氢碘酸项目规划设计纲要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C30BCC"/>
    <w:rsid w:val="26C30B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21002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2024-01-15T19:25:00Z</dcterms:created>
  <dcterms:modified xsi:type="dcterms:W3CDTF">2024-01-15T19:26:01Z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95E5878D12AE4BDFB83C27761F5392D9_11</vt:lpwstr>
  </property>
  <property fmtid="{D5CDD505-2E9C-101B-9397-08002B2CF9AE}" pid="3" name="KSOProductBuildVer">
    <vt:lpwstr>2052-12.1.0.16120</vt:lpwstr>
  </property>
</Properties>
</file>