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破伤风抗毒素项目规划设计蓝图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64" w:history="1">
        <w:r>
          <w:rPr>
            <w:rFonts w:ascii="仿宋" w:eastAsia="仿宋" w:hAnsi="仿宋" w:cs="仿宋" w:hint="eastAsia"/>
            <w:lang w:eastAsia="zh-CN"/>
          </w:rPr>
          <w:t>前言</w:t>
        </w:r>
        <w:r>
          <w:tab/>
        </w:r>
        <w:r>
          <w:fldChar w:fldCharType="begin"/>
        </w:r>
        <w:r>
          <w:instrText xml:space="preserve"> PAGEREF _Toc15564 \h </w:instrText>
        </w:r>
        <w:r>
          <w:fldChar w:fldCharType="separate"/>
        </w:r>
        <w:r>
          <w:t>3</w:t>
        </w:r>
        <w:r>
          <w:fldChar w:fldCharType="end"/>
        </w:r>
      </w:hyperlink>
    </w:p>
    <w:p>
      <w:pPr>
        <w:pStyle w:val="TOC1"/>
        <w:tabs>
          <w:tab w:val="right" w:leader="dot" w:pos="8306"/>
        </w:tabs>
      </w:pPr>
      <w:hyperlink w:anchor="_Toc18177" w:history="1">
        <w:r>
          <w:rPr>
            <w:rFonts w:ascii="仿宋" w:eastAsia="仿宋" w:hAnsi="仿宋" w:cs="仿宋" w:hint="eastAsia"/>
            <w:lang w:eastAsia="zh-CN"/>
          </w:rPr>
          <w:t>一、市场分析、调研</w:t>
        </w:r>
        <w:r>
          <w:tab/>
        </w:r>
        <w:r>
          <w:fldChar w:fldCharType="begin"/>
        </w:r>
        <w:r>
          <w:instrText xml:space="preserve"> PAGEREF _Toc18177 \h </w:instrText>
        </w:r>
        <w:r>
          <w:fldChar w:fldCharType="separate"/>
        </w:r>
        <w:r>
          <w:t>3</w:t>
        </w:r>
        <w:r>
          <w:fldChar w:fldCharType="end"/>
        </w:r>
      </w:hyperlink>
    </w:p>
    <w:p>
      <w:pPr>
        <w:pStyle w:val="TOC2"/>
        <w:tabs>
          <w:tab w:val="right" w:leader="dot" w:pos="8306"/>
        </w:tabs>
      </w:pPr>
      <w:hyperlink w:anchor="_Toc886" w:history="1">
        <w:r>
          <w:rPr>
            <w:rFonts w:ascii="仿宋" w:eastAsia="仿宋" w:hAnsi="仿宋" w:cs="仿宋" w:hint="eastAsia"/>
            <w:lang w:eastAsia="zh-CN"/>
          </w:rPr>
          <w:t>(一)、破伤风抗毒素行业分析</w:t>
        </w:r>
        <w:r>
          <w:tab/>
        </w:r>
        <w:r>
          <w:fldChar w:fldCharType="begin"/>
        </w:r>
        <w:r>
          <w:instrText xml:space="preserve"> PAGEREF _Toc886 \h </w:instrText>
        </w:r>
        <w:r>
          <w:fldChar w:fldCharType="separate"/>
        </w:r>
        <w:r>
          <w:t>3</w:t>
        </w:r>
        <w:r>
          <w:fldChar w:fldCharType="end"/>
        </w:r>
      </w:hyperlink>
    </w:p>
    <w:p>
      <w:pPr>
        <w:pStyle w:val="TOC2"/>
        <w:tabs>
          <w:tab w:val="right" w:leader="dot" w:pos="8306"/>
        </w:tabs>
      </w:pPr>
      <w:hyperlink w:anchor="_Toc24713" w:history="1">
        <w:r>
          <w:rPr>
            <w:rFonts w:ascii="仿宋" w:eastAsia="仿宋" w:hAnsi="仿宋" w:cs="仿宋" w:hint="eastAsia"/>
            <w:lang w:eastAsia="zh-CN"/>
          </w:rPr>
          <w:t>(二)、破伤风抗毒素市场分析预测</w:t>
        </w:r>
        <w:r>
          <w:tab/>
        </w:r>
        <w:r>
          <w:fldChar w:fldCharType="begin"/>
        </w:r>
        <w:r>
          <w:instrText xml:space="preserve"> PAGEREF _Toc24713 \h </w:instrText>
        </w:r>
        <w:r>
          <w:fldChar w:fldCharType="separate"/>
        </w:r>
        <w:r>
          <w:t>4</w:t>
        </w:r>
        <w:r>
          <w:fldChar w:fldCharType="end"/>
        </w:r>
      </w:hyperlink>
    </w:p>
    <w:p>
      <w:pPr>
        <w:pStyle w:val="TOC1"/>
        <w:tabs>
          <w:tab w:val="right" w:leader="dot" w:pos="8306"/>
        </w:tabs>
      </w:pPr>
      <w:hyperlink w:anchor="_Toc26351" w:history="1">
        <w:r>
          <w:rPr>
            <w:rFonts w:ascii="仿宋" w:eastAsia="仿宋" w:hAnsi="仿宋" w:cs="仿宋" w:hint="eastAsia"/>
            <w:lang w:eastAsia="zh-CN"/>
          </w:rPr>
          <w:t>二、破伤风抗毒素项目土建工程</w:t>
        </w:r>
        <w:r>
          <w:tab/>
        </w:r>
        <w:r>
          <w:fldChar w:fldCharType="begin"/>
        </w:r>
        <w:r>
          <w:instrText xml:space="preserve"> PAGEREF _Toc26351 \h </w:instrText>
        </w:r>
        <w:r>
          <w:fldChar w:fldCharType="separate"/>
        </w:r>
        <w:r>
          <w:t>5</w:t>
        </w:r>
        <w:r>
          <w:fldChar w:fldCharType="end"/>
        </w:r>
      </w:hyperlink>
    </w:p>
    <w:p>
      <w:pPr>
        <w:pStyle w:val="TOC2"/>
        <w:tabs>
          <w:tab w:val="right" w:leader="dot" w:pos="8306"/>
        </w:tabs>
      </w:pPr>
      <w:hyperlink w:anchor="_Toc15377" w:history="1">
        <w:r>
          <w:rPr>
            <w:rFonts w:ascii="仿宋" w:eastAsia="仿宋" w:hAnsi="仿宋" w:cs="仿宋" w:hint="eastAsia"/>
            <w:lang w:eastAsia="zh-CN"/>
          </w:rPr>
          <w:t>(一)、建筑工程设计原则</w:t>
        </w:r>
        <w:r>
          <w:tab/>
        </w:r>
        <w:r>
          <w:fldChar w:fldCharType="begin"/>
        </w:r>
        <w:r>
          <w:instrText xml:space="preserve"> PAGEREF _Toc15377 \h </w:instrText>
        </w:r>
        <w:r>
          <w:fldChar w:fldCharType="separate"/>
        </w:r>
        <w:r>
          <w:t>5</w:t>
        </w:r>
        <w:r>
          <w:fldChar w:fldCharType="end"/>
        </w:r>
      </w:hyperlink>
    </w:p>
    <w:p>
      <w:pPr>
        <w:pStyle w:val="TOC2"/>
        <w:tabs>
          <w:tab w:val="right" w:leader="dot" w:pos="8306"/>
        </w:tabs>
      </w:pPr>
      <w:hyperlink w:anchor="_Toc29" w:history="1">
        <w:r>
          <w:rPr>
            <w:rFonts w:ascii="仿宋" w:eastAsia="仿宋" w:hAnsi="仿宋" w:cs="仿宋" w:hint="eastAsia"/>
            <w:lang w:eastAsia="zh-CN"/>
          </w:rPr>
          <w:t>(二)、土建工程设计年限及安全等级</w:t>
        </w:r>
        <w:r>
          <w:tab/>
        </w:r>
        <w:r>
          <w:fldChar w:fldCharType="begin"/>
        </w:r>
        <w:r>
          <w:instrText xml:space="preserve"> PAGEREF _Toc29 \h </w:instrText>
        </w:r>
        <w:r>
          <w:fldChar w:fldCharType="separate"/>
        </w:r>
        <w:r>
          <w:t>6</w:t>
        </w:r>
        <w:r>
          <w:fldChar w:fldCharType="end"/>
        </w:r>
      </w:hyperlink>
    </w:p>
    <w:p>
      <w:pPr>
        <w:pStyle w:val="TOC2"/>
        <w:tabs>
          <w:tab w:val="right" w:leader="dot" w:pos="8306"/>
        </w:tabs>
      </w:pPr>
      <w:hyperlink w:anchor="_Toc13394" w:history="1">
        <w:r>
          <w:rPr>
            <w:rFonts w:ascii="仿宋" w:eastAsia="仿宋" w:hAnsi="仿宋" w:cs="仿宋" w:hint="eastAsia"/>
            <w:lang w:eastAsia="zh-CN"/>
          </w:rPr>
          <w:t>(三)、建筑工程设计总体要求</w:t>
        </w:r>
        <w:r>
          <w:tab/>
        </w:r>
        <w:r>
          <w:fldChar w:fldCharType="begin"/>
        </w:r>
        <w:r>
          <w:instrText xml:space="preserve"> PAGEREF _Toc13394 \h </w:instrText>
        </w:r>
        <w:r>
          <w:fldChar w:fldCharType="separate"/>
        </w:r>
        <w:r>
          <w:t>7</w:t>
        </w:r>
        <w:r>
          <w:fldChar w:fldCharType="end"/>
        </w:r>
      </w:hyperlink>
    </w:p>
    <w:p>
      <w:pPr>
        <w:pStyle w:val="TOC2"/>
        <w:tabs>
          <w:tab w:val="right" w:leader="dot" w:pos="8306"/>
        </w:tabs>
      </w:pPr>
      <w:hyperlink w:anchor="_Toc30364" w:history="1">
        <w:r>
          <w:rPr>
            <w:rFonts w:ascii="仿宋" w:eastAsia="仿宋" w:hAnsi="仿宋" w:cs="仿宋" w:hint="eastAsia"/>
            <w:lang w:eastAsia="zh-CN"/>
          </w:rPr>
          <w:t>(四)、土建工程建设指标</w:t>
        </w:r>
        <w:r>
          <w:tab/>
        </w:r>
        <w:r>
          <w:fldChar w:fldCharType="begin"/>
        </w:r>
        <w:r>
          <w:instrText xml:space="preserve"> PAGEREF _Toc30364 \h </w:instrText>
        </w:r>
        <w:r>
          <w:fldChar w:fldCharType="separate"/>
        </w:r>
        <w:r>
          <w:t>8</w:t>
        </w:r>
        <w:r>
          <w:fldChar w:fldCharType="end"/>
        </w:r>
      </w:hyperlink>
    </w:p>
    <w:p>
      <w:pPr>
        <w:pStyle w:val="TOC1"/>
        <w:tabs>
          <w:tab w:val="right" w:leader="dot" w:pos="8306"/>
        </w:tabs>
      </w:pPr>
      <w:hyperlink w:anchor="_Toc13102" w:history="1">
        <w:r>
          <w:rPr>
            <w:rFonts w:ascii="仿宋" w:eastAsia="仿宋" w:hAnsi="仿宋" w:cs="仿宋" w:hint="eastAsia"/>
            <w:lang w:eastAsia="zh-CN"/>
          </w:rPr>
          <w:t>三、产品规划分析</w:t>
        </w:r>
        <w:r>
          <w:tab/>
        </w:r>
        <w:r>
          <w:fldChar w:fldCharType="begin"/>
        </w:r>
        <w:r>
          <w:instrText xml:space="preserve"> PAGEREF _Toc13102 \h </w:instrText>
        </w:r>
        <w:r>
          <w:fldChar w:fldCharType="separate"/>
        </w:r>
        <w:r>
          <w:t>8</w:t>
        </w:r>
        <w:r>
          <w:fldChar w:fldCharType="end"/>
        </w:r>
      </w:hyperlink>
    </w:p>
    <w:p>
      <w:pPr>
        <w:pStyle w:val="TOC2"/>
        <w:tabs>
          <w:tab w:val="right" w:leader="dot" w:pos="8306"/>
        </w:tabs>
      </w:pPr>
      <w:hyperlink w:anchor="_Toc21142" w:history="1">
        <w:r>
          <w:rPr>
            <w:rFonts w:ascii="仿宋" w:eastAsia="仿宋" w:hAnsi="仿宋" w:cs="仿宋" w:hint="eastAsia"/>
            <w:lang w:eastAsia="zh-CN"/>
          </w:rPr>
          <w:t>(一)、产品规划</w:t>
        </w:r>
        <w:r>
          <w:tab/>
        </w:r>
        <w:r>
          <w:fldChar w:fldCharType="begin"/>
        </w:r>
        <w:r>
          <w:instrText xml:space="preserve"> PAGEREF _Toc21142 \h </w:instrText>
        </w:r>
        <w:r>
          <w:fldChar w:fldCharType="separate"/>
        </w:r>
        <w:r>
          <w:t>8</w:t>
        </w:r>
        <w:r>
          <w:fldChar w:fldCharType="end"/>
        </w:r>
      </w:hyperlink>
    </w:p>
    <w:p>
      <w:pPr>
        <w:pStyle w:val="TOC2"/>
        <w:tabs>
          <w:tab w:val="right" w:leader="dot" w:pos="8306"/>
        </w:tabs>
      </w:pPr>
      <w:hyperlink w:anchor="_Toc5815" w:history="1">
        <w:r>
          <w:rPr>
            <w:rFonts w:ascii="仿宋" w:eastAsia="仿宋" w:hAnsi="仿宋" w:cs="仿宋" w:hint="eastAsia"/>
            <w:lang w:eastAsia="zh-CN"/>
          </w:rPr>
          <w:t>(二)、建设规模</w:t>
        </w:r>
        <w:r>
          <w:tab/>
        </w:r>
        <w:r>
          <w:fldChar w:fldCharType="begin"/>
        </w:r>
        <w:r>
          <w:instrText xml:space="preserve"> PAGEREF _Toc5815 \h </w:instrText>
        </w:r>
        <w:r>
          <w:fldChar w:fldCharType="separate"/>
        </w:r>
        <w:r>
          <w:t>9</w:t>
        </w:r>
        <w:r>
          <w:fldChar w:fldCharType="end"/>
        </w:r>
      </w:hyperlink>
    </w:p>
    <w:p>
      <w:pPr>
        <w:pStyle w:val="TOC1"/>
        <w:tabs>
          <w:tab w:val="right" w:leader="dot" w:pos="8306"/>
        </w:tabs>
      </w:pPr>
      <w:hyperlink w:anchor="_Toc15927" w:history="1">
        <w:r>
          <w:rPr>
            <w:rFonts w:ascii="仿宋" w:eastAsia="仿宋" w:hAnsi="仿宋" w:cs="仿宋" w:hint="eastAsia"/>
            <w:lang w:eastAsia="zh-CN"/>
          </w:rPr>
          <w:t>四、破伤风抗毒素项目文档管理</w:t>
        </w:r>
        <w:r>
          <w:tab/>
        </w:r>
        <w:r>
          <w:fldChar w:fldCharType="begin"/>
        </w:r>
        <w:r>
          <w:instrText xml:space="preserve"> PAGEREF _Toc15927 \h </w:instrText>
        </w:r>
        <w:r>
          <w:fldChar w:fldCharType="separate"/>
        </w:r>
        <w:r>
          <w:t>10</w:t>
        </w:r>
        <w:r>
          <w:fldChar w:fldCharType="end"/>
        </w:r>
      </w:hyperlink>
    </w:p>
    <w:p>
      <w:pPr>
        <w:pStyle w:val="TOC2"/>
        <w:tabs>
          <w:tab w:val="right" w:leader="dot" w:pos="8306"/>
        </w:tabs>
      </w:pPr>
      <w:hyperlink w:anchor="_Toc6976" w:history="1">
        <w:r>
          <w:rPr>
            <w:rFonts w:ascii="仿宋" w:eastAsia="仿宋" w:hAnsi="仿宋" w:cs="仿宋" w:hint="eastAsia"/>
            <w:lang w:eastAsia="zh-CN"/>
          </w:rPr>
          <w:t>(一)、文档编制与审查</w:t>
        </w:r>
        <w:r>
          <w:tab/>
        </w:r>
        <w:r>
          <w:fldChar w:fldCharType="begin"/>
        </w:r>
        <w:r>
          <w:instrText xml:space="preserve"> PAGEREF _Toc6976 \h </w:instrText>
        </w:r>
        <w:r>
          <w:fldChar w:fldCharType="separate"/>
        </w:r>
        <w:r>
          <w:t>10</w:t>
        </w:r>
        <w:r>
          <w:fldChar w:fldCharType="end"/>
        </w:r>
      </w:hyperlink>
    </w:p>
    <w:p>
      <w:pPr>
        <w:pStyle w:val="TOC2"/>
        <w:tabs>
          <w:tab w:val="right" w:leader="dot" w:pos="8306"/>
        </w:tabs>
      </w:pPr>
      <w:hyperlink w:anchor="_Toc15351" w:history="1">
        <w:r>
          <w:rPr>
            <w:rFonts w:ascii="仿宋" w:eastAsia="仿宋" w:hAnsi="仿宋" w:cs="仿宋" w:hint="eastAsia"/>
            <w:lang w:eastAsia="zh-CN"/>
          </w:rPr>
          <w:t>(二)、文档发布与分发</w:t>
        </w:r>
        <w:r>
          <w:tab/>
        </w:r>
        <w:r>
          <w:fldChar w:fldCharType="begin"/>
        </w:r>
        <w:r>
          <w:instrText xml:space="preserve"> PAGEREF _Toc15351 \h </w:instrText>
        </w:r>
        <w:r>
          <w:fldChar w:fldCharType="separate"/>
        </w:r>
        <w:r>
          <w:t>11</w:t>
        </w:r>
        <w:r>
          <w:fldChar w:fldCharType="end"/>
        </w:r>
      </w:hyperlink>
    </w:p>
    <w:p>
      <w:pPr>
        <w:pStyle w:val="TOC2"/>
        <w:tabs>
          <w:tab w:val="right" w:leader="dot" w:pos="8306"/>
        </w:tabs>
      </w:pPr>
      <w:hyperlink w:anchor="_Toc23307" w:history="1">
        <w:r>
          <w:rPr>
            <w:rFonts w:ascii="仿宋" w:eastAsia="仿宋" w:hAnsi="仿宋" w:cs="仿宋" w:hint="eastAsia"/>
            <w:lang w:eastAsia="zh-CN"/>
          </w:rPr>
          <w:t>(三)、文档存档与归档</w:t>
        </w:r>
        <w:r>
          <w:tab/>
        </w:r>
        <w:r>
          <w:fldChar w:fldCharType="begin"/>
        </w:r>
        <w:r>
          <w:instrText xml:space="preserve"> PAGEREF _Toc23307 \h </w:instrText>
        </w:r>
        <w:r>
          <w:fldChar w:fldCharType="separate"/>
        </w:r>
        <w:r>
          <w:t>12</w:t>
        </w:r>
        <w:r>
          <w:fldChar w:fldCharType="end"/>
        </w:r>
      </w:hyperlink>
    </w:p>
    <w:p>
      <w:pPr>
        <w:pStyle w:val="TOC1"/>
        <w:tabs>
          <w:tab w:val="right" w:leader="dot" w:pos="8306"/>
        </w:tabs>
      </w:pPr>
      <w:hyperlink w:anchor="_Toc16406" w:history="1">
        <w:r>
          <w:rPr>
            <w:rFonts w:ascii="仿宋" w:eastAsia="仿宋" w:hAnsi="仿宋" w:cs="仿宋" w:hint="eastAsia"/>
            <w:lang w:eastAsia="zh-CN"/>
          </w:rPr>
          <w:t>五、破伤风抗毒素项目概论</w:t>
        </w:r>
        <w:r>
          <w:tab/>
        </w:r>
        <w:r>
          <w:fldChar w:fldCharType="begin"/>
        </w:r>
        <w:r>
          <w:instrText xml:space="preserve"> PAGEREF _Toc16406 \h </w:instrText>
        </w:r>
        <w:r>
          <w:fldChar w:fldCharType="separate"/>
        </w:r>
        <w:r>
          <w:t>13</w:t>
        </w:r>
        <w:r>
          <w:fldChar w:fldCharType="end"/>
        </w:r>
      </w:hyperlink>
    </w:p>
    <w:p>
      <w:pPr>
        <w:pStyle w:val="TOC2"/>
        <w:tabs>
          <w:tab w:val="right" w:leader="dot" w:pos="8306"/>
        </w:tabs>
      </w:pPr>
      <w:hyperlink w:anchor="_Toc14418" w:history="1">
        <w:r>
          <w:rPr>
            <w:rFonts w:ascii="仿宋" w:eastAsia="仿宋" w:hAnsi="仿宋" w:cs="仿宋" w:hint="eastAsia"/>
            <w:lang w:eastAsia="zh-CN"/>
          </w:rPr>
          <w:t>(一)、破伤风抗毒素项目概况</w:t>
        </w:r>
        <w:r>
          <w:tab/>
        </w:r>
        <w:r>
          <w:fldChar w:fldCharType="begin"/>
        </w:r>
        <w:r>
          <w:instrText xml:space="preserve"> PAGEREF _Toc14418 \h </w:instrText>
        </w:r>
        <w:r>
          <w:fldChar w:fldCharType="separate"/>
        </w:r>
        <w:r>
          <w:t>13</w:t>
        </w:r>
        <w:r>
          <w:fldChar w:fldCharType="end"/>
        </w:r>
      </w:hyperlink>
    </w:p>
    <w:p>
      <w:pPr>
        <w:pStyle w:val="TOC2"/>
        <w:tabs>
          <w:tab w:val="right" w:leader="dot" w:pos="8306"/>
        </w:tabs>
      </w:pPr>
      <w:hyperlink w:anchor="_Toc20211" w:history="1">
        <w:r>
          <w:rPr>
            <w:rFonts w:ascii="仿宋" w:eastAsia="仿宋" w:hAnsi="仿宋" w:cs="仿宋" w:hint="eastAsia"/>
            <w:lang w:eastAsia="zh-CN"/>
          </w:rPr>
          <w:t>(二)、破伤风抗毒素项目目标</w:t>
        </w:r>
        <w:r>
          <w:tab/>
        </w:r>
        <w:r>
          <w:fldChar w:fldCharType="begin"/>
        </w:r>
        <w:r>
          <w:instrText xml:space="preserve"> PAGEREF _Toc20211 \h </w:instrText>
        </w:r>
        <w:r>
          <w:fldChar w:fldCharType="separate"/>
        </w:r>
        <w:r>
          <w:t>16</w:t>
        </w:r>
        <w:r>
          <w:fldChar w:fldCharType="end"/>
        </w:r>
      </w:hyperlink>
    </w:p>
    <w:p>
      <w:pPr>
        <w:pStyle w:val="TOC2"/>
        <w:tabs>
          <w:tab w:val="right" w:leader="dot" w:pos="8306"/>
        </w:tabs>
      </w:pPr>
      <w:hyperlink w:anchor="_Toc27842" w:history="1">
        <w:r>
          <w:rPr>
            <w:rFonts w:ascii="仿宋" w:eastAsia="仿宋" w:hAnsi="仿宋" w:cs="仿宋" w:hint="eastAsia"/>
            <w:lang w:eastAsia="zh-CN"/>
          </w:rPr>
          <w:t>(三)、破伤风抗毒素项目提出的理由</w:t>
        </w:r>
        <w:r>
          <w:tab/>
        </w:r>
        <w:r>
          <w:fldChar w:fldCharType="begin"/>
        </w:r>
        <w:r>
          <w:instrText xml:space="preserve"> PAGEREF _Toc27842 \h </w:instrText>
        </w:r>
        <w:r>
          <w:fldChar w:fldCharType="separate"/>
        </w:r>
        <w:r>
          <w:t>16</w:t>
        </w:r>
        <w:r>
          <w:fldChar w:fldCharType="end"/>
        </w:r>
      </w:hyperlink>
    </w:p>
    <w:p>
      <w:pPr>
        <w:pStyle w:val="TOC2"/>
        <w:tabs>
          <w:tab w:val="right" w:leader="dot" w:pos="8306"/>
        </w:tabs>
      </w:pPr>
      <w:hyperlink w:anchor="_Toc3883" w:history="1">
        <w:r>
          <w:rPr>
            <w:rFonts w:ascii="仿宋" w:eastAsia="仿宋" w:hAnsi="仿宋" w:cs="仿宋" w:hint="eastAsia"/>
            <w:lang w:eastAsia="zh-CN"/>
          </w:rPr>
          <w:t>(四)、破伤风抗毒素项目意义</w:t>
        </w:r>
        <w:r>
          <w:tab/>
        </w:r>
        <w:r>
          <w:fldChar w:fldCharType="begin"/>
        </w:r>
        <w:r>
          <w:instrText xml:space="preserve"> PAGEREF _Toc3883 \h </w:instrText>
        </w:r>
        <w:r>
          <w:fldChar w:fldCharType="separate"/>
        </w:r>
        <w:r>
          <w:t>18</w:t>
        </w:r>
        <w:r>
          <w:fldChar w:fldCharType="end"/>
        </w:r>
      </w:hyperlink>
    </w:p>
    <w:p>
      <w:pPr>
        <w:pStyle w:val="TOC2"/>
        <w:tabs>
          <w:tab w:val="right" w:leader="dot" w:pos="8306"/>
        </w:tabs>
      </w:pPr>
      <w:hyperlink w:anchor="_Toc4513" w:history="1">
        <w:r>
          <w:rPr>
            <w:rFonts w:ascii="仿宋" w:eastAsia="仿宋" w:hAnsi="仿宋" w:cs="仿宋" w:hint="eastAsia"/>
            <w:lang w:eastAsia="zh-CN"/>
          </w:rPr>
          <w:t>(五)、破伤风抗毒素项目背景</w:t>
        </w:r>
        <w:r>
          <w:tab/>
        </w:r>
        <w:r>
          <w:fldChar w:fldCharType="begin"/>
        </w:r>
        <w:r>
          <w:instrText xml:space="preserve"> PAGEREF _Toc4513 \h </w:instrText>
        </w:r>
        <w:r>
          <w:fldChar w:fldCharType="separate"/>
        </w:r>
        <w:r>
          <w:t>19</w:t>
        </w:r>
        <w:r>
          <w:fldChar w:fldCharType="end"/>
        </w:r>
      </w:hyperlink>
    </w:p>
    <w:p>
      <w:pPr>
        <w:pStyle w:val="TOC1"/>
        <w:tabs>
          <w:tab w:val="right" w:leader="dot" w:pos="8306"/>
        </w:tabs>
      </w:pPr>
      <w:hyperlink w:anchor="_Toc30113" w:history="1">
        <w:r>
          <w:rPr>
            <w:rFonts w:ascii="仿宋" w:eastAsia="仿宋" w:hAnsi="仿宋" w:cs="仿宋" w:hint="eastAsia"/>
            <w:lang w:eastAsia="zh-CN"/>
          </w:rPr>
          <w:t>六、破伤风抗毒素项目选址可行性分析</w:t>
        </w:r>
        <w:r>
          <w:tab/>
        </w:r>
        <w:r>
          <w:fldChar w:fldCharType="begin"/>
        </w:r>
        <w:r>
          <w:instrText xml:space="preserve"> PAGEREF _Toc30113 \h </w:instrText>
        </w:r>
        <w:r>
          <w:fldChar w:fldCharType="separate"/>
        </w:r>
        <w:r>
          <w:t>20</w:t>
        </w:r>
        <w:r>
          <w:fldChar w:fldCharType="end"/>
        </w:r>
      </w:hyperlink>
    </w:p>
    <w:p>
      <w:pPr>
        <w:pStyle w:val="TOC2"/>
        <w:tabs>
          <w:tab w:val="right" w:leader="dot" w:pos="8306"/>
        </w:tabs>
      </w:pPr>
      <w:hyperlink w:anchor="_Toc20009" w:history="1">
        <w:r>
          <w:rPr>
            <w:rFonts w:ascii="仿宋" w:eastAsia="仿宋" w:hAnsi="仿宋" w:cs="仿宋" w:hint="eastAsia"/>
            <w:lang w:eastAsia="zh-CN"/>
          </w:rPr>
          <w:t>(一)、破伤风抗毒素项目选址</w:t>
        </w:r>
        <w:r>
          <w:tab/>
        </w:r>
        <w:r>
          <w:fldChar w:fldCharType="begin"/>
        </w:r>
        <w:r>
          <w:instrText xml:space="preserve"> PAGEREF _Toc20009 \h </w:instrText>
        </w:r>
        <w:r>
          <w:fldChar w:fldCharType="separate"/>
        </w:r>
        <w:r>
          <w:t>20</w:t>
        </w:r>
        <w:r>
          <w:fldChar w:fldCharType="end"/>
        </w:r>
      </w:hyperlink>
    </w:p>
    <w:p>
      <w:pPr>
        <w:pStyle w:val="TOC2"/>
        <w:tabs>
          <w:tab w:val="right" w:leader="dot" w:pos="8306"/>
        </w:tabs>
      </w:pPr>
      <w:hyperlink w:anchor="_Toc8931" w:history="1">
        <w:r>
          <w:rPr>
            <w:rFonts w:ascii="仿宋" w:eastAsia="仿宋" w:hAnsi="仿宋" w:cs="仿宋" w:hint="eastAsia"/>
            <w:lang w:eastAsia="zh-CN"/>
          </w:rPr>
          <w:t>(二)、用地控制指标</w:t>
        </w:r>
        <w:r>
          <w:tab/>
        </w:r>
        <w:r>
          <w:fldChar w:fldCharType="begin"/>
        </w:r>
        <w:r>
          <w:instrText xml:space="preserve"> PAGEREF _Toc8931 \h </w:instrText>
        </w:r>
        <w:r>
          <w:fldChar w:fldCharType="separate"/>
        </w:r>
        <w:r>
          <w:t>20</w:t>
        </w:r>
        <w:r>
          <w:fldChar w:fldCharType="end"/>
        </w:r>
      </w:hyperlink>
    </w:p>
    <w:p>
      <w:pPr>
        <w:pStyle w:val="TOC2"/>
        <w:tabs>
          <w:tab w:val="right" w:leader="dot" w:pos="8306"/>
        </w:tabs>
      </w:pPr>
      <w:hyperlink w:anchor="_Toc1522" w:history="1">
        <w:r>
          <w:rPr>
            <w:rFonts w:ascii="仿宋" w:eastAsia="仿宋" w:hAnsi="仿宋" w:cs="仿宋" w:hint="eastAsia"/>
            <w:lang w:eastAsia="zh-CN"/>
          </w:rPr>
          <w:t>(三)、节约用地措施</w:t>
        </w:r>
        <w:r>
          <w:tab/>
        </w:r>
        <w:r>
          <w:fldChar w:fldCharType="begin"/>
        </w:r>
        <w:r>
          <w:instrText xml:space="preserve"> PAGEREF _Toc1522 \h </w:instrText>
        </w:r>
        <w:r>
          <w:fldChar w:fldCharType="separate"/>
        </w:r>
        <w:r>
          <w:t>22</w:t>
        </w:r>
        <w:r>
          <w:fldChar w:fldCharType="end"/>
        </w:r>
      </w:hyperlink>
    </w:p>
    <w:p>
      <w:pPr>
        <w:pStyle w:val="TOC2"/>
        <w:tabs>
          <w:tab w:val="right" w:leader="dot" w:pos="8306"/>
        </w:tabs>
      </w:pPr>
      <w:hyperlink w:anchor="_Toc1151" w:history="1">
        <w:r>
          <w:rPr>
            <w:rFonts w:ascii="仿宋" w:eastAsia="仿宋" w:hAnsi="仿宋" w:cs="仿宋" w:hint="eastAsia"/>
            <w:lang w:eastAsia="zh-CN"/>
          </w:rPr>
          <w:t>(四)、总图布置方案</w:t>
        </w:r>
        <w:r>
          <w:tab/>
        </w:r>
        <w:r>
          <w:fldChar w:fldCharType="begin"/>
        </w:r>
        <w:r>
          <w:instrText xml:space="preserve"> PAGEREF _Toc1151 \h </w:instrText>
        </w:r>
        <w:r>
          <w:fldChar w:fldCharType="separate"/>
        </w:r>
        <w:r>
          <w:t>23</w:t>
        </w:r>
        <w:r>
          <w:fldChar w:fldCharType="end"/>
        </w:r>
      </w:hyperlink>
    </w:p>
    <w:p>
      <w:pPr>
        <w:pStyle w:val="TOC2"/>
        <w:tabs>
          <w:tab w:val="right" w:leader="dot" w:pos="8306"/>
        </w:tabs>
      </w:pPr>
      <w:hyperlink w:anchor="_Toc28501" w:history="1">
        <w:r>
          <w:rPr>
            <w:rFonts w:ascii="仿宋" w:eastAsia="仿宋" w:hAnsi="仿宋" w:cs="仿宋" w:hint="eastAsia"/>
            <w:lang w:eastAsia="zh-CN"/>
          </w:rPr>
          <w:t>(五)、选址综合评价</w:t>
        </w:r>
        <w:r>
          <w:tab/>
        </w:r>
        <w:r>
          <w:fldChar w:fldCharType="begin"/>
        </w:r>
        <w:r>
          <w:instrText xml:space="preserve"> PAGEREF _Toc28501 \h </w:instrText>
        </w:r>
        <w:r>
          <w:fldChar w:fldCharType="separate"/>
        </w:r>
        <w:r>
          <w:t>24</w:t>
        </w:r>
        <w:r>
          <w:fldChar w:fldCharType="end"/>
        </w:r>
      </w:hyperlink>
    </w:p>
    <w:p>
      <w:pPr>
        <w:pStyle w:val="TOC1"/>
        <w:tabs>
          <w:tab w:val="right" w:leader="dot" w:pos="8306"/>
        </w:tabs>
      </w:pPr>
      <w:hyperlink w:anchor="_Toc8781" w:history="1">
        <w:r>
          <w:rPr>
            <w:rFonts w:ascii="仿宋" w:eastAsia="仿宋" w:hAnsi="仿宋" w:cs="仿宋" w:hint="eastAsia"/>
            <w:lang w:eastAsia="zh-CN"/>
          </w:rPr>
          <w:t>七、破伤风抗毒素项目经营效益</w:t>
        </w:r>
        <w:r>
          <w:tab/>
        </w:r>
        <w:r>
          <w:fldChar w:fldCharType="begin"/>
        </w:r>
        <w:r>
          <w:instrText xml:space="preserve"> PAGEREF _Toc8781 \h </w:instrText>
        </w:r>
        <w:r>
          <w:fldChar w:fldCharType="separate"/>
        </w:r>
        <w:r>
          <w:t>25</w:t>
        </w:r>
        <w:r>
          <w:fldChar w:fldCharType="end"/>
        </w:r>
      </w:hyperlink>
    </w:p>
    <w:p>
      <w:pPr>
        <w:pStyle w:val="TOC2"/>
        <w:tabs>
          <w:tab w:val="right" w:leader="dot" w:pos="8306"/>
        </w:tabs>
      </w:pPr>
      <w:hyperlink w:anchor="_Toc31273" w:history="1">
        <w:r>
          <w:rPr>
            <w:rFonts w:ascii="仿宋" w:eastAsia="仿宋" w:hAnsi="仿宋" w:cs="仿宋" w:hint="eastAsia"/>
            <w:lang w:eastAsia="zh-CN"/>
          </w:rPr>
          <w:t>(一)、经济评价财务测算</w:t>
        </w:r>
        <w:r>
          <w:tab/>
        </w:r>
        <w:r>
          <w:fldChar w:fldCharType="begin"/>
        </w:r>
        <w:r>
          <w:instrText xml:space="preserve"> PAGEREF _Toc31273 \h </w:instrText>
        </w:r>
        <w:r>
          <w:fldChar w:fldCharType="separate"/>
        </w:r>
        <w:r>
          <w:t>25</w:t>
        </w:r>
        <w:r>
          <w:fldChar w:fldCharType="end"/>
        </w:r>
      </w:hyperlink>
    </w:p>
    <w:p>
      <w:pPr>
        <w:pStyle w:val="TOC2"/>
        <w:tabs>
          <w:tab w:val="right" w:leader="dot" w:pos="8306"/>
        </w:tabs>
      </w:pPr>
      <w:hyperlink w:anchor="_Toc32439" w:history="1">
        <w:r>
          <w:rPr>
            <w:rFonts w:ascii="仿宋" w:eastAsia="仿宋" w:hAnsi="仿宋" w:cs="仿宋" w:hint="eastAsia"/>
            <w:lang w:eastAsia="zh-CN"/>
          </w:rPr>
          <w:t>(二)、破伤风抗毒素项目盈利能力分析</w:t>
        </w:r>
        <w:r>
          <w:tab/>
        </w:r>
        <w:r>
          <w:fldChar w:fldCharType="begin"/>
        </w:r>
        <w:r>
          <w:instrText xml:space="preserve"> PAGEREF _Toc32439 \h </w:instrText>
        </w:r>
        <w:r>
          <w:fldChar w:fldCharType="separate"/>
        </w:r>
        <w:r>
          <w:t>27</w:t>
        </w:r>
        <w:r>
          <w:fldChar w:fldCharType="end"/>
        </w:r>
      </w:hyperlink>
    </w:p>
    <w:p>
      <w:pPr>
        <w:pStyle w:val="TOC1"/>
        <w:tabs>
          <w:tab w:val="right" w:leader="dot" w:pos="8306"/>
        </w:tabs>
      </w:pPr>
      <w:hyperlink w:anchor="_Toc29017" w:history="1">
        <w:r>
          <w:rPr>
            <w:rFonts w:ascii="仿宋" w:eastAsia="仿宋" w:hAnsi="仿宋" w:cs="仿宋" w:hint="eastAsia"/>
            <w:lang w:eastAsia="zh-CN"/>
          </w:rPr>
          <w:t>八、破伤风抗毒素项目财务管理</w:t>
        </w:r>
        <w:r>
          <w:tab/>
        </w:r>
        <w:r>
          <w:fldChar w:fldCharType="begin"/>
        </w:r>
        <w:r>
          <w:instrText xml:space="preserve"> PAGEREF _Toc29017 \h </w:instrText>
        </w:r>
        <w:r>
          <w:fldChar w:fldCharType="separate"/>
        </w:r>
        <w:r>
          <w:t>27</w:t>
        </w:r>
        <w:r>
          <w:fldChar w:fldCharType="end"/>
        </w:r>
      </w:hyperlink>
    </w:p>
    <w:p>
      <w:pPr>
        <w:pStyle w:val="TOC2"/>
        <w:tabs>
          <w:tab w:val="right" w:leader="dot" w:pos="8306"/>
        </w:tabs>
      </w:pPr>
      <w:hyperlink w:anchor="_Toc27263" w:history="1">
        <w:r>
          <w:rPr>
            <w:rFonts w:ascii="仿宋" w:eastAsia="仿宋" w:hAnsi="仿宋" w:cs="仿宋" w:hint="eastAsia"/>
            <w:lang w:eastAsia="zh-CN"/>
          </w:rPr>
          <w:t>(一)、资金需求大</w:t>
        </w:r>
        <w:r>
          <w:tab/>
        </w:r>
        <w:r>
          <w:fldChar w:fldCharType="begin"/>
        </w:r>
        <w:r>
          <w:instrText xml:space="preserve"> PAGEREF _Toc27263 \h </w:instrText>
        </w:r>
        <w:r>
          <w:fldChar w:fldCharType="separate"/>
        </w:r>
        <w:r>
          <w:t>27</w:t>
        </w:r>
        <w:r>
          <w:fldChar w:fldCharType="end"/>
        </w:r>
      </w:hyperlink>
    </w:p>
    <w:p>
      <w:pPr>
        <w:pStyle w:val="TOC2"/>
        <w:tabs>
          <w:tab w:val="right" w:leader="dot" w:pos="8306"/>
        </w:tabs>
      </w:pPr>
      <w:hyperlink w:anchor="_Toc22040" w:history="1">
        <w:r>
          <w:rPr>
            <w:rFonts w:ascii="仿宋" w:eastAsia="仿宋" w:hAnsi="仿宋" w:cs="仿宋" w:hint="eastAsia"/>
            <w:lang w:eastAsia="zh-CN"/>
          </w:rPr>
          <w:t>(二)、研发周期长</w:t>
        </w:r>
        <w:r>
          <w:tab/>
        </w:r>
        <w:r>
          <w:fldChar w:fldCharType="begin"/>
        </w:r>
        <w:r>
          <w:instrText xml:space="preserve"> PAGEREF _Toc22040 \h </w:instrText>
        </w:r>
        <w:r>
          <w:fldChar w:fldCharType="separate"/>
        </w:r>
        <w:r>
          <w:t>28</w:t>
        </w:r>
        <w:r>
          <w:fldChar w:fldCharType="end"/>
        </w:r>
      </w:hyperlink>
    </w:p>
    <w:p>
      <w:pPr>
        <w:pStyle w:val="TOC2"/>
        <w:tabs>
          <w:tab w:val="right" w:leader="dot" w:pos="8306"/>
        </w:tabs>
      </w:pPr>
      <w:hyperlink w:anchor="_Toc28577" w:history="1">
        <w:r>
          <w:rPr>
            <w:rFonts w:ascii="仿宋" w:eastAsia="仿宋" w:hAnsi="仿宋" w:cs="仿宋" w:hint="eastAsia"/>
            <w:lang w:eastAsia="zh-CN"/>
          </w:rPr>
          <w:t>(三)、市场风险大</w:t>
        </w:r>
        <w:r>
          <w:tab/>
        </w:r>
        <w:r>
          <w:fldChar w:fldCharType="begin"/>
        </w:r>
        <w:r>
          <w:instrText xml:space="preserve"> PAGEREF _Toc28577 \h </w:instrText>
        </w:r>
        <w:r>
          <w:fldChar w:fldCharType="separate"/>
        </w:r>
        <w:r>
          <w:t>30</w:t>
        </w:r>
        <w:r>
          <w:fldChar w:fldCharType="end"/>
        </w:r>
      </w:hyperlink>
    </w:p>
    <w:p>
      <w:pPr>
        <w:pStyle w:val="TOC2"/>
        <w:tabs>
          <w:tab w:val="right" w:leader="dot" w:pos="8306"/>
        </w:tabs>
      </w:pPr>
      <w:hyperlink w:anchor="_Toc10685" w:history="1">
        <w:r>
          <w:rPr>
            <w:rFonts w:ascii="仿宋" w:eastAsia="仿宋" w:hAnsi="仿宋" w:cs="仿宋" w:hint="eastAsia"/>
            <w:lang w:eastAsia="zh-CN"/>
          </w:rPr>
          <w:t>(四)、利润率高</w:t>
        </w:r>
        <w:r>
          <w:tab/>
        </w:r>
        <w:r>
          <w:fldChar w:fldCharType="begin"/>
        </w:r>
        <w:r>
          <w:instrText xml:space="preserve"> PAGEREF _Toc10685 \h </w:instrText>
        </w:r>
        <w:r>
          <w:fldChar w:fldCharType="separate"/>
        </w:r>
        <w:r>
          <w:t>32</w:t>
        </w:r>
        <w:r>
          <w:fldChar w:fldCharType="end"/>
        </w:r>
      </w:hyperlink>
    </w:p>
    <w:p>
      <w:pPr>
        <w:pStyle w:val="TOC1"/>
        <w:tabs>
          <w:tab w:val="right" w:leader="dot" w:pos="8306"/>
        </w:tabs>
      </w:pPr>
      <w:hyperlink w:anchor="_Toc21558" w:history="1">
        <w:r>
          <w:rPr>
            <w:rFonts w:ascii="仿宋" w:eastAsia="仿宋" w:hAnsi="仿宋" w:cs="仿宋" w:hint="eastAsia"/>
            <w:lang w:eastAsia="zh-CN"/>
          </w:rPr>
          <w:t>九、破伤风抗毒素项目技术管理</w:t>
        </w:r>
        <w:r>
          <w:tab/>
        </w:r>
        <w:r>
          <w:fldChar w:fldCharType="begin"/>
        </w:r>
        <w:r>
          <w:instrText xml:space="preserve"> PAGEREF _Toc21558 \h </w:instrText>
        </w:r>
        <w:r>
          <w:fldChar w:fldCharType="separate"/>
        </w:r>
        <w:r>
          <w:t>35</w:t>
        </w:r>
        <w:r>
          <w:fldChar w:fldCharType="end"/>
        </w:r>
      </w:hyperlink>
    </w:p>
    <w:p>
      <w:pPr>
        <w:pStyle w:val="TOC2"/>
        <w:tabs>
          <w:tab w:val="right" w:leader="dot" w:pos="8306"/>
        </w:tabs>
      </w:pPr>
      <w:hyperlink w:anchor="_Toc17301" w:history="1">
        <w:r>
          <w:rPr>
            <w:rFonts w:ascii="仿宋" w:eastAsia="仿宋" w:hAnsi="仿宋" w:cs="仿宋" w:hint="eastAsia"/>
            <w:lang w:eastAsia="zh-CN"/>
          </w:rPr>
          <w:t>(一)、技术方案选用方向</w:t>
        </w:r>
        <w:r>
          <w:tab/>
        </w:r>
        <w:r>
          <w:fldChar w:fldCharType="begin"/>
        </w:r>
        <w:r>
          <w:instrText xml:space="preserve"> PAGEREF _Toc17301 \h </w:instrText>
        </w:r>
        <w:r>
          <w:fldChar w:fldCharType="separate"/>
        </w:r>
        <w:r>
          <w:t>35</w:t>
        </w:r>
        <w:r>
          <w:fldChar w:fldCharType="end"/>
        </w:r>
      </w:hyperlink>
    </w:p>
    <w:p>
      <w:pPr>
        <w:pStyle w:val="TOC2"/>
        <w:tabs>
          <w:tab w:val="right" w:leader="dot" w:pos="8306"/>
        </w:tabs>
      </w:pPr>
      <w:hyperlink w:anchor="_Toc32136" w:history="1">
        <w:r>
          <w:rPr>
            <w:rFonts w:ascii="仿宋" w:eastAsia="仿宋" w:hAnsi="仿宋" w:cs="仿宋" w:hint="eastAsia"/>
            <w:lang w:eastAsia="zh-CN"/>
          </w:rPr>
          <w:t>(二)、工艺技术方案选用原则</w:t>
        </w:r>
        <w:r>
          <w:tab/>
        </w:r>
        <w:r>
          <w:fldChar w:fldCharType="begin"/>
        </w:r>
        <w:r>
          <w:instrText xml:space="preserve"> PAGEREF _Toc32136 \h </w:instrText>
        </w:r>
        <w:r>
          <w:fldChar w:fldCharType="separate"/>
        </w:r>
        <w:r>
          <w:t>36</w:t>
        </w:r>
        <w:r>
          <w:fldChar w:fldCharType="end"/>
        </w:r>
      </w:hyperlink>
    </w:p>
    <w:p>
      <w:pPr>
        <w:pStyle w:val="TOC2"/>
        <w:tabs>
          <w:tab w:val="right" w:leader="dot" w:pos="8306"/>
        </w:tabs>
      </w:pPr>
      <w:hyperlink w:anchor="_Toc31275" w:history="1">
        <w:r>
          <w:rPr>
            <w:rFonts w:ascii="仿宋" w:eastAsia="仿宋" w:hAnsi="仿宋" w:cs="仿宋" w:hint="eastAsia"/>
            <w:lang w:eastAsia="zh-CN"/>
          </w:rPr>
          <w:t>(三)、工艺技术方案要求</w:t>
        </w:r>
        <w:r>
          <w:tab/>
        </w:r>
        <w:r>
          <w:fldChar w:fldCharType="begin"/>
        </w:r>
        <w:r>
          <w:instrText xml:space="preserve"> PAGEREF _Toc31275 \h </w:instrText>
        </w:r>
        <w:r>
          <w:fldChar w:fldCharType="separate"/>
        </w:r>
        <w:r>
          <w:t>39</w:t>
        </w:r>
        <w:r>
          <w:fldChar w:fldCharType="end"/>
        </w:r>
      </w:hyperlink>
    </w:p>
    <w:p>
      <w:pPr>
        <w:pStyle w:val="TOC1"/>
        <w:tabs>
          <w:tab w:val="right" w:leader="dot" w:pos="8306"/>
        </w:tabs>
      </w:pPr>
      <w:hyperlink w:anchor="_Toc31932" w:history="1">
        <w:r>
          <w:rPr>
            <w:rFonts w:ascii="仿宋" w:eastAsia="仿宋" w:hAnsi="仿宋" w:cs="仿宋" w:hint="eastAsia"/>
            <w:lang w:eastAsia="zh-CN"/>
          </w:rPr>
          <w:t>十、破伤风抗毒素项目人力资源培养与发展</w:t>
        </w:r>
        <w:r>
          <w:tab/>
        </w:r>
        <w:r>
          <w:fldChar w:fldCharType="begin"/>
        </w:r>
        <w:r>
          <w:instrText xml:space="preserve"> PAGEREF _Toc31932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51" w:history="1">
        <w:r>
          <w:rPr>
            <w:rFonts w:ascii="仿宋" w:eastAsia="仿宋" w:hAnsi="仿宋" w:cs="仿宋" w:hint="eastAsia"/>
            <w:lang w:eastAsia="zh-CN"/>
          </w:rPr>
          <w:t>(一)、人才需求与规划</w:t>
        </w:r>
        <w:r>
          <w:tab/>
        </w:r>
        <w:r>
          <w:fldChar w:fldCharType="begin"/>
        </w:r>
        <w:r>
          <w:instrText xml:space="preserve"> PAGEREF _Toc25551 \h </w:instrText>
        </w:r>
        <w:r>
          <w:fldChar w:fldCharType="separate"/>
        </w:r>
        <w:r>
          <w:t>41</w:t>
        </w:r>
        <w:r>
          <w:fldChar w:fldCharType="end"/>
        </w:r>
      </w:hyperlink>
    </w:p>
    <w:p>
      <w:pPr>
        <w:pStyle w:val="TOC2"/>
        <w:tabs>
          <w:tab w:val="right" w:leader="dot" w:pos="8306"/>
        </w:tabs>
      </w:pPr>
      <w:hyperlink w:anchor="_Toc6577" w:history="1">
        <w:r>
          <w:rPr>
            <w:rFonts w:ascii="仿宋" w:eastAsia="仿宋" w:hAnsi="仿宋" w:cs="仿宋" w:hint="eastAsia"/>
            <w:lang w:eastAsia="zh-CN"/>
          </w:rPr>
          <w:t>(二)、培训与发展计划</w:t>
        </w:r>
        <w:r>
          <w:tab/>
        </w:r>
        <w:r>
          <w:fldChar w:fldCharType="begin"/>
        </w:r>
        <w:r>
          <w:instrText xml:space="preserve"> PAGEREF _Toc6577 \h </w:instrText>
        </w:r>
        <w:r>
          <w:fldChar w:fldCharType="separate"/>
        </w:r>
        <w:r>
          <w:t>41</w:t>
        </w:r>
        <w:r>
          <w:fldChar w:fldCharType="end"/>
        </w:r>
      </w:hyperlink>
    </w:p>
    <w:p>
      <w:pPr>
        <w:pStyle w:val="TOC1"/>
        <w:tabs>
          <w:tab w:val="right" w:leader="dot" w:pos="8306"/>
        </w:tabs>
      </w:pPr>
      <w:hyperlink w:anchor="_Toc20586" w:history="1">
        <w:r>
          <w:rPr>
            <w:rFonts w:ascii="仿宋" w:eastAsia="仿宋" w:hAnsi="仿宋" w:cs="仿宋" w:hint="eastAsia"/>
            <w:lang w:eastAsia="zh-CN"/>
          </w:rPr>
          <w:t>十一、破伤风抗毒素项目人力资源管理</w:t>
        </w:r>
        <w:r>
          <w:tab/>
        </w:r>
        <w:r>
          <w:fldChar w:fldCharType="begin"/>
        </w:r>
        <w:r>
          <w:instrText xml:space="preserve"> PAGEREF _Toc20586 \h </w:instrText>
        </w:r>
        <w:r>
          <w:fldChar w:fldCharType="separate"/>
        </w:r>
        <w:r>
          <w:t>42</w:t>
        </w:r>
        <w:r>
          <w:fldChar w:fldCharType="end"/>
        </w:r>
      </w:hyperlink>
    </w:p>
    <w:p>
      <w:pPr>
        <w:pStyle w:val="TOC2"/>
        <w:tabs>
          <w:tab w:val="right" w:leader="dot" w:pos="8306"/>
        </w:tabs>
      </w:pPr>
      <w:hyperlink w:anchor="_Toc5647" w:history="1">
        <w:r>
          <w:rPr>
            <w:rFonts w:ascii="仿宋" w:eastAsia="仿宋" w:hAnsi="仿宋" w:cs="仿宋" w:hint="eastAsia"/>
            <w:lang w:eastAsia="zh-CN"/>
          </w:rPr>
          <w:t>(一)、建立健全的预算管理制度</w:t>
        </w:r>
        <w:r>
          <w:tab/>
        </w:r>
        <w:r>
          <w:fldChar w:fldCharType="begin"/>
        </w:r>
        <w:r>
          <w:instrText xml:space="preserve"> PAGEREF _Toc5647 \h </w:instrText>
        </w:r>
        <w:r>
          <w:fldChar w:fldCharType="separate"/>
        </w:r>
        <w:r>
          <w:t>42</w:t>
        </w:r>
        <w:r>
          <w:fldChar w:fldCharType="end"/>
        </w:r>
      </w:hyperlink>
    </w:p>
    <w:p>
      <w:pPr>
        <w:pStyle w:val="TOC2"/>
        <w:tabs>
          <w:tab w:val="right" w:leader="dot" w:pos="8306"/>
        </w:tabs>
      </w:pPr>
      <w:hyperlink w:anchor="_Toc28386" w:history="1">
        <w:r>
          <w:rPr>
            <w:rFonts w:ascii="仿宋" w:eastAsia="仿宋" w:hAnsi="仿宋" w:cs="仿宋" w:hint="eastAsia"/>
            <w:lang w:eastAsia="zh-CN"/>
          </w:rPr>
          <w:t>(二)、加强资金流动监控</w:t>
        </w:r>
        <w:r>
          <w:tab/>
        </w:r>
        <w:r>
          <w:fldChar w:fldCharType="begin"/>
        </w:r>
        <w:r>
          <w:instrText xml:space="preserve"> PAGEREF _Toc28386 \h </w:instrText>
        </w:r>
        <w:r>
          <w:fldChar w:fldCharType="separate"/>
        </w:r>
        <w:r>
          <w:t>44</w:t>
        </w:r>
        <w:r>
          <w:fldChar w:fldCharType="end"/>
        </w:r>
      </w:hyperlink>
    </w:p>
    <w:p>
      <w:pPr>
        <w:pStyle w:val="TOC2"/>
        <w:tabs>
          <w:tab w:val="right" w:leader="dot" w:pos="8306"/>
        </w:tabs>
      </w:pPr>
      <w:hyperlink w:anchor="_Toc29081" w:history="1">
        <w:r>
          <w:rPr>
            <w:rFonts w:ascii="仿宋" w:eastAsia="仿宋" w:hAnsi="仿宋" w:cs="仿宋" w:hint="eastAsia"/>
            <w:lang w:eastAsia="zh-CN"/>
          </w:rPr>
          <w:t>(三)、制定完善的风险控制机制</w:t>
        </w:r>
        <w:r>
          <w:tab/>
        </w:r>
        <w:r>
          <w:fldChar w:fldCharType="begin"/>
        </w:r>
        <w:r>
          <w:instrText xml:space="preserve"> PAGEREF _Toc29081 \h </w:instrText>
        </w:r>
        <w:r>
          <w:fldChar w:fldCharType="separate"/>
        </w:r>
        <w:r>
          <w:t>45</w:t>
        </w:r>
        <w:r>
          <w:fldChar w:fldCharType="end"/>
        </w:r>
      </w:hyperlink>
    </w:p>
    <w:p>
      <w:pPr>
        <w:pStyle w:val="TOC2"/>
        <w:tabs>
          <w:tab w:val="right" w:leader="dot" w:pos="8306"/>
        </w:tabs>
      </w:pPr>
      <w:hyperlink w:anchor="_Toc25233" w:history="1">
        <w:r>
          <w:rPr>
            <w:rFonts w:ascii="仿宋" w:eastAsia="仿宋" w:hAnsi="仿宋" w:cs="仿宋" w:hint="eastAsia"/>
            <w:lang w:eastAsia="zh-CN"/>
          </w:rPr>
          <w:t>(四)、优化成本管理</w:t>
        </w:r>
        <w:r>
          <w:tab/>
        </w:r>
        <w:r>
          <w:fldChar w:fldCharType="begin"/>
        </w:r>
        <w:r>
          <w:instrText xml:space="preserve"> PAGEREF _Toc25233 \h </w:instrText>
        </w:r>
        <w:r>
          <w:fldChar w:fldCharType="separate"/>
        </w:r>
        <w:r>
          <w:t>46</w:t>
        </w:r>
        <w:r>
          <w:fldChar w:fldCharType="end"/>
        </w:r>
      </w:hyperlink>
    </w:p>
    <w:p>
      <w:pPr>
        <w:pStyle w:val="TOC1"/>
        <w:tabs>
          <w:tab w:val="right" w:leader="dot" w:pos="8306"/>
        </w:tabs>
      </w:pPr>
      <w:hyperlink w:anchor="_Toc575" w:history="1">
        <w:r>
          <w:rPr>
            <w:rFonts w:ascii="仿宋" w:eastAsia="仿宋" w:hAnsi="仿宋" w:cs="仿宋" w:hint="eastAsia"/>
            <w:lang w:eastAsia="zh-CN"/>
          </w:rPr>
          <w:t>十二、破伤风抗毒素项目风险管理</w:t>
        </w:r>
        <w:r>
          <w:tab/>
        </w:r>
        <w:r>
          <w:fldChar w:fldCharType="begin"/>
        </w:r>
        <w:r>
          <w:instrText xml:space="preserve"> PAGEREF _Toc575 \h </w:instrText>
        </w:r>
        <w:r>
          <w:fldChar w:fldCharType="separate"/>
        </w:r>
        <w:r>
          <w:t>48</w:t>
        </w:r>
        <w:r>
          <w:fldChar w:fldCharType="end"/>
        </w:r>
      </w:hyperlink>
    </w:p>
    <w:p>
      <w:pPr>
        <w:pStyle w:val="TOC2"/>
        <w:tabs>
          <w:tab w:val="right" w:leader="dot" w:pos="8306"/>
        </w:tabs>
      </w:pPr>
      <w:hyperlink w:anchor="_Toc29096" w:history="1">
        <w:r>
          <w:rPr>
            <w:rFonts w:ascii="仿宋" w:eastAsia="仿宋" w:hAnsi="仿宋" w:cs="仿宋" w:hint="eastAsia"/>
            <w:lang w:eastAsia="zh-CN"/>
          </w:rPr>
          <w:t>(一)、风险识别与评估</w:t>
        </w:r>
        <w:r>
          <w:tab/>
        </w:r>
        <w:r>
          <w:fldChar w:fldCharType="begin"/>
        </w:r>
        <w:r>
          <w:instrText xml:space="preserve"> PAGEREF _Toc29096 \h </w:instrText>
        </w:r>
        <w:r>
          <w:fldChar w:fldCharType="separate"/>
        </w:r>
        <w:r>
          <w:t>48</w:t>
        </w:r>
        <w:r>
          <w:fldChar w:fldCharType="end"/>
        </w:r>
      </w:hyperlink>
    </w:p>
    <w:p>
      <w:pPr>
        <w:pStyle w:val="TOC2"/>
        <w:tabs>
          <w:tab w:val="right" w:leader="dot" w:pos="8306"/>
        </w:tabs>
      </w:pPr>
      <w:hyperlink w:anchor="_Toc1407" w:history="1">
        <w:r>
          <w:rPr>
            <w:rFonts w:ascii="仿宋" w:eastAsia="仿宋" w:hAnsi="仿宋" w:cs="仿宋" w:hint="eastAsia"/>
            <w:lang w:eastAsia="zh-CN"/>
          </w:rPr>
          <w:t>(二)、风险应对策略</w:t>
        </w:r>
        <w:r>
          <w:tab/>
        </w:r>
        <w:r>
          <w:fldChar w:fldCharType="begin"/>
        </w:r>
        <w:r>
          <w:instrText xml:space="preserve"> PAGEREF _Toc1407 \h </w:instrText>
        </w:r>
        <w:r>
          <w:fldChar w:fldCharType="separate"/>
        </w:r>
        <w:r>
          <w:t>49</w:t>
        </w:r>
        <w:r>
          <w:fldChar w:fldCharType="end"/>
        </w:r>
      </w:hyperlink>
    </w:p>
    <w:p>
      <w:pPr>
        <w:pStyle w:val="TOC2"/>
        <w:tabs>
          <w:tab w:val="right" w:leader="dot" w:pos="8306"/>
        </w:tabs>
      </w:pPr>
      <w:hyperlink w:anchor="_Toc31604" w:history="1">
        <w:r>
          <w:rPr>
            <w:rFonts w:ascii="仿宋" w:eastAsia="仿宋" w:hAnsi="仿宋" w:cs="仿宋" w:hint="eastAsia"/>
            <w:lang w:eastAsia="zh-CN"/>
          </w:rPr>
          <w:t>(三)、风险监控与控制</w:t>
        </w:r>
        <w:r>
          <w:tab/>
        </w:r>
        <w:r>
          <w:fldChar w:fldCharType="begin"/>
        </w:r>
        <w:r>
          <w:instrText xml:space="preserve"> PAGEREF _Toc31604 \h </w:instrText>
        </w:r>
        <w:r>
          <w:fldChar w:fldCharType="separate"/>
        </w:r>
        <w:r>
          <w:t>51</w:t>
        </w:r>
        <w:r>
          <w:fldChar w:fldCharType="end"/>
        </w:r>
      </w:hyperlink>
    </w:p>
    <w:p>
      <w:pPr>
        <w:pStyle w:val="TOC1"/>
        <w:tabs>
          <w:tab w:val="right" w:leader="dot" w:pos="8306"/>
        </w:tabs>
      </w:pPr>
      <w:hyperlink w:anchor="_Toc15896" w:history="1">
        <w:r>
          <w:rPr>
            <w:rFonts w:ascii="仿宋" w:eastAsia="仿宋" w:hAnsi="仿宋" w:cs="仿宋" w:hint="eastAsia"/>
            <w:lang w:eastAsia="zh-CN"/>
          </w:rPr>
          <w:t>十三、营销与推广策略</w:t>
        </w:r>
        <w:r>
          <w:tab/>
        </w:r>
        <w:r>
          <w:fldChar w:fldCharType="begin"/>
        </w:r>
        <w:r>
          <w:instrText xml:space="preserve"> PAGEREF _Toc15896 \h </w:instrText>
        </w:r>
        <w:r>
          <w:fldChar w:fldCharType="separate"/>
        </w:r>
        <w:r>
          <w:t>52</w:t>
        </w:r>
        <w:r>
          <w:fldChar w:fldCharType="end"/>
        </w:r>
      </w:hyperlink>
    </w:p>
    <w:p>
      <w:pPr>
        <w:pStyle w:val="TOC2"/>
        <w:tabs>
          <w:tab w:val="right" w:leader="dot" w:pos="8306"/>
        </w:tabs>
      </w:pPr>
      <w:hyperlink w:anchor="_Toc7634" w:history="1">
        <w:r>
          <w:rPr>
            <w:rFonts w:ascii="仿宋" w:eastAsia="仿宋" w:hAnsi="仿宋" w:cs="仿宋" w:hint="eastAsia"/>
            <w:lang w:eastAsia="zh-CN"/>
          </w:rPr>
          <w:t>(一)、产品/服务定位与特点</w:t>
        </w:r>
        <w:r>
          <w:tab/>
        </w:r>
        <w:r>
          <w:fldChar w:fldCharType="begin"/>
        </w:r>
        <w:r>
          <w:instrText xml:space="preserve"> PAGEREF _Toc7634 \h </w:instrText>
        </w:r>
        <w:r>
          <w:fldChar w:fldCharType="separate"/>
        </w:r>
        <w:r>
          <w:t>52</w:t>
        </w:r>
        <w:r>
          <w:fldChar w:fldCharType="end"/>
        </w:r>
      </w:hyperlink>
    </w:p>
    <w:p>
      <w:pPr>
        <w:pStyle w:val="TOC2"/>
        <w:tabs>
          <w:tab w:val="right" w:leader="dot" w:pos="8306"/>
        </w:tabs>
      </w:pPr>
      <w:hyperlink w:anchor="_Toc2082" w:history="1">
        <w:r>
          <w:rPr>
            <w:rFonts w:ascii="仿宋" w:eastAsia="仿宋" w:hAnsi="仿宋" w:cs="仿宋" w:hint="eastAsia"/>
            <w:lang w:eastAsia="zh-CN"/>
          </w:rPr>
          <w:t>(二)、市场定位与竞争分析</w:t>
        </w:r>
        <w:r>
          <w:tab/>
        </w:r>
        <w:r>
          <w:fldChar w:fldCharType="begin"/>
        </w:r>
        <w:r>
          <w:instrText xml:space="preserve"> PAGEREF _Toc2082 \h </w:instrText>
        </w:r>
        <w:r>
          <w:fldChar w:fldCharType="separate"/>
        </w:r>
        <w:r>
          <w:t>53</w:t>
        </w:r>
        <w:r>
          <w:fldChar w:fldCharType="end"/>
        </w:r>
      </w:hyperlink>
    </w:p>
    <w:p>
      <w:pPr>
        <w:pStyle w:val="TOC2"/>
        <w:tabs>
          <w:tab w:val="right" w:leader="dot" w:pos="8306"/>
        </w:tabs>
      </w:pPr>
      <w:hyperlink w:anchor="_Toc27491" w:history="1">
        <w:r>
          <w:rPr>
            <w:rFonts w:ascii="仿宋" w:eastAsia="仿宋" w:hAnsi="仿宋" w:cs="仿宋" w:hint="eastAsia"/>
            <w:lang w:eastAsia="zh-CN"/>
          </w:rPr>
          <w:t>(三)、营销渠道与策略</w:t>
        </w:r>
        <w:r>
          <w:tab/>
        </w:r>
        <w:r>
          <w:fldChar w:fldCharType="begin"/>
        </w:r>
        <w:r>
          <w:instrText xml:space="preserve"> PAGEREF _Toc27491 \h </w:instrText>
        </w:r>
        <w:r>
          <w:fldChar w:fldCharType="separate"/>
        </w:r>
        <w:r>
          <w:t>54</w:t>
        </w:r>
        <w:r>
          <w:fldChar w:fldCharType="end"/>
        </w:r>
      </w:hyperlink>
    </w:p>
    <w:p>
      <w:pPr>
        <w:pStyle w:val="TOC2"/>
        <w:tabs>
          <w:tab w:val="right" w:leader="dot" w:pos="8306"/>
        </w:tabs>
      </w:pPr>
      <w:hyperlink w:anchor="_Toc24321" w:history="1">
        <w:r>
          <w:rPr>
            <w:rFonts w:ascii="仿宋" w:eastAsia="仿宋" w:hAnsi="仿宋" w:cs="仿宋" w:hint="eastAsia"/>
            <w:lang w:eastAsia="zh-CN"/>
          </w:rPr>
          <w:t>(四)、推广与宣传活动</w:t>
        </w:r>
        <w:r>
          <w:tab/>
        </w:r>
        <w:r>
          <w:fldChar w:fldCharType="begin"/>
        </w:r>
        <w:r>
          <w:instrText xml:space="preserve"> PAGEREF _Toc24321 \h </w:instrText>
        </w:r>
        <w:r>
          <w:fldChar w:fldCharType="separate"/>
        </w:r>
        <w:r>
          <w:t>55</w:t>
        </w:r>
        <w:r>
          <w:fldChar w:fldCharType="end"/>
        </w:r>
      </w:hyperlink>
    </w:p>
    <w:p>
      <w:pPr>
        <w:pStyle w:val="TOC1"/>
        <w:tabs>
          <w:tab w:val="right" w:leader="dot" w:pos="8306"/>
        </w:tabs>
      </w:pPr>
      <w:hyperlink w:anchor="_Toc24632" w:history="1">
        <w:r>
          <w:rPr>
            <w:rFonts w:ascii="仿宋" w:eastAsia="仿宋" w:hAnsi="仿宋" w:cs="仿宋" w:hint="eastAsia"/>
            <w:lang w:eastAsia="zh-CN"/>
          </w:rPr>
          <w:t>十四、利益相关者分析与沟通计划</w:t>
        </w:r>
        <w:r>
          <w:tab/>
        </w:r>
        <w:r>
          <w:fldChar w:fldCharType="begin"/>
        </w:r>
        <w:r>
          <w:instrText xml:space="preserve"> PAGEREF _Toc24632 \h </w:instrText>
        </w:r>
        <w:r>
          <w:fldChar w:fldCharType="separate"/>
        </w:r>
        <w:r>
          <w:t>61</w:t>
        </w:r>
        <w:r>
          <w:fldChar w:fldCharType="end"/>
        </w:r>
      </w:hyperlink>
    </w:p>
    <w:p>
      <w:pPr>
        <w:pStyle w:val="TOC2"/>
        <w:tabs>
          <w:tab w:val="right" w:leader="dot" w:pos="8306"/>
        </w:tabs>
      </w:pPr>
      <w:hyperlink w:anchor="_Toc27596" w:history="1">
        <w:r>
          <w:rPr>
            <w:rFonts w:ascii="仿宋" w:eastAsia="仿宋" w:hAnsi="仿宋" w:cs="仿宋" w:hint="eastAsia"/>
            <w:lang w:eastAsia="zh-CN"/>
          </w:rPr>
          <w:t>(一)、利益相关者分析</w:t>
        </w:r>
        <w:r>
          <w:tab/>
        </w:r>
        <w:r>
          <w:fldChar w:fldCharType="begin"/>
        </w:r>
        <w:r>
          <w:instrText xml:space="preserve"> PAGEREF _Toc27596 \h </w:instrText>
        </w:r>
        <w:r>
          <w:fldChar w:fldCharType="separate"/>
        </w:r>
        <w:r>
          <w:t>61</w:t>
        </w:r>
        <w:r>
          <w:fldChar w:fldCharType="end"/>
        </w:r>
      </w:hyperlink>
    </w:p>
    <w:p>
      <w:pPr>
        <w:pStyle w:val="TOC2"/>
        <w:tabs>
          <w:tab w:val="right" w:leader="dot" w:pos="8306"/>
        </w:tabs>
      </w:pPr>
      <w:hyperlink w:anchor="_Toc28948" w:history="1">
        <w:r>
          <w:rPr>
            <w:rFonts w:ascii="仿宋" w:eastAsia="仿宋" w:hAnsi="仿宋" w:cs="仿宋" w:hint="eastAsia"/>
            <w:lang w:eastAsia="zh-CN"/>
          </w:rPr>
          <w:t>(二)、沟通计划</w:t>
        </w:r>
        <w:r>
          <w:tab/>
        </w:r>
        <w:r>
          <w:fldChar w:fldCharType="begin"/>
        </w:r>
        <w:r>
          <w:instrText xml:space="preserve"> PAGEREF _Toc28948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17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886"/>
      <w:r>
        <w:rPr>
          <w:rFonts w:ascii="仿宋" w:eastAsia="仿宋" w:hAnsi="仿宋" w:cs="仿宋" w:hint="eastAsia"/>
          <w:lang w:eastAsia="zh-CN"/>
        </w:rPr>
        <w:t>(一)、破伤风抗毒素行业分析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破伤风抗毒素行业一直以来都是市场的关注焦点。行业内的发展趋势、竞争态势以及潜在机会都对破伤风抗毒素项目的推进产生深远的影响。通过深入研究行业的整体概貌，我们将更好地理解行业的核心特征，为破伤风抗毒素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破伤风抗毒素行业，技术一直是推动创新和发展的关键因素。我们将对当前技术趋势进行详尽分析，包括但不限于人工智能、大数据应用、先进制造技术等。这有助于破伤风抗毒素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破伤风抗毒素项目成功的基础。我们将对主要竞争对手进行深入研究，包括其市场份额、产品特点、市场定位等。通过全面了解竞争对手的优势和劣势，破伤风抗毒素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4713"/>
      <w:r>
        <w:rPr>
          <w:rFonts w:ascii="仿宋" w:eastAsia="仿宋" w:hAnsi="仿宋" w:cs="仿宋" w:hint="eastAsia"/>
          <w:sz w:val="28"/>
          <w:lang w:eastAsia="zh-CN"/>
        </w:rPr>
        <w:t>(二)、破伤风抗毒素市场分析预测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破伤风抗毒素市场未来的增长趋势。这包括市场的整体规模、各细分领域的发展趋势等。破伤风抗毒素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破伤风抗毒素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破伤风抗毒素项目实施过程中需要充分考虑的因素。我们将对市场风险进行全面评估，包括但不限于政策法规风险、市场竞争风险、技术变革风险等。通过对潜在风险的深入分析，破伤风抗毒素项目可以制定相应的风险缓解策略，降低不确定性对破伤风抗毒素项目的影响。</w:t>
      </w:r>
    </w:p>
    <w:p>
      <w:pPr>
        <w:pStyle w:val="Heading1"/>
        <w:ind w:firstLine="560" w:firstLineChars="200"/>
        <w:rPr>
          <w:rFonts w:ascii="仿宋" w:eastAsia="仿宋" w:hAnsi="仿宋" w:cs="仿宋" w:hint="eastAsia"/>
          <w:sz w:val="28"/>
          <w:lang w:eastAsia="zh-CN"/>
        </w:rPr>
      </w:pPr>
      <w:bookmarkStart w:id="5" w:name="_Toc26351"/>
      <w:r>
        <w:rPr>
          <w:rFonts w:ascii="仿宋" w:eastAsia="仿宋" w:hAnsi="仿宋" w:cs="仿宋" w:hint="eastAsia"/>
          <w:sz w:val="28"/>
          <w:lang w:eastAsia="zh-CN"/>
        </w:rPr>
        <w:t>二、破伤风抗毒素项目土建工程</w:t>
      </w:r>
      <w:bookmarkEnd w:id="5"/>
    </w:p>
    <w:p>
      <w:pPr>
        <w:pStyle w:val="Heading2"/>
        <w:rPr>
          <w:rFonts w:ascii="仿宋" w:eastAsia="仿宋" w:hAnsi="仿宋" w:cs="仿宋" w:hint="eastAsia"/>
          <w:lang w:eastAsia="zh-CN"/>
        </w:rPr>
      </w:pPr>
      <w:bookmarkStart w:id="6" w:name="_Toc15377"/>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在破伤风抗毒素项目的建筑工程设计中，我们将秉承一系列重要的设计原则，以确保破伤风抗毒素项目建筑在功能、美观、可持续性等方面达到最佳效果。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首要原则是确保建筑的功能性得到最大化的发挥。我们将充分理解破伤风抗毒素项目的实际需求，合理布局各个功能区域，保证建筑在满足业务需求的同时，提供高效的工作环境。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在建筑设计中，我们将综合考虑建设和运营成本。通过精细的经济效益分析，确保设计方案在高效利用资源的同时，对破伤风抗毒素项目的长期盈利能力有积极的贡献。</w:t>
      </w:r>
    </w:p>
    <w:p>
      <w:pPr>
        <w:pStyle w:val="Heading2"/>
        <w:ind w:firstLine="560" w:firstLineChars="200"/>
        <w:rPr>
          <w:rFonts w:ascii="仿宋" w:eastAsia="仿宋" w:hAnsi="仿宋" w:cs="仿宋" w:hint="eastAsia"/>
          <w:sz w:val="28"/>
          <w:lang w:eastAsia="zh-CN"/>
        </w:rPr>
      </w:pPr>
      <w:bookmarkStart w:id="7" w:name="_Toc29"/>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破伤风抗毒素项目的土建工程设计中，我们将精准设定设计年限，结合破伤风抗毒素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破伤风抗毒素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3394"/>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破伤风抗毒素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破伤风抗毒素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破伤风抗毒素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036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本期工程破伤风抗毒素项目预计总建筑面积XXX平方米，其中：计容建筑面积XXX平方米，计划建筑工程投资XX万元，占破伤风抗毒素项目总投资的XX%。</w:t>
      </w:r>
    </w:p>
    <w:p>
      <w:pPr>
        <w:pStyle w:val="Heading1"/>
        <w:ind w:firstLine="560" w:firstLineChars="200"/>
        <w:rPr>
          <w:rFonts w:ascii="仿宋" w:eastAsia="仿宋" w:hAnsi="仿宋" w:cs="仿宋" w:hint="eastAsia"/>
          <w:sz w:val="28"/>
          <w:lang w:eastAsia="zh-CN"/>
        </w:rPr>
      </w:pPr>
      <w:bookmarkStart w:id="10" w:name="_Toc13102"/>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21142"/>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破伤风抗毒素项目的主要产品是XXXX，预计年产值为XXX万元。这一产品在市场中占据着重要的地位，其广泛的应用范围使得该破伤风抗毒素项目的市场前景非常广阔。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破伤风抗毒素项目的xxx产品作为重要的原材料之一，将在多个领域发挥关键作用。其在建筑、交通、能源等方面的广泛应用将为整个产业链提供强大的支持，形成产业协同效应。破伤风抗毒素项目的年产值XXX万XXX万XXX万万元不仅反映了其在市场上的巨大潜力，更预示着它对国民经济的积极贡献。这种关联度高、涉及面广的产业关系，使得该破伤风抗毒素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5815"/>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破伤风抗毒素项目总征地面积为XXXX平方米，相当于约XX.XX亩，其中净用地面积为XXXX平方米，红线范围内相当于约XX.XX亩。这一用地规模充分考虑了破伤风抗毒素项目的建设需求，保障了破伤风抗毒素项目在合适的空间内得以充分发展。破伤风抗毒素项目规划的总建筑面积为XXXX平方米，其中主体工程建设占XXXX平方米，计容建筑面积达XXXX平方米。预计建筑工程的投资将达到XXXX万元，为破伤风抗毒素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破伤风抗毒素项目计划购置的设备共计XXXX台（套），设备购置费用为XXXX万元。这一设备购置计划充分考虑到破伤风抗毒素项目的生产需求和技术要求，确保了破伤风抗毒素项目在生产运营中具备先进的技术装备和高效的生产能力。设备的合理配置将为破伤风抗毒素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破伤风抗毒素项目计划总投资为XXXX万元，预计年实现营业收入为XXXX万元。这一产能规模的设定旨在确保破伤风抗毒素项目能够在投资与回报之间取得平衡，实现长期可持续的发展。破伤风抗毒素项目的总投资充分考虑到各个方面的需求，包括用地建设、设备购置等多个环节，以确保破伤风抗毒素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15927"/>
      <w:r>
        <w:rPr>
          <w:rFonts w:ascii="仿宋" w:eastAsia="仿宋" w:hAnsi="仿宋" w:cs="仿宋" w:hint="eastAsia"/>
          <w:sz w:val="28"/>
          <w:lang w:eastAsia="zh-CN"/>
        </w:rPr>
        <w:t>四、破伤风抗毒素项目文档管理</w:t>
      </w:r>
      <w:bookmarkEnd w:id="13"/>
    </w:p>
    <w:p>
      <w:pPr>
        <w:pStyle w:val="Heading2"/>
        <w:rPr>
          <w:rFonts w:ascii="仿宋" w:eastAsia="仿宋" w:hAnsi="仿宋" w:cs="仿宋" w:hint="eastAsia"/>
          <w:lang w:eastAsia="zh-CN"/>
        </w:rPr>
      </w:pPr>
      <w:bookmarkStart w:id="14" w:name="_Toc6976"/>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破伤风抗毒素项目高度重视文档的质量和准确性，以支持破伤风抗毒素项目的各项活动和决策。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破伤风抗毒素项目文档的编制始于破伤风抗毒素项目计划的初期，我们制定了详细的文档编制计划，明确了每个文档的内容、格式和编写责任人。在破伤风抗毒素项目启动阶段，我们首先编制了破伤风抗毒素项目章程，明确定义了破伤风抗毒素项目的目标、范围、风险等关键要素。随后，破伤风抗毒素项目团队根据计划陆续编制了需求文档、设计文档、测试文档等各类文档，确保破伤风抗毒素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破伤风抗毒素项目管理中的重要环节，旨在确保破伤风抗毒素项目文档符合质量标准和破伤风抗毒素项目需求。在破伤风抗毒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破伤风抗毒素项目相关利益方和专业领域的专家对文档进行独立审查。这有助于获取更全面、客观的反馈，确保破伤风抗毒素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破伤风抗毒素项目在文档编制与审查方面建立了严格的管理机制，通过规范的流程和多维度的审查，确保破伤风抗毒素项目文档的质量、准确性和可靠性，为破伤风抗毒素项目的顺利推进提供了有力支持。</w:t>
      </w:r>
    </w:p>
    <w:p>
      <w:pPr>
        <w:pStyle w:val="Heading2"/>
        <w:ind w:firstLine="560" w:firstLineChars="200"/>
        <w:rPr>
          <w:rFonts w:ascii="仿宋" w:eastAsia="仿宋" w:hAnsi="仿宋" w:cs="仿宋" w:hint="eastAsia"/>
          <w:sz w:val="28"/>
          <w:lang w:eastAsia="zh-CN"/>
        </w:rPr>
      </w:pPr>
      <w:bookmarkStart w:id="15" w:name="_Toc15351"/>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在破伤风抗毒素项目中，我们致力于优化文档发布与分发过程，以确保信息的高效传递和团队间协作的顺畅进行。以下是我们采取的关键优化策略：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我们通过多渠道发布文档，包括电子邮件、破伤风抗毒素项目管理平台、内部网站等，以满足不同团队成员的偏好和需求。多渠道发布确保了信息的全面覆盖。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我们采用了精细的权限控制，确保只有授权人员可以访问敏感信息。这种安全措施保护了破伤风抗毒素项目文档的机密性，防止了未经授权的信息泄露。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23307"/>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破伤风抗毒素项目生命周期中一个至关重要的环节，直接关系到破伤风抗毒素项目信息的长期保存和历史记录的完整性。在破伤风抗毒素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16406"/>
      <w:r>
        <w:rPr>
          <w:rFonts w:ascii="仿宋" w:eastAsia="仿宋" w:hAnsi="仿宋" w:cs="仿宋" w:hint="eastAsia"/>
          <w:sz w:val="28"/>
          <w:lang w:eastAsia="zh-CN"/>
        </w:rPr>
        <w:t>五、破伤风抗毒素项目概论</w:t>
      </w:r>
      <w:bookmarkEnd w:id="17"/>
    </w:p>
    <w:p>
      <w:pPr>
        <w:pStyle w:val="Heading2"/>
        <w:rPr>
          <w:rFonts w:ascii="仿宋" w:eastAsia="仿宋" w:hAnsi="仿宋" w:cs="仿宋" w:hint="eastAsia"/>
          <w:lang w:eastAsia="zh-CN"/>
        </w:rPr>
      </w:pPr>
      <w:bookmarkStart w:id="18" w:name="_Toc14418"/>
      <w:r>
        <w:rPr>
          <w:rFonts w:ascii="仿宋" w:eastAsia="仿宋" w:hAnsi="仿宋" w:cs="仿宋" w:hint="eastAsia"/>
          <w:lang w:eastAsia="zh-CN"/>
        </w:rPr>
        <w:t>(一)、破伤风抗毒素项目概况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破伤风抗毒素项目的起源追溯至对市场的深入洞察。市场的不断演变与变革为破伤风抗毒素项目提供了难得的机遇。当前市场存在的需求缺口和变革的大环境共同构成了破伤风抗毒素项目的背景。这个破伤风抗毒素项目旨在充分利用市场机遇，填补行业中尚未满足的需求，为客户提供全新的解决方案。市场的变革和需求的增长使得这个破伤风抗毒素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破伤风抗毒素项目名称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破伤风抗毒素项目正式命名为破伤风抗毒素。这个名称不仅仅是一个标识，更代表了破伤风抗毒素项目的核心理念和愿景。它蕴含着破伤风抗毒素项目所要解决问题的关键字，具有强烈的表达和辨识度，为破伤风抗毒素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破伤风抗毒素项目目标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破伤风抗毒素项目的核心目标是提供一种全新、高效的解决方案，满足客户日益增长的需求。破伤风抗毒素项目追求的不仅仅是满足市场需求，更是在市场中获得卓越的竞争优势。通过不断提升产品或服务的质量和创新水平，破伤风抗毒素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破伤风抗毒素项目范围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破伤风抗毒素项目全面涵盖了产品研发、制造、市场推广和售后服务，确保从产品设计到最终用户体验的全方位关注。这一全面的破伤风抗毒素项目范围是为了确保破伤风抗毒素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破伤风抗毒素项目时间表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破伤风抗毒素项目计划在未来18个月内完成，包括研发、测试、市场试点和正式推出等不同阶段。这个时间表的合理设计是为了确保破伤风抗毒素项目各个阶段的顺利推进，以便按时交付高质量的成果。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1.6 破伤风抗毒素项目预算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破伤风抗毒素项目总预算估算为XX百万美元，主要分配在研发、市场推广、人员培训和运营等方面。这一充足的预算为破伤风抗毒素项目提供了充足的资源，确保破伤风抗毒素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破伤风抗毒素项目风险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破伤风抗毒素项目可能面临的风险包括市场接受度低、技术难题、竞争激烈等。破伤风抗毒素项目团队已经制定了相应的风险应对计划，通过前瞻性的风险管理，确保破伤风抗毒素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破伤风抗毒素项目团队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破伤风抗毒素项目汇聚了一支经验丰富、多领域专业素养的核心团队，确保破伤风抗毒素项目在各个方面都能拥有高水平的执行力。团队的协同作战是破伤风抗毒素项目成功的关键因素之一。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破伤风抗毒素项目背景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破伤风抗毒素项目的背景根植于市场对更高效、创新产品的渴望，同时也受到科技发展对行业格局的深刻改变的影响。这为破伤风抗毒素项目提供了广阔的发展空间和市场需求。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破伤风抗毒素项目现状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截至目前，破伤风抗毒素项目已完成市场调研和技术验证，取得了初步的成功。这为破伤风抗毒素项目在未来的发展奠定了坚实的基础，为更远大的目标打下了坚实的基石。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20211"/>
      <w:r>
        <w:rPr>
          <w:rFonts w:ascii="仿宋" w:eastAsia="仿宋" w:hAnsi="仿宋" w:cs="仿宋" w:hint="eastAsia"/>
          <w:sz w:val="28"/>
          <w:lang w:eastAsia="zh-CN"/>
        </w:rPr>
        <w:t>(二)、破伤风抗毒素项目目标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keyword》破伤风抗毒素项目首要业务目标是在市场中占据有利地位，实现产品/服务的成功推广和销售。通过不断提升产品质量、创新性，破伤风抗毒素项目追求成为行业中的领导者，赢得更多客户的青睐。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在科技迅速发展的时代，破伤风抗毒素项目着眼于技术创新。通过持续的研发和技术升级，破伤风抗毒素项目旨在推出更具创新性的产品或服务，以满足市场对新鲜、先进解决方案的需求。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为了建立可持续的客户关系，破伤风抗毒素项目设定了客户满意度目标。通过提供卓越的产品质量和优质的客户服务，破伤风抗毒素项目追求赢得客户的信任和忠诚度，确保他们的满意度达到行业领先水平。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破伤风抗毒素项目注重社会责任和可持续发展。通过实施环保、社会责任破伤风抗毒素项目，破伤风抗毒素项目致力于在经济发展的同时保护环境，促进社会公平，实现可持续经营。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破伤风抗毒素项目的团队是实现目标的核心驱动力。因此，破伤风抗毒素项目设定了团队发展目标，包括提升团队成员的专业技能、培养领导力，以及搭建协同高效的团队工作氛围。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20" w:name="_Toc27842"/>
      <w:r>
        <w:rPr>
          <w:rFonts w:ascii="仿宋" w:eastAsia="仿宋" w:hAnsi="仿宋" w:cs="仿宋" w:hint="eastAsia"/>
          <w:sz w:val="28"/>
          <w:lang w:eastAsia="zh-CN"/>
        </w:rPr>
        <w:t>(三)、破伤风抗毒素项目提出的理由</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2. 破伤风抗毒素项目提出的理由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https://d.book118.com/575210320241011101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破伤风抗毒素项目规划设计蓝图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破伤风抗毒素项目规划设计蓝图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破伤风抗毒素项目规划设计蓝图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破伤风抗毒素项目规划设计蓝图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破伤风抗毒素项目规划设计蓝图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破伤风抗毒素项目规划设计蓝图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破伤风抗毒素项目规划设计蓝图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破伤风抗毒素项目规划设计蓝图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破伤风抗毒素项目规划设计蓝图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破伤风抗毒素项目规划设计蓝图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破伤风抗毒素项目规划设计蓝图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破伤风抗毒素项目规划设计蓝图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破伤风抗毒素项目规划设计蓝图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破伤风抗毒素项目规划设计蓝图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破伤风抗毒素项目规划设计蓝图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破伤风抗毒素项目规划设计蓝图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破伤风抗毒素项目规划设计蓝图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7F5D1D"/>
    <w:rsid w:val="6F7F5D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5210320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2024-01-29T11:40:00Z</dcterms:created>
  <dcterms:modified xsi:type="dcterms:W3CDTF">2024-01-29T11:40:32Z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1E3F4E20E14044B0B3EA94FBAFB7A3DE_11</vt:lpwstr>
  </property>
  <property fmtid="{D5CDD505-2E9C-101B-9397-08002B2CF9AE}" pid="3" name="KSOProductBuildVer">
    <vt:lpwstr>2052-12.1.0.16250</vt:lpwstr>
  </property>
</Properties>
</file>