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 w:history="1">
        <w:r>
          <w:rPr>
            <w:rFonts w:ascii="仿宋" w:eastAsia="仿宋" w:hAnsi="仿宋" w:cs="仿宋" w:hint="eastAsia"/>
            <w:lang w:eastAsia="zh-CN"/>
          </w:rPr>
          <w:t>前言</w:t>
        </w:r>
        <w:r>
          <w:tab/>
        </w:r>
        <w:r>
          <w:fldChar w:fldCharType="begin"/>
        </w:r>
        <w:r>
          <w:instrText xml:space="preserve"> PAGEREF _Toc2493 \h </w:instrText>
        </w:r>
        <w:r>
          <w:fldChar w:fldCharType="separate"/>
        </w:r>
        <w:r>
          <w:t>3</w:t>
        </w:r>
        <w:r>
          <w:fldChar w:fldCharType="end"/>
        </w:r>
      </w:hyperlink>
    </w:p>
    <w:p>
      <w:pPr>
        <w:pStyle w:val="TOC1"/>
        <w:tabs>
          <w:tab w:val="right" w:leader="dot" w:pos="8306"/>
        </w:tabs>
      </w:pPr>
      <w:hyperlink w:anchor="_Toc18264" w:history="1">
        <w:r>
          <w:rPr>
            <w:rFonts w:ascii="仿宋" w:eastAsia="仿宋" w:hAnsi="仿宋" w:cs="仿宋" w:hint="eastAsia"/>
            <w:lang w:eastAsia="zh-CN"/>
          </w:rPr>
          <w:t>一、水乳型涂料项目建设单位说明</w:t>
        </w:r>
        <w:r>
          <w:tab/>
        </w:r>
        <w:r>
          <w:fldChar w:fldCharType="begin"/>
        </w:r>
        <w:r>
          <w:instrText xml:space="preserve"> PAGEREF _Toc18264 \h </w:instrText>
        </w:r>
        <w:r>
          <w:fldChar w:fldCharType="separate"/>
        </w:r>
        <w:r>
          <w:t>3</w:t>
        </w:r>
        <w:r>
          <w:fldChar w:fldCharType="end"/>
        </w:r>
      </w:hyperlink>
    </w:p>
    <w:p>
      <w:pPr>
        <w:pStyle w:val="TOC2"/>
        <w:tabs>
          <w:tab w:val="right" w:leader="dot" w:pos="8306"/>
        </w:tabs>
      </w:pPr>
      <w:hyperlink w:anchor="_Toc9862" w:history="1">
        <w:r>
          <w:rPr>
            <w:rFonts w:ascii="仿宋" w:eastAsia="仿宋" w:hAnsi="仿宋" w:cs="仿宋" w:hint="eastAsia"/>
            <w:lang w:eastAsia="zh-CN"/>
          </w:rPr>
          <w:t>(一)、水乳型涂料项目承办单位基本情况</w:t>
        </w:r>
        <w:r>
          <w:tab/>
        </w:r>
        <w:r>
          <w:fldChar w:fldCharType="begin"/>
        </w:r>
        <w:r>
          <w:instrText xml:space="preserve"> PAGEREF _Toc9862 \h </w:instrText>
        </w:r>
        <w:r>
          <w:fldChar w:fldCharType="separate"/>
        </w:r>
        <w:r>
          <w:t>3</w:t>
        </w:r>
        <w:r>
          <w:fldChar w:fldCharType="end"/>
        </w:r>
      </w:hyperlink>
    </w:p>
    <w:p>
      <w:pPr>
        <w:pStyle w:val="TOC2"/>
        <w:tabs>
          <w:tab w:val="right" w:leader="dot" w:pos="8306"/>
        </w:tabs>
      </w:pPr>
      <w:hyperlink w:anchor="_Toc15978" w:history="1">
        <w:r>
          <w:rPr>
            <w:rFonts w:ascii="仿宋" w:eastAsia="仿宋" w:hAnsi="仿宋" w:cs="仿宋" w:hint="eastAsia"/>
            <w:lang w:eastAsia="zh-CN"/>
          </w:rPr>
          <w:t>(二)、公司经济效益分析</w:t>
        </w:r>
        <w:r>
          <w:tab/>
        </w:r>
        <w:r>
          <w:fldChar w:fldCharType="begin"/>
        </w:r>
        <w:r>
          <w:instrText xml:space="preserve"> PAGEREF _Toc15978 \h </w:instrText>
        </w:r>
        <w:r>
          <w:fldChar w:fldCharType="separate"/>
        </w:r>
        <w:r>
          <w:t>4</w:t>
        </w:r>
        <w:r>
          <w:fldChar w:fldCharType="end"/>
        </w:r>
      </w:hyperlink>
    </w:p>
    <w:p>
      <w:pPr>
        <w:pStyle w:val="TOC1"/>
        <w:tabs>
          <w:tab w:val="right" w:leader="dot" w:pos="8306"/>
        </w:tabs>
      </w:pPr>
      <w:hyperlink w:anchor="_Toc7717" w:history="1">
        <w:r>
          <w:rPr>
            <w:rFonts w:ascii="仿宋" w:eastAsia="仿宋" w:hAnsi="仿宋" w:cs="仿宋" w:hint="eastAsia"/>
            <w:lang w:eastAsia="zh-CN"/>
          </w:rPr>
          <w:t>二、水乳型涂料项目土建工程</w:t>
        </w:r>
        <w:r>
          <w:tab/>
        </w:r>
        <w:r>
          <w:fldChar w:fldCharType="begin"/>
        </w:r>
        <w:r>
          <w:instrText xml:space="preserve"> PAGEREF _Toc7717 \h </w:instrText>
        </w:r>
        <w:r>
          <w:fldChar w:fldCharType="separate"/>
        </w:r>
        <w:r>
          <w:t>5</w:t>
        </w:r>
        <w:r>
          <w:fldChar w:fldCharType="end"/>
        </w:r>
      </w:hyperlink>
    </w:p>
    <w:p>
      <w:pPr>
        <w:pStyle w:val="TOC2"/>
        <w:tabs>
          <w:tab w:val="right" w:leader="dot" w:pos="8306"/>
        </w:tabs>
      </w:pPr>
      <w:hyperlink w:anchor="_Toc29106" w:history="1">
        <w:r>
          <w:rPr>
            <w:rFonts w:ascii="仿宋" w:eastAsia="仿宋" w:hAnsi="仿宋" w:cs="仿宋" w:hint="eastAsia"/>
            <w:lang w:eastAsia="zh-CN"/>
          </w:rPr>
          <w:t>(一)、建筑工程设计原则</w:t>
        </w:r>
        <w:r>
          <w:tab/>
        </w:r>
        <w:r>
          <w:fldChar w:fldCharType="begin"/>
        </w:r>
        <w:r>
          <w:instrText xml:space="preserve"> PAGEREF _Toc29106 \h </w:instrText>
        </w:r>
        <w:r>
          <w:fldChar w:fldCharType="separate"/>
        </w:r>
        <w:r>
          <w:t>5</w:t>
        </w:r>
        <w:r>
          <w:fldChar w:fldCharType="end"/>
        </w:r>
      </w:hyperlink>
    </w:p>
    <w:p>
      <w:pPr>
        <w:pStyle w:val="TOC2"/>
        <w:tabs>
          <w:tab w:val="right" w:leader="dot" w:pos="8306"/>
        </w:tabs>
      </w:pPr>
      <w:hyperlink w:anchor="_Toc9214" w:history="1">
        <w:r>
          <w:rPr>
            <w:rFonts w:ascii="仿宋" w:eastAsia="仿宋" w:hAnsi="仿宋" w:cs="仿宋" w:hint="eastAsia"/>
            <w:lang w:eastAsia="zh-CN"/>
          </w:rPr>
          <w:t>(二)、土建工程设计年限及安全等级</w:t>
        </w:r>
        <w:r>
          <w:tab/>
        </w:r>
        <w:r>
          <w:fldChar w:fldCharType="begin"/>
        </w:r>
        <w:r>
          <w:instrText xml:space="preserve"> PAGEREF _Toc9214 \h </w:instrText>
        </w:r>
        <w:r>
          <w:fldChar w:fldCharType="separate"/>
        </w:r>
        <w:r>
          <w:t>6</w:t>
        </w:r>
        <w:r>
          <w:fldChar w:fldCharType="end"/>
        </w:r>
      </w:hyperlink>
    </w:p>
    <w:p>
      <w:pPr>
        <w:pStyle w:val="TOC2"/>
        <w:tabs>
          <w:tab w:val="right" w:leader="dot" w:pos="8306"/>
        </w:tabs>
      </w:pPr>
      <w:hyperlink w:anchor="_Toc14006" w:history="1">
        <w:r>
          <w:rPr>
            <w:rFonts w:ascii="仿宋" w:eastAsia="仿宋" w:hAnsi="仿宋" w:cs="仿宋" w:hint="eastAsia"/>
            <w:lang w:eastAsia="zh-CN"/>
          </w:rPr>
          <w:t>(三)、建筑工程设计总体要求</w:t>
        </w:r>
        <w:r>
          <w:tab/>
        </w:r>
        <w:r>
          <w:fldChar w:fldCharType="begin"/>
        </w:r>
        <w:r>
          <w:instrText xml:space="preserve"> PAGEREF _Toc14006 \h </w:instrText>
        </w:r>
        <w:r>
          <w:fldChar w:fldCharType="separate"/>
        </w:r>
        <w:r>
          <w:t>7</w:t>
        </w:r>
        <w:r>
          <w:fldChar w:fldCharType="end"/>
        </w:r>
      </w:hyperlink>
    </w:p>
    <w:p>
      <w:pPr>
        <w:pStyle w:val="TOC2"/>
        <w:tabs>
          <w:tab w:val="right" w:leader="dot" w:pos="8306"/>
        </w:tabs>
      </w:pPr>
      <w:hyperlink w:anchor="_Toc12394" w:history="1">
        <w:r>
          <w:rPr>
            <w:rFonts w:ascii="仿宋" w:eastAsia="仿宋" w:hAnsi="仿宋" w:cs="仿宋" w:hint="eastAsia"/>
            <w:lang w:eastAsia="zh-CN"/>
          </w:rPr>
          <w:t>(四)、土建工程建设指标</w:t>
        </w:r>
        <w:r>
          <w:tab/>
        </w:r>
        <w:r>
          <w:fldChar w:fldCharType="begin"/>
        </w:r>
        <w:r>
          <w:instrText xml:space="preserve"> PAGEREF _Toc12394 \h </w:instrText>
        </w:r>
        <w:r>
          <w:fldChar w:fldCharType="separate"/>
        </w:r>
        <w:r>
          <w:t>8</w:t>
        </w:r>
        <w:r>
          <w:fldChar w:fldCharType="end"/>
        </w:r>
      </w:hyperlink>
    </w:p>
    <w:p>
      <w:pPr>
        <w:pStyle w:val="TOC1"/>
        <w:tabs>
          <w:tab w:val="right" w:leader="dot" w:pos="8306"/>
        </w:tabs>
      </w:pPr>
      <w:hyperlink w:anchor="_Toc25000" w:history="1">
        <w:r>
          <w:rPr>
            <w:rFonts w:ascii="仿宋" w:eastAsia="仿宋" w:hAnsi="仿宋" w:cs="仿宋" w:hint="eastAsia"/>
            <w:lang w:eastAsia="zh-CN"/>
          </w:rPr>
          <w:t>三、产品规划分析</w:t>
        </w:r>
        <w:r>
          <w:tab/>
        </w:r>
        <w:r>
          <w:fldChar w:fldCharType="begin"/>
        </w:r>
        <w:r>
          <w:instrText xml:space="preserve"> PAGEREF _Toc25000 \h </w:instrText>
        </w:r>
        <w:r>
          <w:fldChar w:fldCharType="separate"/>
        </w:r>
        <w:r>
          <w:t>8</w:t>
        </w:r>
        <w:r>
          <w:fldChar w:fldCharType="end"/>
        </w:r>
      </w:hyperlink>
    </w:p>
    <w:p>
      <w:pPr>
        <w:pStyle w:val="TOC2"/>
        <w:tabs>
          <w:tab w:val="right" w:leader="dot" w:pos="8306"/>
        </w:tabs>
      </w:pPr>
      <w:hyperlink w:anchor="_Toc5900" w:history="1">
        <w:r>
          <w:rPr>
            <w:rFonts w:ascii="仿宋" w:eastAsia="仿宋" w:hAnsi="仿宋" w:cs="仿宋" w:hint="eastAsia"/>
            <w:lang w:eastAsia="zh-CN"/>
          </w:rPr>
          <w:t>(一)、产品规划</w:t>
        </w:r>
        <w:r>
          <w:tab/>
        </w:r>
        <w:r>
          <w:fldChar w:fldCharType="begin"/>
        </w:r>
        <w:r>
          <w:instrText xml:space="preserve"> PAGEREF _Toc5900 \h </w:instrText>
        </w:r>
        <w:r>
          <w:fldChar w:fldCharType="separate"/>
        </w:r>
        <w:r>
          <w:t>8</w:t>
        </w:r>
        <w:r>
          <w:fldChar w:fldCharType="end"/>
        </w:r>
      </w:hyperlink>
    </w:p>
    <w:p>
      <w:pPr>
        <w:pStyle w:val="TOC2"/>
        <w:tabs>
          <w:tab w:val="right" w:leader="dot" w:pos="8306"/>
        </w:tabs>
      </w:pPr>
      <w:hyperlink w:anchor="_Toc28406" w:history="1">
        <w:r>
          <w:rPr>
            <w:rFonts w:ascii="仿宋" w:eastAsia="仿宋" w:hAnsi="仿宋" w:cs="仿宋" w:hint="eastAsia"/>
            <w:lang w:eastAsia="zh-CN"/>
          </w:rPr>
          <w:t>(二)、建设规模</w:t>
        </w:r>
        <w:r>
          <w:tab/>
        </w:r>
        <w:r>
          <w:fldChar w:fldCharType="begin"/>
        </w:r>
        <w:r>
          <w:instrText xml:space="preserve"> PAGEREF _Toc28406 \h </w:instrText>
        </w:r>
        <w:r>
          <w:fldChar w:fldCharType="separate"/>
        </w:r>
        <w:r>
          <w:t>9</w:t>
        </w:r>
        <w:r>
          <w:fldChar w:fldCharType="end"/>
        </w:r>
      </w:hyperlink>
    </w:p>
    <w:p>
      <w:pPr>
        <w:pStyle w:val="TOC1"/>
        <w:tabs>
          <w:tab w:val="right" w:leader="dot" w:pos="8306"/>
        </w:tabs>
      </w:pPr>
      <w:hyperlink w:anchor="_Toc17575" w:history="1">
        <w:r>
          <w:rPr>
            <w:rFonts w:ascii="仿宋" w:eastAsia="仿宋" w:hAnsi="仿宋" w:cs="仿宋" w:hint="eastAsia"/>
            <w:lang w:eastAsia="zh-CN"/>
          </w:rPr>
          <w:t>四、水乳型涂料项目危机管理</w:t>
        </w:r>
        <w:r>
          <w:tab/>
        </w:r>
        <w:r>
          <w:fldChar w:fldCharType="begin"/>
        </w:r>
        <w:r>
          <w:instrText xml:space="preserve"> PAGEREF _Toc17575 \h </w:instrText>
        </w:r>
        <w:r>
          <w:fldChar w:fldCharType="separate"/>
        </w:r>
        <w:r>
          <w:t>10</w:t>
        </w:r>
        <w:r>
          <w:fldChar w:fldCharType="end"/>
        </w:r>
      </w:hyperlink>
    </w:p>
    <w:p>
      <w:pPr>
        <w:pStyle w:val="TOC2"/>
        <w:tabs>
          <w:tab w:val="right" w:leader="dot" w:pos="8306"/>
        </w:tabs>
      </w:pPr>
      <w:hyperlink w:anchor="_Toc6713" w:history="1">
        <w:r>
          <w:rPr>
            <w:rFonts w:ascii="仿宋" w:eastAsia="仿宋" w:hAnsi="仿宋" w:cs="仿宋" w:hint="eastAsia"/>
            <w:lang w:eastAsia="zh-CN"/>
          </w:rPr>
          <w:t>(一)、危机预警与识别</w:t>
        </w:r>
        <w:r>
          <w:tab/>
        </w:r>
        <w:r>
          <w:fldChar w:fldCharType="begin"/>
        </w:r>
        <w:r>
          <w:instrText xml:space="preserve"> PAGEREF _Toc6713 \h </w:instrText>
        </w:r>
        <w:r>
          <w:fldChar w:fldCharType="separate"/>
        </w:r>
        <w:r>
          <w:t>10</w:t>
        </w:r>
        <w:r>
          <w:fldChar w:fldCharType="end"/>
        </w:r>
      </w:hyperlink>
    </w:p>
    <w:p>
      <w:pPr>
        <w:pStyle w:val="TOC2"/>
        <w:tabs>
          <w:tab w:val="right" w:leader="dot" w:pos="8306"/>
        </w:tabs>
      </w:pPr>
      <w:hyperlink w:anchor="_Toc2249" w:history="1">
        <w:r>
          <w:rPr>
            <w:rFonts w:ascii="仿宋" w:eastAsia="仿宋" w:hAnsi="仿宋" w:cs="仿宋" w:hint="eastAsia"/>
            <w:lang w:eastAsia="zh-CN"/>
          </w:rPr>
          <w:t>(二)、危机应对与恢复</w:t>
        </w:r>
        <w:r>
          <w:tab/>
        </w:r>
        <w:r>
          <w:fldChar w:fldCharType="begin"/>
        </w:r>
        <w:r>
          <w:instrText xml:space="preserve"> PAGEREF _Toc2249 \h </w:instrText>
        </w:r>
        <w:r>
          <w:fldChar w:fldCharType="separate"/>
        </w:r>
        <w:r>
          <w:t>11</w:t>
        </w:r>
        <w:r>
          <w:fldChar w:fldCharType="end"/>
        </w:r>
      </w:hyperlink>
    </w:p>
    <w:p>
      <w:pPr>
        <w:pStyle w:val="TOC1"/>
        <w:tabs>
          <w:tab w:val="right" w:leader="dot" w:pos="8306"/>
        </w:tabs>
      </w:pPr>
      <w:hyperlink w:anchor="_Toc21939" w:history="1">
        <w:r>
          <w:rPr>
            <w:rFonts w:ascii="仿宋" w:eastAsia="仿宋" w:hAnsi="仿宋" w:cs="仿宋" w:hint="eastAsia"/>
            <w:lang w:eastAsia="zh-CN"/>
          </w:rPr>
          <w:t>五、水乳型涂料项目绩效评估</w:t>
        </w:r>
        <w:r>
          <w:tab/>
        </w:r>
        <w:r>
          <w:fldChar w:fldCharType="begin"/>
        </w:r>
        <w:r>
          <w:instrText xml:space="preserve"> PAGEREF _Toc21939 \h </w:instrText>
        </w:r>
        <w:r>
          <w:fldChar w:fldCharType="separate"/>
        </w:r>
        <w:r>
          <w:t>12</w:t>
        </w:r>
        <w:r>
          <w:fldChar w:fldCharType="end"/>
        </w:r>
      </w:hyperlink>
    </w:p>
    <w:p>
      <w:pPr>
        <w:pStyle w:val="TOC2"/>
        <w:tabs>
          <w:tab w:val="right" w:leader="dot" w:pos="8306"/>
        </w:tabs>
      </w:pPr>
      <w:hyperlink w:anchor="_Toc12756" w:history="1">
        <w:r>
          <w:rPr>
            <w:rFonts w:ascii="仿宋" w:eastAsia="仿宋" w:hAnsi="仿宋" w:cs="仿宋" w:hint="eastAsia"/>
            <w:lang w:eastAsia="zh-CN"/>
          </w:rPr>
          <w:t>(一)、绩效评估指标</w:t>
        </w:r>
        <w:r>
          <w:tab/>
        </w:r>
        <w:r>
          <w:fldChar w:fldCharType="begin"/>
        </w:r>
        <w:r>
          <w:instrText xml:space="preserve"> PAGEREF _Toc12756 \h </w:instrText>
        </w:r>
        <w:r>
          <w:fldChar w:fldCharType="separate"/>
        </w:r>
        <w:r>
          <w:t>12</w:t>
        </w:r>
        <w:r>
          <w:fldChar w:fldCharType="end"/>
        </w:r>
      </w:hyperlink>
    </w:p>
    <w:p>
      <w:pPr>
        <w:pStyle w:val="TOC2"/>
        <w:tabs>
          <w:tab w:val="right" w:leader="dot" w:pos="8306"/>
        </w:tabs>
      </w:pPr>
      <w:hyperlink w:anchor="_Toc28357" w:history="1">
        <w:r>
          <w:rPr>
            <w:rFonts w:ascii="仿宋" w:eastAsia="仿宋" w:hAnsi="仿宋" w:cs="仿宋" w:hint="eastAsia"/>
            <w:lang w:eastAsia="zh-CN"/>
          </w:rPr>
          <w:t>(二)、绩效评估方法</w:t>
        </w:r>
        <w:r>
          <w:tab/>
        </w:r>
        <w:r>
          <w:fldChar w:fldCharType="begin"/>
        </w:r>
        <w:r>
          <w:instrText xml:space="preserve"> PAGEREF _Toc28357 \h </w:instrText>
        </w:r>
        <w:r>
          <w:fldChar w:fldCharType="separate"/>
        </w:r>
        <w:r>
          <w:t>13</w:t>
        </w:r>
        <w:r>
          <w:fldChar w:fldCharType="end"/>
        </w:r>
      </w:hyperlink>
    </w:p>
    <w:p>
      <w:pPr>
        <w:pStyle w:val="TOC2"/>
        <w:tabs>
          <w:tab w:val="right" w:leader="dot" w:pos="8306"/>
        </w:tabs>
      </w:pPr>
      <w:hyperlink w:anchor="_Toc13854" w:history="1">
        <w:r>
          <w:rPr>
            <w:rFonts w:ascii="仿宋" w:eastAsia="仿宋" w:hAnsi="仿宋" w:cs="仿宋" w:hint="eastAsia"/>
            <w:lang w:eastAsia="zh-CN"/>
          </w:rPr>
          <w:t>(三)、绩效评估周期</w:t>
        </w:r>
        <w:r>
          <w:tab/>
        </w:r>
        <w:r>
          <w:fldChar w:fldCharType="begin"/>
        </w:r>
        <w:r>
          <w:instrText xml:space="preserve"> PAGEREF _Toc13854 \h </w:instrText>
        </w:r>
        <w:r>
          <w:fldChar w:fldCharType="separate"/>
        </w:r>
        <w:r>
          <w:t>14</w:t>
        </w:r>
        <w:r>
          <w:fldChar w:fldCharType="end"/>
        </w:r>
      </w:hyperlink>
    </w:p>
    <w:p>
      <w:pPr>
        <w:pStyle w:val="TOC1"/>
        <w:tabs>
          <w:tab w:val="right" w:leader="dot" w:pos="8306"/>
        </w:tabs>
      </w:pPr>
      <w:hyperlink w:anchor="_Toc20225" w:history="1">
        <w:r>
          <w:rPr>
            <w:rFonts w:ascii="仿宋" w:eastAsia="仿宋" w:hAnsi="仿宋" w:cs="仿宋" w:hint="eastAsia"/>
            <w:lang w:eastAsia="zh-CN"/>
          </w:rPr>
          <w:t>六、工艺说明</w:t>
        </w:r>
        <w:r>
          <w:tab/>
        </w:r>
        <w:r>
          <w:fldChar w:fldCharType="begin"/>
        </w:r>
        <w:r>
          <w:instrText xml:space="preserve"> PAGEREF _Toc20225 \h </w:instrText>
        </w:r>
        <w:r>
          <w:fldChar w:fldCharType="separate"/>
        </w:r>
        <w:r>
          <w:t>15</w:t>
        </w:r>
        <w:r>
          <w:fldChar w:fldCharType="end"/>
        </w:r>
      </w:hyperlink>
    </w:p>
    <w:p>
      <w:pPr>
        <w:pStyle w:val="TOC2"/>
        <w:tabs>
          <w:tab w:val="right" w:leader="dot" w:pos="8306"/>
        </w:tabs>
      </w:pPr>
      <w:hyperlink w:anchor="_Toc15168" w:history="1">
        <w:r>
          <w:rPr>
            <w:rFonts w:ascii="仿宋" w:eastAsia="仿宋" w:hAnsi="仿宋" w:cs="仿宋" w:hint="eastAsia"/>
            <w:lang w:eastAsia="zh-CN"/>
          </w:rPr>
          <w:t>(一)、技术管理特点</w:t>
        </w:r>
        <w:r>
          <w:tab/>
        </w:r>
        <w:r>
          <w:fldChar w:fldCharType="begin"/>
        </w:r>
        <w:r>
          <w:instrText xml:space="preserve"> PAGEREF _Toc15168 \h </w:instrText>
        </w:r>
        <w:r>
          <w:fldChar w:fldCharType="separate"/>
        </w:r>
        <w:r>
          <w:t>15</w:t>
        </w:r>
        <w:r>
          <w:fldChar w:fldCharType="end"/>
        </w:r>
      </w:hyperlink>
    </w:p>
    <w:p>
      <w:pPr>
        <w:pStyle w:val="TOC2"/>
        <w:tabs>
          <w:tab w:val="right" w:leader="dot" w:pos="8306"/>
        </w:tabs>
      </w:pPr>
      <w:hyperlink w:anchor="_Toc1723" w:history="1">
        <w:r>
          <w:rPr>
            <w:rFonts w:ascii="仿宋" w:eastAsia="仿宋" w:hAnsi="仿宋" w:cs="仿宋" w:hint="eastAsia"/>
            <w:lang w:eastAsia="zh-CN"/>
          </w:rPr>
          <w:t>(二)、水乳型涂料项目工艺技术设计方案</w:t>
        </w:r>
        <w:r>
          <w:tab/>
        </w:r>
        <w:r>
          <w:fldChar w:fldCharType="begin"/>
        </w:r>
        <w:r>
          <w:instrText xml:space="preserve"> PAGEREF _Toc1723 \h </w:instrText>
        </w:r>
        <w:r>
          <w:fldChar w:fldCharType="separate"/>
        </w:r>
        <w:r>
          <w:t>17</w:t>
        </w:r>
        <w:r>
          <w:fldChar w:fldCharType="end"/>
        </w:r>
      </w:hyperlink>
    </w:p>
    <w:p>
      <w:pPr>
        <w:pStyle w:val="TOC2"/>
        <w:tabs>
          <w:tab w:val="right" w:leader="dot" w:pos="8306"/>
        </w:tabs>
      </w:pPr>
      <w:hyperlink w:anchor="_Toc5335" w:history="1">
        <w:r>
          <w:rPr>
            <w:rFonts w:ascii="仿宋" w:eastAsia="仿宋" w:hAnsi="仿宋" w:cs="仿宋" w:hint="eastAsia"/>
            <w:lang w:eastAsia="zh-CN"/>
          </w:rPr>
          <w:t>(三)、设备选型方案</w:t>
        </w:r>
        <w:r>
          <w:tab/>
        </w:r>
        <w:r>
          <w:fldChar w:fldCharType="begin"/>
        </w:r>
        <w:r>
          <w:instrText xml:space="preserve"> PAGEREF _Toc5335 \h </w:instrText>
        </w:r>
        <w:r>
          <w:fldChar w:fldCharType="separate"/>
        </w:r>
        <w:r>
          <w:t>18</w:t>
        </w:r>
        <w:r>
          <w:fldChar w:fldCharType="end"/>
        </w:r>
      </w:hyperlink>
    </w:p>
    <w:p>
      <w:pPr>
        <w:pStyle w:val="TOC1"/>
        <w:tabs>
          <w:tab w:val="right" w:leader="dot" w:pos="8306"/>
        </w:tabs>
      </w:pPr>
      <w:hyperlink w:anchor="_Toc30029" w:history="1">
        <w:r>
          <w:rPr>
            <w:rFonts w:ascii="仿宋" w:eastAsia="仿宋" w:hAnsi="仿宋" w:cs="仿宋" w:hint="eastAsia"/>
            <w:lang w:eastAsia="zh-CN"/>
          </w:rPr>
          <w:t>七、生产安全保护</w:t>
        </w:r>
        <w:r>
          <w:tab/>
        </w:r>
        <w:r>
          <w:fldChar w:fldCharType="begin"/>
        </w:r>
        <w:r>
          <w:instrText xml:space="preserve"> PAGEREF _Toc30029 \h </w:instrText>
        </w:r>
        <w:r>
          <w:fldChar w:fldCharType="separate"/>
        </w:r>
        <w:r>
          <w:t>19</w:t>
        </w:r>
        <w:r>
          <w:fldChar w:fldCharType="end"/>
        </w:r>
      </w:hyperlink>
    </w:p>
    <w:p>
      <w:pPr>
        <w:pStyle w:val="TOC2"/>
        <w:tabs>
          <w:tab w:val="right" w:leader="dot" w:pos="8306"/>
        </w:tabs>
      </w:pPr>
      <w:hyperlink w:anchor="_Toc24123" w:history="1">
        <w:r>
          <w:rPr>
            <w:rFonts w:ascii="仿宋" w:eastAsia="仿宋" w:hAnsi="仿宋" w:cs="仿宋" w:hint="eastAsia"/>
            <w:lang w:eastAsia="zh-CN"/>
          </w:rPr>
          <w:t>(一)、消防安全</w:t>
        </w:r>
        <w:r>
          <w:tab/>
        </w:r>
        <w:r>
          <w:fldChar w:fldCharType="begin"/>
        </w:r>
        <w:r>
          <w:instrText xml:space="preserve"> PAGEREF _Toc24123 \h </w:instrText>
        </w:r>
        <w:r>
          <w:fldChar w:fldCharType="separate"/>
        </w:r>
        <w:r>
          <w:t>19</w:t>
        </w:r>
        <w:r>
          <w:fldChar w:fldCharType="end"/>
        </w:r>
      </w:hyperlink>
    </w:p>
    <w:p>
      <w:pPr>
        <w:pStyle w:val="TOC2"/>
        <w:tabs>
          <w:tab w:val="right" w:leader="dot" w:pos="8306"/>
        </w:tabs>
      </w:pPr>
      <w:hyperlink w:anchor="_Toc17521" w:history="1">
        <w:r>
          <w:rPr>
            <w:rFonts w:ascii="仿宋" w:eastAsia="仿宋" w:hAnsi="仿宋" w:cs="仿宋" w:hint="eastAsia"/>
            <w:lang w:eastAsia="zh-CN"/>
          </w:rPr>
          <w:t>(二)、防火防爆总图布置措施</w:t>
        </w:r>
        <w:r>
          <w:tab/>
        </w:r>
        <w:r>
          <w:fldChar w:fldCharType="begin"/>
        </w:r>
        <w:r>
          <w:instrText xml:space="preserve"> PAGEREF _Toc17521 \h </w:instrText>
        </w:r>
        <w:r>
          <w:fldChar w:fldCharType="separate"/>
        </w:r>
        <w:r>
          <w:t>21</w:t>
        </w:r>
        <w:r>
          <w:fldChar w:fldCharType="end"/>
        </w:r>
      </w:hyperlink>
    </w:p>
    <w:p>
      <w:pPr>
        <w:pStyle w:val="TOC2"/>
        <w:tabs>
          <w:tab w:val="right" w:leader="dot" w:pos="8306"/>
        </w:tabs>
      </w:pPr>
      <w:hyperlink w:anchor="_Toc12025" w:history="1">
        <w:r>
          <w:rPr>
            <w:rFonts w:ascii="仿宋" w:eastAsia="仿宋" w:hAnsi="仿宋" w:cs="仿宋" w:hint="eastAsia"/>
            <w:lang w:eastAsia="zh-CN"/>
          </w:rPr>
          <w:t>(三)、自然灾害防范措施</w:t>
        </w:r>
        <w:r>
          <w:tab/>
        </w:r>
        <w:r>
          <w:fldChar w:fldCharType="begin"/>
        </w:r>
        <w:r>
          <w:instrText xml:space="preserve"> PAGEREF _Toc12025 \h </w:instrText>
        </w:r>
        <w:r>
          <w:fldChar w:fldCharType="separate"/>
        </w:r>
        <w:r>
          <w:t>21</w:t>
        </w:r>
        <w:r>
          <w:fldChar w:fldCharType="end"/>
        </w:r>
      </w:hyperlink>
    </w:p>
    <w:p>
      <w:pPr>
        <w:pStyle w:val="TOC2"/>
        <w:tabs>
          <w:tab w:val="right" w:leader="dot" w:pos="8306"/>
        </w:tabs>
      </w:pPr>
      <w:hyperlink w:anchor="_Toc22357" w:history="1">
        <w:r>
          <w:rPr>
            <w:rFonts w:ascii="仿宋" w:eastAsia="仿宋" w:hAnsi="仿宋" w:cs="仿宋" w:hint="eastAsia"/>
            <w:lang w:eastAsia="zh-CN"/>
          </w:rPr>
          <w:t>(四)、安全色及安全标志使用要求</w:t>
        </w:r>
        <w:r>
          <w:tab/>
        </w:r>
        <w:r>
          <w:fldChar w:fldCharType="begin"/>
        </w:r>
        <w:r>
          <w:instrText xml:space="preserve"> PAGEREF _Toc22357 \h </w:instrText>
        </w:r>
        <w:r>
          <w:fldChar w:fldCharType="separate"/>
        </w:r>
        <w:r>
          <w:t>22</w:t>
        </w:r>
        <w:r>
          <w:fldChar w:fldCharType="end"/>
        </w:r>
      </w:hyperlink>
    </w:p>
    <w:p>
      <w:pPr>
        <w:pStyle w:val="TOC2"/>
        <w:tabs>
          <w:tab w:val="right" w:leader="dot" w:pos="8306"/>
        </w:tabs>
      </w:pPr>
      <w:hyperlink w:anchor="_Toc10259" w:history="1">
        <w:r>
          <w:rPr>
            <w:rFonts w:ascii="仿宋" w:eastAsia="仿宋" w:hAnsi="仿宋" w:cs="仿宋" w:hint="eastAsia"/>
            <w:lang w:eastAsia="zh-CN"/>
          </w:rPr>
          <w:t>(五)、防尘防毒措施</w:t>
        </w:r>
        <w:r>
          <w:tab/>
        </w:r>
        <w:r>
          <w:fldChar w:fldCharType="begin"/>
        </w:r>
        <w:r>
          <w:instrText xml:space="preserve"> PAGEREF _Toc10259 \h </w:instrText>
        </w:r>
        <w:r>
          <w:fldChar w:fldCharType="separate"/>
        </w:r>
        <w:r>
          <w:t>23</w:t>
        </w:r>
        <w:r>
          <w:fldChar w:fldCharType="end"/>
        </w:r>
      </w:hyperlink>
    </w:p>
    <w:p>
      <w:pPr>
        <w:pStyle w:val="TOC2"/>
        <w:tabs>
          <w:tab w:val="right" w:leader="dot" w:pos="8306"/>
        </w:tabs>
      </w:pPr>
      <w:hyperlink w:anchor="_Toc4947" w:history="1">
        <w:r>
          <w:rPr>
            <w:rFonts w:ascii="仿宋" w:eastAsia="仿宋" w:hAnsi="仿宋" w:cs="仿宋" w:hint="eastAsia"/>
            <w:lang w:eastAsia="zh-CN"/>
          </w:rPr>
          <w:t>(六)、防静电、触电防护及防雷措施</w:t>
        </w:r>
        <w:r>
          <w:tab/>
        </w:r>
        <w:r>
          <w:fldChar w:fldCharType="begin"/>
        </w:r>
        <w:r>
          <w:instrText xml:space="preserve"> PAGEREF _Toc4947 \h </w:instrText>
        </w:r>
        <w:r>
          <w:fldChar w:fldCharType="separate"/>
        </w:r>
        <w:r>
          <w:t>24</w:t>
        </w:r>
        <w:r>
          <w:fldChar w:fldCharType="end"/>
        </w:r>
      </w:hyperlink>
    </w:p>
    <w:p>
      <w:pPr>
        <w:pStyle w:val="TOC2"/>
        <w:tabs>
          <w:tab w:val="right" w:leader="dot" w:pos="8306"/>
        </w:tabs>
      </w:pPr>
      <w:hyperlink w:anchor="_Toc18518" w:history="1">
        <w:r>
          <w:rPr>
            <w:rFonts w:ascii="仿宋" w:eastAsia="仿宋" w:hAnsi="仿宋" w:cs="仿宋" w:hint="eastAsia"/>
            <w:lang w:eastAsia="zh-CN"/>
          </w:rPr>
          <w:t>(七)、机械设备安全保障措施</w:t>
        </w:r>
        <w:r>
          <w:tab/>
        </w:r>
        <w:r>
          <w:fldChar w:fldCharType="begin"/>
        </w:r>
        <w:r>
          <w:instrText xml:space="preserve"> PAGEREF _Toc18518 \h </w:instrText>
        </w:r>
        <w:r>
          <w:fldChar w:fldCharType="separate"/>
        </w:r>
        <w:r>
          <w:t>26</w:t>
        </w:r>
        <w:r>
          <w:fldChar w:fldCharType="end"/>
        </w:r>
      </w:hyperlink>
    </w:p>
    <w:p>
      <w:pPr>
        <w:pStyle w:val="TOC1"/>
        <w:tabs>
          <w:tab w:val="right" w:leader="dot" w:pos="8306"/>
        </w:tabs>
      </w:pPr>
      <w:hyperlink w:anchor="_Toc22392" w:history="1">
        <w:r>
          <w:rPr>
            <w:rFonts w:ascii="仿宋" w:eastAsia="仿宋" w:hAnsi="仿宋" w:cs="仿宋" w:hint="eastAsia"/>
            <w:lang w:eastAsia="zh-CN"/>
          </w:rPr>
          <w:t>八、水乳型涂料项目人力资源培养与发展</w:t>
        </w:r>
        <w:r>
          <w:tab/>
        </w:r>
        <w:r>
          <w:fldChar w:fldCharType="begin"/>
        </w:r>
        <w:r>
          <w:instrText xml:space="preserve"> PAGEREF _Toc22392 \h </w:instrText>
        </w:r>
        <w:r>
          <w:fldChar w:fldCharType="separate"/>
        </w:r>
        <w:r>
          <w:t>27</w:t>
        </w:r>
        <w:r>
          <w:fldChar w:fldCharType="end"/>
        </w:r>
      </w:hyperlink>
    </w:p>
    <w:p>
      <w:pPr>
        <w:pStyle w:val="TOC2"/>
        <w:tabs>
          <w:tab w:val="right" w:leader="dot" w:pos="8306"/>
        </w:tabs>
      </w:pPr>
      <w:hyperlink w:anchor="_Toc10307" w:history="1">
        <w:r>
          <w:rPr>
            <w:rFonts w:ascii="仿宋" w:eastAsia="仿宋" w:hAnsi="仿宋" w:cs="仿宋" w:hint="eastAsia"/>
            <w:lang w:eastAsia="zh-CN"/>
          </w:rPr>
          <w:t>(一)、人才需求与规划</w:t>
        </w:r>
        <w:r>
          <w:tab/>
        </w:r>
        <w:r>
          <w:fldChar w:fldCharType="begin"/>
        </w:r>
        <w:r>
          <w:instrText xml:space="preserve"> PAGEREF _Toc10307 \h </w:instrText>
        </w:r>
        <w:r>
          <w:fldChar w:fldCharType="separate"/>
        </w:r>
        <w:r>
          <w:t>27</w:t>
        </w:r>
        <w:r>
          <w:fldChar w:fldCharType="end"/>
        </w:r>
      </w:hyperlink>
    </w:p>
    <w:p>
      <w:pPr>
        <w:pStyle w:val="TOC2"/>
        <w:tabs>
          <w:tab w:val="right" w:leader="dot" w:pos="8306"/>
        </w:tabs>
      </w:pPr>
      <w:hyperlink w:anchor="_Toc24896" w:history="1">
        <w:r>
          <w:rPr>
            <w:rFonts w:ascii="仿宋" w:eastAsia="仿宋" w:hAnsi="仿宋" w:cs="仿宋" w:hint="eastAsia"/>
            <w:lang w:eastAsia="zh-CN"/>
          </w:rPr>
          <w:t>(二)、培训与发展计划</w:t>
        </w:r>
        <w:r>
          <w:tab/>
        </w:r>
        <w:r>
          <w:fldChar w:fldCharType="begin"/>
        </w:r>
        <w:r>
          <w:instrText xml:space="preserve"> PAGEREF _Toc24896 \h </w:instrText>
        </w:r>
        <w:r>
          <w:fldChar w:fldCharType="separate"/>
        </w:r>
        <w:r>
          <w:t>27</w:t>
        </w:r>
        <w:r>
          <w:fldChar w:fldCharType="end"/>
        </w:r>
      </w:hyperlink>
    </w:p>
    <w:p>
      <w:pPr>
        <w:pStyle w:val="TOC1"/>
        <w:tabs>
          <w:tab w:val="right" w:leader="dot" w:pos="8306"/>
        </w:tabs>
      </w:pPr>
      <w:hyperlink w:anchor="_Toc606" w:history="1">
        <w:r>
          <w:rPr>
            <w:rFonts w:ascii="仿宋" w:eastAsia="仿宋" w:hAnsi="仿宋" w:cs="仿宋" w:hint="eastAsia"/>
            <w:lang w:eastAsia="zh-CN"/>
          </w:rPr>
          <w:t>九、水乳型涂料项目计划安排</w:t>
        </w:r>
        <w:r>
          <w:tab/>
        </w:r>
        <w:r>
          <w:fldChar w:fldCharType="begin"/>
        </w:r>
        <w:r>
          <w:instrText xml:space="preserve"> PAGEREF _Toc606 \h </w:instrText>
        </w:r>
        <w:r>
          <w:fldChar w:fldCharType="separate"/>
        </w:r>
        <w:r>
          <w:t>28</w:t>
        </w:r>
        <w:r>
          <w:fldChar w:fldCharType="end"/>
        </w:r>
      </w:hyperlink>
    </w:p>
    <w:p>
      <w:pPr>
        <w:pStyle w:val="TOC2"/>
        <w:tabs>
          <w:tab w:val="right" w:leader="dot" w:pos="8306"/>
        </w:tabs>
      </w:pPr>
      <w:hyperlink w:anchor="_Toc4144" w:history="1">
        <w:r>
          <w:rPr>
            <w:rFonts w:ascii="仿宋" w:eastAsia="仿宋" w:hAnsi="仿宋" w:cs="仿宋" w:hint="eastAsia"/>
            <w:lang w:eastAsia="zh-CN"/>
          </w:rPr>
          <w:t>(一)、建设周期</w:t>
        </w:r>
        <w:r>
          <w:tab/>
        </w:r>
        <w:r>
          <w:fldChar w:fldCharType="begin"/>
        </w:r>
        <w:r>
          <w:instrText xml:space="preserve"> PAGEREF _Toc4144 \h </w:instrText>
        </w:r>
        <w:r>
          <w:fldChar w:fldCharType="separate"/>
        </w:r>
        <w:r>
          <w:t>28</w:t>
        </w:r>
        <w:r>
          <w:fldChar w:fldCharType="end"/>
        </w:r>
      </w:hyperlink>
    </w:p>
    <w:p>
      <w:pPr>
        <w:pStyle w:val="TOC2"/>
        <w:tabs>
          <w:tab w:val="right" w:leader="dot" w:pos="8306"/>
        </w:tabs>
      </w:pPr>
      <w:hyperlink w:anchor="_Toc21222" w:history="1">
        <w:r>
          <w:rPr>
            <w:rFonts w:ascii="仿宋" w:eastAsia="仿宋" w:hAnsi="仿宋" w:cs="仿宋" w:hint="eastAsia"/>
            <w:lang w:eastAsia="zh-CN"/>
          </w:rPr>
          <w:t>(二)、建设进度</w:t>
        </w:r>
        <w:r>
          <w:tab/>
        </w:r>
        <w:r>
          <w:fldChar w:fldCharType="begin"/>
        </w:r>
        <w:r>
          <w:instrText xml:space="preserve"> PAGEREF _Toc21222 \h </w:instrText>
        </w:r>
        <w:r>
          <w:fldChar w:fldCharType="separate"/>
        </w:r>
        <w:r>
          <w:t>29</w:t>
        </w:r>
        <w:r>
          <w:fldChar w:fldCharType="end"/>
        </w:r>
      </w:hyperlink>
    </w:p>
    <w:p>
      <w:pPr>
        <w:pStyle w:val="TOC2"/>
        <w:tabs>
          <w:tab w:val="right" w:leader="dot" w:pos="8306"/>
        </w:tabs>
      </w:pPr>
      <w:hyperlink w:anchor="_Toc18225" w:history="1">
        <w:r>
          <w:rPr>
            <w:rFonts w:ascii="仿宋" w:eastAsia="仿宋" w:hAnsi="仿宋" w:cs="仿宋" w:hint="eastAsia"/>
            <w:lang w:eastAsia="zh-CN"/>
          </w:rPr>
          <w:t>(三)、进度安排注意事项</w:t>
        </w:r>
        <w:r>
          <w:tab/>
        </w:r>
        <w:r>
          <w:fldChar w:fldCharType="begin"/>
        </w:r>
        <w:r>
          <w:instrText xml:space="preserve"> PAGEREF _Toc18225 \h </w:instrText>
        </w:r>
        <w:r>
          <w:fldChar w:fldCharType="separate"/>
        </w:r>
        <w:r>
          <w:t>30</w:t>
        </w:r>
        <w:r>
          <w:fldChar w:fldCharType="end"/>
        </w:r>
      </w:hyperlink>
    </w:p>
    <w:p>
      <w:pPr>
        <w:pStyle w:val="TOC2"/>
        <w:tabs>
          <w:tab w:val="right" w:leader="dot" w:pos="8306"/>
        </w:tabs>
      </w:pPr>
      <w:hyperlink w:anchor="_Toc29240" w:history="1">
        <w:r>
          <w:rPr>
            <w:rFonts w:ascii="仿宋" w:eastAsia="仿宋" w:hAnsi="仿宋" w:cs="仿宋" w:hint="eastAsia"/>
            <w:lang w:eastAsia="zh-CN"/>
          </w:rPr>
          <w:t>(四)、人力资源配置</w:t>
        </w:r>
        <w:r>
          <w:tab/>
        </w:r>
        <w:r>
          <w:fldChar w:fldCharType="begin"/>
        </w:r>
        <w:r>
          <w:instrText xml:space="preserve"> PAGEREF _Toc29240 \h </w:instrText>
        </w:r>
        <w:r>
          <w:fldChar w:fldCharType="separate"/>
        </w:r>
        <w:r>
          <w:t>31</w:t>
        </w:r>
        <w:r>
          <w:fldChar w:fldCharType="end"/>
        </w:r>
      </w:hyperlink>
    </w:p>
    <w:p>
      <w:pPr>
        <w:pStyle w:val="TOC1"/>
        <w:tabs>
          <w:tab w:val="right" w:leader="dot" w:pos="8306"/>
        </w:tabs>
      </w:pPr>
      <w:hyperlink w:anchor="_Toc25053" w:history="1">
        <w:r>
          <w:rPr>
            <w:rFonts w:ascii="仿宋" w:eastAsia="仿宋" w:hAnsi="仿宋" w:cs="仿宋" w:hint="eastAsia"/>
            <w:lang w:eastAsia="zh-CN"/>
          </w:rPr>
          <w:t>十、水乳型涂料项目技术管理</w:t>
        </w:r>
        <w:r>
          <w:tab/>
        </w:r>
        <w:r>
          <w:fldChar w:fldCharType="begin"/>
        </w:r>
        <w:r>
          <w:instrText xml:space="preserve"> PAGEREF _Toc25053 \h </w:instrText>
        </w:r>
        <w:r>
          <w:fldChar w:fldCharType="separate"/>
        </w:r>
        <w:r>
          <w:t>32</w:t>
        </w:r>
        <w:r>
          <w:fldChar w:fldCharType="end"/>
        </w:r>
      </w:hyperlink>
    </w:p>
    <w:p>
      <w:pPr>
        <w:pStyle w:val="TOC2"/>
        <w:tabs>
          <w:tab w:val="right" w:leader="dot" w:pos="8306"/>
        </w:tabs>
      </w:pPr>
      <w:hyperlink w:anchor="_Toc26482" w:history="1">
        <w:r>
          <w:rPr>
            <w:rFonts w:ascii="仿宋" w:eastAsia="仿宋" w:hAnsi="仿宋" w:cs="仿宋" w:hint="eastAsia"/>
            <w:lang w:eastAsia="zh-CN"/>
          </w:rPr>
          <w:t>(一)、技术方案选用方向</w:t>
        </w:r>
        <w:r>
          <w:tab/>
        </w:r>
        <w:r>
          <w:fldChar w:fldCharType="begin"/>
        </w:r>
        <w:r>
          <w:instrText xml:space="preserve"> PAGEREF _Toc26482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0" w:history="1">
        <w:r>
          <w:rPr>
            <w:rFonts w:ascii="仿宋" w:eastAsia="仿宋" w:hAnsi="仿宋" w:cs="仿宋" w:hint="eastAsia"/>
            <w:lang w:eastAsia="zh-CN"/>
          </w:rPr>
          <w:t>(二)、工艺技术方案选用原则</w:t>
        </w:r>
        <w:r>
          <w:tab/>
        </w:r>
        <w:r>
          <w:fldChar w:fldCharType="begin"/>
        </w:r>
        <w:r>
          <w:instrText xml:space="preserve"> PAGEREF _Toc9500 \h </w:instrText>
        </w:r>
        <w:r>
          <w:fldChar w:fldCharType="separate"/>
        </w:r>
        <w:r>
          <w:t>34</w:t>
        </w:r>
        <w:r>
          <w:fldChar w:fldCharType="end"/>
        </w:r>
      </w:hyperlink>
    </w:p>
    <w:p>
      <w:pPr>
        <w:pStyle w:val="TOC2"/>
        <w:tabs>
          <w:tab w:val="right" w:leader="dot" w:pos="8306"/>
        </w:tabs>
      </w:pPr>
      <w:hyperlink w:anchor="_Toc23826" w:history="1">
        <w:r>
          <w:rPr>
            <w:rFonts w:ascii="仿宋" w:eastAsia="仿宋" w:hAnsi="仿宋" w:cs="仿宋" w:hint="eastAsia"/>
            <w:lang w:eastAsia="zh-CN"/>
          </w:rPr>
          <w:t>(三)、工艺技术方案要求</w:t>
        </w:r>
        <w:r>
          <w:tab/>
        </w:r>
        <w:r>
          <w:fldChar w:fldCharType="begin"/>
        </w:r>
        <w:r>
          <w:instrText xml:space="preserve"> PAGEREF _Toc23826 \h </w:instrText>
        </w:r>
        <w:r>
          <w:fldChar w:fldCharType="separate"/>
        </w:r>
        <w:r>
          <w:t>36</w:t>
        </w:r>
        <w:r>
          <w:fldChar w:fldCharType="end"/>
        </w:r>
      </w:hyperlink>
    </w:p>
    <w:p>
      <w:pPr>
        <w:pStyle w:val="TOC1"/>
        <w:tabs>
          <w:tab w:val="right" w:leader="dot" w:pos="8306"/>
        </w:tabs>
      </w:pPr>
      <w:hyperlink w:anchor="_Toc3524" w:history="1">
        <w:r>
          <w:rPr>
            <w:rFonts w:ascii="仿宋" w:eastAsia="仿宋" w:hAnsi="仿宋" w:cs="仿宋" w:hint="eastAsia"/>
            <w:lang w:eastAsia="zh-CN"/>
          </w:rPr>
          <w:t>十一、水乳型涂料项目投资规划</w:t>
        </w:r>
        <w:r>
          <w:tab/>
        </w:r>
        <w:r>
          <w:fldChar w:fldCharType="begin"/>
        </w:r>
        <w:r>
          <w:instrText xml:space="preserve"> PAGEREF _Toc3524 \h </w:instrText>
        </w:r>
        <w:r>
          <w:fldChar w:fldCharType="separate"/>
        </w:r>
        <w:r>
          <w:t>38</w:t>
        </w:r>
        <w:r>
          <w:fldChar w:fldCharType="end"/>
        </w:r>
      </w:hyperlink>
    </w:p>
    <w:p>
      <w:pPr>
        <w:pStyle w:val="TOC2"/>
        <w:tabs>
          <w:tab w:val="right" w:leader="dot" w:pos="8306"/>
        </w:tabs>
      </w:pPr>
      <w:hyperlink w:anchor="_Toc12194" w:history="1">
        <w:r>
          <w:rPr>
            <w:rFonts w:ascii="仿宋" w:eastAsia="仿宋" w:hAnsi="仿宋" w:cs="仿宋" w:hint="eastAsia"/>
            <w:lang w:eastAsia="zh-CN"/>
          </w:rPr>
          <w:t>(一)、水乳型涂料项目总投资估算</w:t>
        </w:r>
        <w:r>
          <w:tab/>
        </w:r>
        <w:r>
          <w:fldChar w:fldCharType="begin"/>
        </w:r>
        <w:r>
          <w:instrText xml:space="preserve"> PAGEREF _Toc12194 \h </w:instrText>
        </w:r>
        <w:r>
          <w:fldChar w:fldCharType="separate"/>
        </w:r>
        <w:r>
          <w:t>38</w:t>
        </w:r>
        <w:r>
          <w:fldChar w:fldCharType="end"/>
        </w:r>
      </w:hyperlink>
    </w:p>
    <w:p>
      <w:pPr>
        <w:pStyle w:val="TOC2"/>
        <w:tabs>
          <w:tab w:val="right" w:leader="dot" w:pos="8306"/>
        </w:tabs>
      </w:pPr>
      <w:hyperlink w:anchor="_Toc13592" w:history="1">
        <w:r>
          <w:rPr>
            <w:rFonts w:ascii="仿宋" w:eastAsia="仿宋" w:hAnsi="仿宋" w:cs="仿宋" w:hint="eastAsia"/>
            <w:lang w:eastAsia="zh-CN"/>
          </w:rPr>
          <w:t>(二)、资金筹措</w:t>
        </w:r>
        <w:r>
          <w:tab/>
        </w:r>
        <w:r>
          <w:fldChar w:fldCharType="begin"/>
        </w:r>
        <w:r>
          <w:instrText xml:space="preserve"> PAGEREF _Toc13592 \h </w:instrText>
        </w:r>
        <w:r>
          <w:fldChar w:fldCharType="separate"/>
        </w:r>
        <w:r>
          <w:t>40</w:t>
        </w:r>
        <w:r>
          <w:fldChar w:fldCharType="end"/>
        </w:r>
      </w:hyperlink>
    </w:p>
    <w:p>
      <w:pPr>
        <w:pStyle w:val="TOC1"/>
        <w:tabs>
          <w:tab w:val="right" w:leader="dot" w:pos="8306"/>
        </w:tabs>
      </w:pPr>
      <w:hyperlink w:anchor="_Toc3765" w:history="1">
        <w:r>
          <w:rPr>
            <w:rFonts w:ascii="仿宋" w:eastAsia="仿宋" w:hAnsi="仿宋" w:cs="仿宋" w:hint="eastAsia"/>
            <w:lang w:eastAsia="zh-CN"/>
          </w:rPr>
          <w:t>十二、水乳型涂料项目人力资源管理</w:t>
        </w:r>
        <w:r>
          <w:tab/>
        </w:r>
        <w:r>
          <w:fldChar w:fldCharType="begin"/>
        </w:r>
        <w:r>
          <w:instrText xml:space="preserve"> PAGEREF _Toc3765 \h </w:instrText>
        </w:r>
        <w:r>
          <w:fldChar w:fldCharType="separate"/>
        </w:r>
        <w:r>
          <w:t>40</w:t>
        </w:r>
        <w:r>
          <w:fldChar w:fldCharType="end"/>
        </w:r>
      </w:hyperlink>
    </w:p>
    <w:p>
      <w:pPr>
        <w:pStyle w:val="TOC2"/>
        <w:tabs>
          <w:tab w:val="right" w:leader="dot" w:pos="8306"/>
        </w:tabs>
      </w:pPr>
      <w:hyperlink w:anchor="_Toc599" w:history="1">
        <w:r>
          <w:rPr>
            <w:rFonts w:ascii="仿宋" w:eastAsia="仿宋" w:hAnsi="仿宋" w:cs="仿宋" w:hint="eastAsia"/>
            <w:lang w:eastAsia="zh-CN"/>
          </w:rPr>
          <w:t>(一)、建立健全的预算管理制度</w:t>
        </w:r>
        <w:r>
          <w:tab/>
        </w:r>
        <w:r>
          <w:fldChar w:fldCharType="begin"/>
        </w:r>
        <w:r>
          <w:instrText xml:space="preserve"> PAGEREF _Toc599 \h </w:instrText>
        </w:r>
        <w:r>
          <w:fldChar w:fldCharType="separate"/>
        </w:r>
        <w:r>
          <w:t>40</w:t>
        </w:r>
        <w:r>
          <w:fldChar w:fldCharType="end"/>
        </w:r>
      </w:hyperlink>
    </w:p>
    <w:p>
      <w:pPr>
        <w:pStyle w:val="TOC2"/>
        <w:tabs>
          <w:tab w:val="right" w:leader="dot" w:pos="8306"/>
        </w:tabs>
      </w:pPr>
      <w:hyperlink w:anchor="_Toc10932" w:history="1">
        <w:r>
          <w:rPr>
            <w:rFonts w:ascii="仿宋" w:eastAsia="仿宋" w:hAnsi="仿宋" w:cs="仿宋" w:hint="eastAsia"/>
            <w:lang w:eastAsia="zh-CN"/>
          </w:rPr>
          <w:t>(二)、加强资金流动监控</w:t>
        </w:r>
        <w:r>
          <w:tab/>
        </w:r>
        <w:r>
          <w:fldChar w:fldCharType="begin"/>
        </w:r>
        <w:r>
          <w:instrText xml:space="preserve"> PAGEREF _Toc10932 \h </w:instrText>
        </w:r>
        <w:r>
          <w:fldChar w:fldCharType="separate"/>
        </w:r>
        <w:r>
          <w:t>42</w:t>
        </w:r>
        <w:r>
          <w:fldChar w:fldCharType="end"/>
        </w:r>
      </w:hyperlink>
    </w:p>
    <w:p>
      <w:pPr>
        <w:pStyle w:val="TOC2"/>
        <w:tabs>
          <w:tab w:val="right" w:leader="dot" w:pos="8306"/>
        </w:tabs>
      </w:pPr>
      <w:hyperlink w:anchor="_Toc22977" w:history="1">
        <w:r>
          <w:rPr>
            <w:rFonts w:ascii="仿宋" w:eastAsia="仿宋" w:hAnsi="仿宋" w:cs="仿宋" w:hint="eastAsia"/>
            <w:lang w:eastAsia="zh-CN"/>
          </w:rPr>
          <w:t>(三)、制定完善的风险控制机制</w:t>
        </w:r>
        <w:r>
          <w:tab/>
        </w:r>
        <w:r>
          <w:fldChar w:fldCharType="begin"/>
        </w:r>
        <w:r>
          <w:instrText xml:space="preserve"> PAGEREF _Toc22977 \h </w:instrText>
        </w:r>
        <w:r>
          <w:fldChar w:fldCharType="separate"/>
        </w:r>
        <w:r>
          <w:t>43</w:t>
        </w:r>
        <w:r>
          <w:fldChar w:fldCharType="end"/>
        </w:r>
      </w:hyperlink>
    </w:p>
    <w:p>
      <w:pPr>
        <w:pStyle w:val="TOC2"/>
        <w:tabs>
          <w:tab w:val="right" w:leader="dot" w:pos="8306"/>
        </w:tabs>
      </w:pPr>
      <w:hyperlink w:anchor="_Toc32348" w:history="1">
        <w:r>
          <w:rPr>
            <w:rFonts w:ascii="仿宋" w:eastAsia="仿宋" w:hAnsi="仿宋" w:cs="仿宋" w:hint="eastAsia"/>
            <w:lang w:eastAsia="zh-CN"/>
          </w:rPr>
          <w:t>(四)、优化成本管理</w:t>
        </w:r>
        <w:r>
          <w:tab/>
        </w:r>
        <w:r>
          <w:fldChar w:fldCharType="begin"/>
        </w:r>
        <w:r>
          <w:instrText xml:space="preserve"> PAGEREF _Toc32348 \h </w:instrText>
        </w:r>
        <w:r>
          <w:fldChar w:fldCharType="separate"/>
        </w:r>
        <w:r>
          <w:t>44</w:t>
        </w:r>
        <w:r>
          <w:fldChar w:fldCharType="end"/>
        </w:r>
      </w:hyperlink>
    </w:p>
    <w:p>
      <w:pPr>
        <w:pStyle w:val="TOC1"/>
        <w:tabs>
          <w:tab w:val="right" w:leader="dot" w:pos="8306"/>
        </w:tabs>
      </w:pPr>
      <w:hyperlink w:anchor="_Toc15543" w:history="1">
        <w:r>
          <w:rPr>
            <w:rFonts w:ascii="仿宋" w:eastAsia="仿宋" w:hAnsi="仿宋" w:cs="仿宋" w:hint="eastAsia"/>
            <w:lang w:eastAsia="zh-CN"/>
          </w:rPr>
          <w:t>十三、水乳型涂料项目变更管理</w:t>
        </w:r>
        <w:r>
          <w:tab/>
        </w:r>
        <w:r>
          <w:fldChar w:fldCharType="begin"/>
        </w:r>
        <w:r>
          <w:instrText xml:space="preserve"> PAGEREF _Toc15543 \h </w:instrText>
        </w:r>
        <w:r>
          <w:fldChar w:fldCharType="separate"/>
        </w:r>
        <w:r>
          <w:t>46</w:t>
        </w:r>
        <w:r>
          <w:fldChar w:fldCharType="end"/>
        </w:r>
      </w:hyperlink>
    </w:p>
    <w:p>
      <w:pPr>
        <w:pStyle w:val="TOC2"/>
        <w:tabs>
          <w:tab w:val="right" w:leader="dot" w:pos="8306"/>
        </w:tabs>
      </w:pPr>
      <w:hyperlink w:anchor="_Toc30933" w:history="1">
        <w:r>
          <w:rPr>
            <w:rFonts w:ascii="仿宋" w:eastAsia="仿宋" w:hAnsi="仿宋" w:cs="仿宋" w:hint="eastAsia"/>
            <w:lang w:eastAsia="zh-CN"/>
          </w:rPr>
          <w:t>(一)、变更申请与评估</w:t>
        </w:r>
        <w:r>
          <w:tab/>
        </w:r>
        <w:r>
          <w:fldChar w:fldCharType="begin"/>
        </w:r>
        <w:r>
          <w:instrText xml:space="preserve"> PAGEREF _Toc30933 \h </w:instrText>
        </w:r>
        <w:r>
          <w:fldChar w:fldCharType="separate"/>
        </w:r>
        <w:r>
          <w:t>46</w:t>
        </w:r>
        <w:r>
          <w:fldChar w:fldCharType="end"/>
        </w:r>
      </w:hyperlink>
    </w:p>
    <w:p>
      <w:pPr>
        <w:pStyle w:val="TOC2"/>
        <w:tabs>
          <w:tab w:val="right" w:leader="dot" w:pos="8306"/>
        </w:tabs>
      </w:pPr>
      <w:hyperlink w:anchor="_Toc11230" w:history="1">
        <w:r>
          <w:rPr>
            <w:rFonts w:ascii="仿宋" w:eastAsia="仿宋" w:hAnsi="仿宋" w:cs="仿宋" w:hint="eastAsia"/>
            <w:lang w:eastAsia="zh-CN"/>
          </w:rPr>
          <w:t>(二)、变更实施与控制</w:t>
        </w:r>
        <w:r>
          <w:tab/>
        </w:r>
        <w:r>
          <w:fldChar w:fldCharType="begin"/>
        </w:r>
        <w:r>
          <w:instrText xml:space="preserve"> PAGEREF _Toc11230 \h </w:instrText>
        </w:r>
        <w:r>
          <w:fldChar w:fldCharType="separate"/>
        </w:r>
        <w:r>
          <w:t>46</w:t>
        </w:r>
        <w:r>
          <w:fldChar w:fldCharType="end"/>
        </w:r>
      </w:hyperlink>
    </w:p>
    <w:p>
      <w:pPr>
        <w:pStyle w:val="TOC1"/>
        <w:tabs>
          <w:tab w:val="right" w:leader="dot" w:pos="8306"/>
        </w:tabs>
      </w:pPr>
      <w:hyperlink w:anchor="_Toc13766" w:history="1">
        <w:r>
          <w:rPr>
            <w:rFonts w:ascii="仿宋" w:eastAsia="仿宋" w:hAnsi="仿宋" w:cs="仿宋" w:hint="eastAsia"/>
            <w:lang w:eastAsia="zh-CN"/>
          </w:rPr>
          <w:t>十四、供应链管理</w:t>
        </w:r>
        <w:r>
          <w:tab/>
        </w:r>
        <w:r>
          <w:fldChar w:fldCharType="begin"/>
        </w:r>
        <w:r>
          <w:instrText xml:space="preserve"> PAGEREF _Toc13766 \h </w:instrText>
        </w:r>
        <w:r>
          <w:fldChar w:fldCharType="separate"/>
        </w:r>
        <w:r>
          <w:t>47</w:t>
        </w:r>
        <w:r>
          <w:fldChar w:fldCharType="end"/>
        </w:r>
      </w:hyperlink>
    </w:p>
    <w:p>
      <w:pPr>
        <w:pStyle w:val="TOC2"/>
        <w:tabs>
          <w:tab w:val="right" w:leader="dot" w:pos="8306"/>
        </w:tabs>
      </w:pPr>
      <w:hyperlink w:anchor="_Toc25463" w:history="1">
        <w:r>
          <w:rPr>
            <w:rFonts w:ascii="仿宋" w:eastAsia="仿宋" w:hAnsi="仿宋" w:cs="仿宋" w:hint="eastAsia"/>
            <w:lang w:eastAsia="zh-CN"/>
          </w:rPr>
          <w:t>(一)、供应链战略规划</w:t>
        </w:r>
        <w:r>
          <w:tab/>
        </w:r>
        <w:r>
          <w:fldChar w:fldCharType="begin"/>
        </w:r>
        <w:r>
          <w:instrText xml:space="preserve"> PAGEREF _Toc25463 \h </w:instrText>
        </w:r>
        <w:r>
          <w:fldChar w:fldCharType="separate"/>
        </w:r>
        <w:r>
          <w:t>47</w:t>
        </w:r>
        <w:r>
          <w:fldChar w:fldCharType="end"/>
        </w:r>
      </w:hyperlink>
    </w:p>
    <w:p>
      <w:pPr>
        <w:pStyle w:val="TOC2"/>
        <w:tabs>
          <w:tab w:val="right" w:leader="dot" w:pos="8306"/>
        </w:tabs>
      </w:pPr>
      <w:hyperlink w:anchor="_Toc6874" w:history="1">
        <w:r>
          <w:rPr>
            <w:rFonts w:ascii="仿宋" w:eastAsia="仿宋" w:hAnsi="仿宋" w:cs="仿宋" w:hint="eastAsia"/>
            <w:lang w:eastAsia="zh-CN"/>
          </w:rPr>
          <w:t>(二)、供应商选择与合作</w:t>
        </w:r>
        <w:r>
          <w:tab/>
        </w:r>
        <w:r>
          <w:fldChar w:fldCharType="begin"/>
        </w:r>
        <w:r>
          <w:instrText xml:space="preserve"> PAGEREF _Toc6874 \h </w:instrText>
        </w:r>
        <w:r>
          <w:fldChar w:fldCharType="separate"/>
        </w:r>
        <w:r>
          <w:t>48</w:t>
        </w:r>
        <w:r>
          <w:fldChar w:fldCharType="end"/>
        </w:r>
      </w:hyperlink>
    </w:p>
    <w:p>
      <w:pPr>
        <w:pStyle w:val="TOC2"/>
        <w:tabs>
          <w:tab w:val="right" w:leader="dot" w:pos="8306"/>
        </w:tabs>
      </w:pPr>
      <w:hyperlink w:anchor="_Toc2881" w:history="1">
        <w:r>
          <w:rPr>
            <w:rFonts w:ascii="仿宋" w:eastAsia="仿宋" w:hAnsi="仿宋" w:cs="仿宋" w:hint="eastAsia"/>
            <w:lang w:eastAsia="zh-CN"/>
          </w:rPr>
          <w:t>(三)、物流与库存管理</w:t>
        </w:r>
        <w:r>
          <w:tab/>
        </w:r>
        <w:r>
          <w:fldChar w:fldCharType="begin"/>
        </w:r>
        <w:r>
          <w:instrText xml:space="preserve"> PAGEREF _Toc2881 \h </w:instrText>
        </w:r>
        <w:r>
          <w:fldChar w:fldCharType="separate"/>
        </w:r>
        <w:r>
          <w:t>50</w:t>
        </w:r>
        <w:r>
          <w:fldChar w:fldCharType="end"/>
        </w:r>
      </w:hyperlink>
    </w:p>
    <w:p>
      <w:pPr>
        <w:pStyle w:val="TOC1"/>
        <w:tabs>
          <w:tab w:val="right" w:leader="dot" w:pos="8306"/>
        </w:tabs>
      </w:pPr>
      <w:hyperlink w:anchor="_Toc11914" w:history="1">
        <w:r>
          <w:rPr>
            <w:rFonts w:ascii="仿宋" w:eastAsia="仿宋" w:hAnsi="仿宋" w:cs="仿宋" w:hint="eastAsia"/>
            <w:lang w:eastAsia="zh-CN"/>
          </w:rPr>
          <w:t>十五、水乳型涂料项目工程方案分析</w:t>
        </w:r>
        <w:r>
          <w:tab/>
        </w:r>
        <w:r>
          <w:fldChar w:fldCharType="begin"/>
        </w:r>
        <w:r>
          <w:instrText xml:space="preserve"> PAGEREF _Toc11914 \h </w:instrText>
        </w:r>
        <w:r>
          <w:fldChar w:fldCharType="separate"/>
        </w:r>
        <w:r>
          <w:t>51</w:t>
        </w:r>
        <w:r>
          <w:fldChar w:fldCharType="end"/>
        </w:r>
      </w:hyperlink>
    </w:p>
    <w:p>
      <w:pPr>
        <w:pStyle w:val="TOC2"/>
        <w:tabs>
          <w:tab w:val="right" w:leader="dot" w:pos="8306"/>
        </w:tabs>
      </w:pPr>
      <w:hyperlink w:anchor="_Toc32419" w:history="1">
        <w:r>
          <w:rPr>
            <w:rFonts w:ascii="仿宋" w:eastAsia="仿宋" w:hAnsi="仿宋" w:cs="仿宋" w:hint="eastAsia"/>
            <w:lang w:eastAsia="zh-CN"/>
          </w:rPr>
          <w:t>(一)、建筑工程设计原则</w:t>
        </w:r>
        <w:r>
          <w:tab/>
        </w:r>
        <w:r>
          <w:fldChar w:fldCharType="begin"/>
        </w:r>
        <w:r>
          <w:instrText xml:space="preserve"> PAGEREF _Toc32419 \h </w:instrText>
        </w:r>
        <w:r>
          <w:fldChar w:fldCharType="separate"/>
        </w:r>
        <w:r>
          <w:t>51</w:t>
        </w:r>
        <w:r>
          <w:fldChar w:fldCharType="end"/>
        </w:r>
      </w:hyperlink>
    </w:p>
    <w:p>
      <w:pPr>
        <w:pStyle w:val="TOC2"/>
        <w:tabs>
          <w:tab w:val="right" w:leader="dot" w:pos="8306"/>
        </w:tabs>
      </w:pPr>
      <w:hyperlink w:anchor="_Toc23088" w:history="1">
        <w:r>
          <w:rPr>
            <w:rFonts w:ascii="仿宋" w:eastAsia="仿宋" w:hAnsi="仿宋" w:cs="仿宋" w:hint="eastAsia"/>
            <w:lang w:eastAsia="zh-CN"/>
          </w:rPr>
          <w:t>(二)、土建工程建设指标</w:t>
        </w:r>
        <w:r>
          <w:tab/>
        </w:r>
        <w:r>
          <w:fldChar w:fldCharType="begin"/>
        </w:r>
        <w:r>
          <w:instrText xml:space="preserve"> PAGEREF _Toc23088 \h </w:instrText>
        </w:r>
        <w:r>
          <w:fldChar w:fldCharType="separate"/>
        </w:r>
        <w:r>
          <w:t>54</w:t>
        </w:r>
        <w:r>
          <w:fldChar w:fldCharType="end"/>
        </w:r>
      </w:hyperlink>
    </w:p>
    <w:p>
      <w:pPr>
        <w:pStyle w:val="TOC1"/>
        <w:tabs>
          <w:tab w:val="right" w:leader="dot" w:pos="8306"/>
        </w:tabs>
      </w:pPr>
      <w:hyperlink w:anchor="_Toc14063" w:history="1">
        <w:r>
          <w:rPr>
            <w:rFonts w:ascii="仿宋" w:eastAsia="仿宋" w:hAnsi="仿宋" w:cs="仿宋" w:hint="eastAsia"/>
            <w:lang w:eastAsia="zh-CN"/>
          </w:rPr>
          <w:t>十六、质量管理体系</w:t>
        </w:r>
        <w:r>
          <w:tab/>
        </w:r>
        <w:r>
          <w:fldChar w:fldCharType="begin"/>
        </w:r>
        <w:r>
          <w:instrText xml:space="preserve"> PAGEREF _Toc14063 \h </w:instrText>
        </w:r>
        <w:r>
          <w:fldChar w:fldCharType="separate"/>
        </w:r>
        <w:r>
          <w:t>56</w:t>
        </w:r>
        <w:r>
          <w:fldChar w:fldCharType="end"/>
        </w:r>
      </w:hyperlink>
    </w:p>
    <w:p>
      <w:pPr>
        <w:pStyle w:val="TOC2"/>
        <w:tabs>
          <w:tab w:val="right" w:leader="dot" w:pos="8306"/>
        </w:tabs>
      </w:pPr>
      <w:hyperlink w:anchor="_Toc6571" w:history="1">
        <w:r>
          <w:rPr>
            <w:rFonts w:ascii="仿宋" w:eastAsia="仿宋" w:hAnsi="仿宋" w:cs="仿宋" w:hint="eastAsia"/>
            <w:lang w:eastAsia="zh-CN"/>
          </w:rPr>
          <w:t>(一)、质量目标与方针</w:t>
        </w:r>
        <w:r>
          <w:tab/>
        </w:r>
        <w:r>
          <w:fldChar w:fldCharType="begin"/>
        </w:r>
        <w:r>
          <w:instrText xml:space="preserve"> PAGEREF _Toc6571 \h </w:instrText>
        </w:r>
        <w:r>
          <w:fldChar w:fldCharType="separate"/>
        </w:r>
        <w:r>
          <w:t>56</w:t>
        </w:r>
        <w:r>
          <w:fldChar w:fldCharType="end"/>
        </w:r>
      </w:hyperlink>
    </w:p>
    <w:p>
      <w:pPr>
        <w:pStyle w:val="TOC2"/>
        <w:tabs>
          <w:tab w:val="right" w:leader="dot" w:pos="8306"/>
        </w:tabs>
      </w:pPr>
      <w:hyperlink w:anchor="_Toc28928" w:history="1">
        <w:r>
          <w:rPr>
            <w:rFonts w:ascii="仿宋" w:eastAsia="仿宋" w:hAnsi="仿宋" w:cs="仿宋" w:hint="eastAsia"/>
            <w:lang w:eastAsia="zh-CN"/>
          </w:rPr>
          <w:t>(二)、质量管理责任</w:t>
        </w:r>
        <w:r>
          <w:tab/>
        </w:r>
        <w:r>
          <w:fldChar w:fldCharType="begin"/>
        </w:r>
        <w:r>
          <w:instrText xml:space="preserve"> PAGEREF _Toc28928 \h </w:instrText>
        </w:r>
        <w:r>
          <w:fldChar w:fldCharType="separate"/>
        </w:r>
        <w:r>
          <w:t>57</w:t>
        </w:r>
        <w:r>
          <w:fldChar w:fldCharType="end"/>
        </w:r>
      </w:hyperlink>
    </w:p>
    <w:p>
      <w:pPr>
        <w:pStyle w:val="TOC2"/>
        <w:tabs>
          <w:tab w:val="right" w:leader="dot" w:pos="8306"/>
        </w:tabs>
      </w:pPr>
      <w:hyperlink w:anchor="_Toc27926" w:history="1">
        <w:r>
          <w:rPr>
            <w:rFonts w:ascii="仿宋" w:eastAsia="仿宋" w:hAnsi="仿宋" w:cs="仿宋" w:hint="eastAsia"/>
            <w:lang w:eastAsia="zh-CN"/>
          </w:rPr>
          <w:t>(三)、质量管理体系文件</w:t>
        </w:r>
        <w:r>
          <w:tab/>
        </w:r>
        <w:r>
          <w:fldChar w:fldCharType="begin"/>
        </w:r>
        <w:r>
          <w:instrText xml:space="preserve"> PAGEREF _Toc27926 \h </w:instrText>
        </w:r>
        <w:r>
          <w:fldChar w:fldCharType="separate"/>
        </w:r>
        <w:r>
          <w:t>58</w:t>
        </w:r>
        <w:r>
          <w:fldChar w:fldCharType="end"/>
        </w:r>
      </w:hyperlink>
    </w:p>
    <w:p>
      <w:pPr>
        <w:pStyle w:val="TOC2"/>
        <w:tabs>
          <w:tab w:val="right" w:leader="dot" w:pos="8306"/>
        </w:tabs>
      </w:pPr>
      <w:hyperlink w:anchor="_Toc12417" w:history="1">
        <w:r>
          <w:rPr>
            <w:rFonts w:ascii="仿宋" w:eastAsia="仿宋" w:hAnsi="仿宋" w:cs="仿宋" w:hint="eastAsia"/>
            <w:lang w:eastAsia="zh-CN"/>
          </w:rPr>
          <w:t>(四)、质量培训与教育</w:t>
        </w:r>
        <w:r>
          <w:tab/>
        </w:r>
        <w:r>
          <w:fldChar w:fldCharType="begin"/>
        </w:r>
        <w:r>
          <w:instrText xml:space="preserve"> PAGEREF _Toc12417 \h </w:instrText>
        </w:r>
        <w:r>
          <w:fldChar w:fldCharType="separate"/>
        </w:r>
        <w:r>
          <w:t>61</w:t>
        </w:r>
        <w:r>
          <w:fldChar w:fldCharType="end"/>
        </w:r>
      </w:hyperlink>
    </w:p>
    <w:p>
      <w:pPr>
        <w:pStyle w:val="TOC2"/>
        <w:tabs>
          <w:tab w:val="right" w:leader="dot" w:pos="8306"/>
        </w:tabs>
      </w:pPr>
      <w:hyperlink w:anchor="_Toc17772" w:history="1">
        <w:r>
          <w:rPr>
            <w:rFonts w:ascii="仿宋" w:eastAsia="仿宋" w:hAnsi="仿宋" w:cs="仿宋" w:hint="eastAsia"/>
            <w:lang w:eastAsia="zh-CN"/>
          </w:rPr>
          <w:t>(五)、质量审核与评价</w:t>
        </w:r>
        <w:r>
          <w:tab/>
        </w:r>
        <w:r>
          <w:fldChar w:fldCharType="begin"/>
        </w:r>
        <w:r>
          <w:instrText xml:space="preserve"> PAGEREF _Toc17772 \h </w:instrText>
        </w:r>
        <w:r>
          <w:fldChar w:fldCharType="separate"/>
        </w:r>
        <w:r>
          <w:t>62</w:t>
        </w:r>
        <w:r>
          <w:fldChar w:fldCharType="end"/>
        </w:r>
      </w:hyperlink>
    </w:p>
    <w:p>
      <w:pPr>
        <w:pStyle w:val="TOC2"/>
        <w:tabs>
          <w:tab w:val="right" w:leader="dot" w:pos="8306"/>
        </w:tabs>
      </w:pPr>
      <w:hyperlink w:anchor="_Toc5782" w:history="1">
        <w:r>
          <w:rPr>
            <w:rFonts w:ascii="仿宋" w:eastAsia="仿宋" w:hAnsi="仿宋" w:cs="仿宋" w:hint="eastAsia"/>
            <w:lang w:eastAsia="zh-CN"/>
          </w:rPr>
          <w:t>(六)、不符合与纠正措施</w:t>
        </w:r>
        <w:r>
          <w:tab/>
        </w:r>
        <w:r>
          <w:fldChar w:fldCharType="begin"/>
        </w:r>
        <w:r>
          <w:instrText xml:space="preserve"> PAGEREF _Toc5782 \h </w:instrText>
        </w:r>
        <w:r>
          <w:fldChar w:fldCharType="separate"/>
        </w:r>
        <w:r>
          <w:t>63</w:t>
        </w:r>
        <w:r>
          <w:fldChar w:fldCharType="end"/>
        </w:r>
      </w:hyperlink>
    </w:p>
    <w:p>
      <w:pPr>
        <w:pStyle w:val="TOC1"/>
        <w:tabs>
          <w:tab w:val="right" w:leader="dot" w:pos="8306"/>
        </w:tabs>
      </w:pPr>
      <w:hyperlink w:anchor="_Toc11017" w:history="1">
        <w:r>
          <w:rPr>
            <w:rFonts w:ascii="仿宋" w:eastAsia="仿宋" w:hAnsi="仿宋" w:cs="仿宋" w:hint="eastAsia"/>
            <w:lang w:eastAsia="zh-CN"/>
          </w:rPr>
          <w:t>十七、利益相关者分析与沟通计划</w:t>
        </w:r>
        <w:r>
          <w:tab/>
        </w:r>
        <w:r>
          <w:fldChar w:fldCharType="begin"/>
        </w:r>
        <w:r>
          <w:instrText xml:space="preserve"> PAGEREF _Toc11017 \h </w:instrText>
        </w:r>
        <w:r>
          <w:fldChar w:fldCharType="separate"/>
        </w:r>
        <w:r>
          <w:t>64</w:t>
        </w:r>
        <w:r>
          <w:fldChar w:fldCharType="end"/>
        </w:r>
      </w:hyperlink>
    </w:p>
    <w:p>
      <w:pPr>
        <w:pStyle w:val="TOC2"/>
        <w:tabs>
          <w:tab w:val="right" w:leader="dot" w:pos="8306"/>
        </w:tabs>
      </w:pPr>
      <w:hyperlink w:anchor="_Toc28362" w:history="1">
        <w:r>
          <w:rPr>
            <w:rFonts w:ascii="仿宋" w:eastAsia="仿宋" w:hAnsi="仿宋" w:cs="仿宋" w:hint="eastAsia"/>
            <w:lang w:eastAsia="zh-CN"/>
          </w:rPr>
          <w:t>(一)、利益相关者分析</w:t>
        </w:r>
        <w:r>
          <w:tab/>
        </w:r>
        <w:r>
          <w:fldChar w:fldCharType="begin"/>
        </w:r>
        <w:r>
          <w:instrText xml:space="preserve"> PAGEREF _Toc28362 \h </w:instrText>
        </w:r>
        <w:r>
          <w:fldChar w:fldCharType="separate"/>
        </w:r>
        <w:r>
          <w:t>64</w:t>
        </w:r>
        <w:r>
          <w:fldChar w:fldCharType="end"/>
        </w:r>
      </w:hyperlink>
    </w:p>
    <w:p>
      <w:pPr>
        <w:pStyle w:val="TOC2"/>
        <w:tabs>
          <w:tab w:val="right" w:leader="dot" w:pos="8306"/>
        </w:tabs>
      </w:pPr>
      <w:hyperlink w:anchor="_Toc5477" w:history="1">
        <w:r>
          <w:rPr>
            <w:rFonts w:ascii="仿宋" w:eastAsia="仿宋" w:hAnsi="仿宋" w:cs="仿宋" w:hint="eastAsia"/>
            <w:lang w:eastAsia="zh-CN"/>
          </w:rPr>
          <w:t>(二)、沟通计划</w:t>
        </w:r>
        <w:r>
          <w:tab/>
        </w:r>
        <w:r>
          <w:fldChar w:fldCharType="begin"/>
        </w:r>
        <w:r>
          <w:instrText xml:space="preserve"> PAGEREF _Toc5477 \h </w:instrText>
        </w:r>
        <w:r>
          <w:fldChar w:fldCharType="separate"/>
        </w:r>
        <w:r>
          <w:t>65</w:t>
        </w:r>
        <w:r>
          <w:fldChar w:fldCharType="end"/>
        </w:r>
      </w:hyperlink>
    </w:p>
    <w:p>
      <w:pPr>
        <w:pStyle w:val="TOC1"/>
        <w:tabs>
          <w:tab w:val="right" w:leader="dot" w:pos="8306"/>
        </w:tabs>
      </w:pPr>
      <w:hyperlink w:anchor="_Toc11372" w:history="1">
        <w:r>
          <w:rPr>
            <w:rFonts w:ascii="仿宋" w:eastAsia="仿宋" w:hAnsi="仿宋" w:cs="仿宋" w:hint="eastAsia"/>
            <w:lang w:eastAsia="zh-CN"/>
          </w:rPr>
          <w:t>十八、水乳型涂料项目实施保障措施</w:t>
        </w:r>
        <w:r>
          <w:tab/>
        </w:r>
        <w:r>
          <w:fldChar w:fldCharType="begin"/>
        </w:r>
        <w:r>
          <w:instrText xml:space="preserve"> PAGEREF _Toc11372 \h </w:instrText>
        </w:r>
        <w:r>
          <w:fldChar w:fldCharType="separate"/>
        </w:r>
        <w:r>
          <w:t>66</w:t>
        </w:r>
        <w:r>
          <w:fldChar w:fldCharType="end"/>
        </w:r>
      </w:hyperlink>
    </w:p>
    <w:p>
      <w:pPr>
        <w:pStyle w:val="TOC2"/>
        <w:tabs>
          <w:tab w:val="right" w:leader="dot" w:pos="8306"/>
        </w:tabs>
      </w:pPr>
      <w:hyperlink w:anchor="_Toc25984" w:history="1">
        <w:r>
          <w:rPr>
            <w:rFonts w:ascii="仿宋" w:eastAsia="仿宋" w:hAnsi="仿宋" w:cs="仿宋" w:hint="eastAsia"/>
            <w:lang w:eastAsia="zh-CN"/>
          </w:rPr>
          <w:t>(一)、水乳型涂料项目实施保障机制</w:t>
        </w:r>
        <w:r>
          <w:tab/>
        </w:r>
        <w:r>
          <w:fldChar w:fldCharType="begin"/>
        </w:r>
        <w:r>
          <w:instrText xml:space="preserve"> PAGEREF _Toc25984 \h </w:instrText>
        </w:r>
        <w:r>
          <w:fldChar w:fldCharType="separate"/>
        </w:r>
        <w:r>
          <w:t>66</w:t>
        </w:r>
        <w:r>
          <w:fldChar w:fldCharType="end"/>
        </w:r>
      </w:hyperlink>
    </w:p>
    <w:p>
      <w:pPr>
        <w:pStyle w:val="TOC2"/>
        <w:tabs>
          <w:tab w:val="right" w:leader="dot" w:pos="8306"/>
        </w:tabs>
      </w:pPr>
      <w:hyperlink w:anchor="_Toc9146" w:history="1">
        <w:r>
          <w:rPr>
            <w:rFonts w:ascii="仿宋" w:eastAsia="仿宋" w:hAnsi="仿宋" w:cs="仿宋" w:hint="eastAsia"/>
            <w:lang w:eastAsia="zh-CN"/>
          </w:rPr>
          <w:t>(二)、水乳型涂料项目法律合规要求</w:t>
        </w:r>
        <w:r>
          <w:tab/>
        </w:r>
        <w:r>
          <w:fldChar w:fldCharType="begin"/>
        </w:r>
        <w:r>
          <w:instrText xml:space="preserve"> PAGEREF _Toc9146 \h </w:instrText>
        </w:r>
        <w:r>
          <w:fldChar w:fldCharType="separate"/>
        </w:r>
        <w:r>
          <w:t>70</w:t>
        </w:r>
        <w:r>
          <w:fldChar w:fldCharType="end"/>
        </w:r>
      </w:hyperlink>
    </w:p>
    <w:p>
      <w:pPr>
        <w:pStyle w:val="TOC2"/>
        <w:tabs>
          <w:tab w:val="right" w:leader="dot" w:pos="8306"/>
        </w:tabs>
      </w:pPr>
      <w:hyperlink w:anchor="_Toc16599" w:history="1">
        <w:r>
          <w:rPr>
            <w:rFonts w:ascii="仿宋" w:eastAsia="仿宋" w:hAnsi="仿宋" w:cs="仿宋" w:hint="eastAsia"/>
            <w:lang w:eastAsia="zh-CN"/>
          </w:rPr>
          <w:t>(三)、水乳型涂料项目合同管理与法律事务</w:t>
        </w:r>
        <w:r>
          <w:tab/>
        </w:r>
        <w:r>
          <w:fldChar w:fldCharType="begin"/>
        </w:r>
        <w:r>
          <w:instrText xml:space="preserve"> PAGEREF _Toc16599 \h </w:instrText>
        </w:r>
        <w:r>
          <w:fldChar w:fldCharType="separate"/>
        </w:r>
        <w:r>
          <w:t>74</w:t>
        </w:r>
        <w:r>
          <w:fldChar w:fldCharType="end"/>
        </w:r>
      </w:hyperlink>
    </w:p>
    <w:p>
      <w:pPr>
        <w:pStyle w:val="TOC2"/>
        <w:tabs>
          <w:tab w:val="right" w:leader="dot" w:pos="8306"/>
        </w:tabs>
      </w:pPr>
      <w:hyperlink w:anchor="_Toc26003" w:history="1">
        <w:r>
          <w:rPr>
            <w:rFonts w:ascii="仿宋" w:eastAsia="仿宋" w:hAnsi="仿宋" w:cs="仿宋" w:hint="eastAsia"/>
            <w:lang w:eastAsia="zh-CN"/>
          </w:rPr>
          <w:t>(四)、水乳型涂料项目知识产权保护策略</w:t>
        </w:r>
        <w:r>
          <w:tab/>
        </w:r>
        <w:r>
          <w:fldChar w:fldCharType="begin"/>
        </w:r>
        <w:r>
          <w:instrText xml:space="preserve"> PAGEREF _Toc26003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64"/>
      <w:r>
        <w:rPr>
          <w:rFonts w:ascii="仿宋" w:eastAsia="仿宋" w:hAnsi="仿宋" w:cs="仿宋" w:hint="eastAsia"/>
          <w:sz w:val="28"/>
          <w:lang w:eastAsia="zh-CN"/>
        </w:rPr>
        <w:t>一、水乳型涂料项目建设单位说明</w:t>
      </w:r>
      <w:bookmarkEnd w:id="2"/>
    </w:p>
    <w:p>
      <w:pPr>
        <w:pStyle w:val="Heading2"/>
        <w:rPr>
          <w:rFonts w:ascii="仿宋" w:eastAsia="仿宋" w:hAnsi="仿宋" w:cs="仿宋" w:hint="eastAsia"/>
          <w:lang w:eastAsia="zh-CN"/>
        </w:rPr>
      </w:pPr>
      <w:bookmarkStart w:id="3" w:name="_Toc9862"/>
      <w:r>
        <w:rPr>
          <w:rFonts w:ascii="仿宋" w:eastAsia="仿宋" w:hAnsi="仿宋" w:cs="仿宋" w:hint="eastAsia"/>
          <w:lang w:eastAsia="zh-CN"/>
        </w:rPr>
        <w:t>(一)、水乳型涂料项目承办单位基本情况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乳型涂料项目承办单位的XXXX，我们着眼于实现可持续的经济效益。通过技术创新和解决方案的提供，公司预计在水乳型涂料项目执行期间将获得可观的收入增长。这一收入来源主要包括水乳型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同时，我们注重成本控制和效率提升，以确保水乳型涂料项目的可持续盈利。透过精细的管理和资源优化，公司期望实现水乳型涂料项目利润最大化。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乳型涂料项目实施进行全面的投资评估，包括水乳型涂料项目启动阶段的资金投入和后续运营成本。通过对水乳型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乳型涂料项目实施过程中具备足够的资金流动性，公司将进行详尽的现金流分析。这包括资金需求的合理预测、水乳型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717"/>
      <w:r>
        <w:rPr>
          <w:rFonts w:ascii="仿宋" w:eastAsia="仿宋" w:hAnsi="仿宋" w:cs="仿宋" w:hint="eastAsia"/>
          <w:sz w:val="28"/>
          <w:lang w:eastAsia="zh-CN"/>
        </w:rPr>
        <w:t>二、水乳型涂料项目土建工程</w:t>
      </w:r>
      <w:bookmarkEnd w:id="5"/>
    </w:p>
    <w:p>
      <w:pPr>
        <w:pStyle w:val="Heading2"/>
        <w:rPr>
          <w:rFonts w:ascii="仿宋" w:eastAsia="仿宋" w:hAnsi="仿宋" w:cs="仿宋" w:hint="eastAsia"/>
          <w:lang w:eastAsia="zh-CN"/>
        </w:rPr>
      </w:pPr>
      <w:bookmarkStart w:id="6" w:name="_Toc291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在水乳型涂料项目的建筑工程设计中，我们将秉承一系列重要的设计原则，以确保水乳型涂料项目建筑在功能、美观、可持续性等方面达到最佳效果。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首要原则是确保建筑的功能性得到最大化的发挥。我们将充分理解水乳型涂料项目的实际需求，合理布局各个功能区域，保证建筑在满足业务需求的同时，提供高效的工作环境。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在建筑设计中，我们将综合考虑建设和运营成本。通过精细的经济效益分析，确保设计方案在高效利用资源的同时，对水乳型涂料项目的长期盈利能力有积极的贡献。</w:t>
      </w:r>
    </w:p>
    <w:p>
      <w:pPr>
        <w:pStyle w:val="Heading2"/>
        <w:ind w:firstLine="560" w:firstLineChars="200"/>
        <w:rPr>
          <w:rFonts w:ascii="仿宋" w:eastAsia="仿宋" w:hAnsi="仿宋" w:cs="仿宋" w:hint="eastAsia"/>
          <w:sz w:val="28"/>
          <w:lang w:eastAsia="zh-CN"/>
        </w:rPr>
      </w:pPr>
      <w:bookmarkStart w:id="7" w:name="_Toc92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土建工程设计中，我们将精准设定设计年限，结合水乳型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乳型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乳型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乳型涂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乳型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3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本期工程水乳型涂料项目预计总建筑面积XXX平方米，其中：计容建筑面积XXX平方米，计划建筑工程投资XX万元，占水乳型涂料项目总投资的XX%。</w:t>
      </w:r>
    </w:p>
    <w:p>
      <w:pPr>
        <w:pStyle w:val="Heading1"/>
        <w:ind w:firstLine="560" w:firstLineChars="200"/>
        <w:rPr>
          <w:rFonts w:ascii="仿宋" w:eastAsia="仿宋" w:hAnsi="仿宋" w:cs="仿宋" w:hint="eastAsia"/>
          <w:sz w:val="28"/>
          <w:lang w:eastAsia="zh-CN"/>
        </w:rPr>
      </w:pPr>
      <w:bookmarkStart w:id="10" w:name="_Toc2500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590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水乳型涂料项目的主要产品是XXXX，预计年产值为XXX万元。这一产品在市场中占据着重要的地位，其广泛的应用范围使得该水乳型涂料项目的市场前景非常广阔。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乳型涂料项目的xxx产品作为重要的原材料之一，将在多个领域发挥关键作用。其在建筑、交通、能源等方面的广泛应用将为整个产业链提供强大的支持，形成产业协同效应。水乳型涂料项目的年产值XXX万XXX万XXX万万元不仅反映了其在市场上的巨大潜力，更预示着它对国民经济的积极贡献。这种关联度高、涉及面广的产业关系，使得该水乳型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40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总征地面积为XXXX平方米，相当于约XX.XX亩，其中净用地面积为XXXX平方米，红线范围内相当于约XX.XX亩。这一用地规模充分考虑了水乳型涂料项目的建设需求，保障了水乳型涂料项目在合适的空间内得以充分发展。水乳型涂料项目规划的总建筑面积为XXXX平方米，其中主体工程建设占XXXX平方米，计容建筑面积达XXXX平方米。预计建筑工程的投资将达到XXXX万元，为水乳型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购置的设备共计XXXX台（套），设备购置费用为XXXX万元。这一设备购置计划充分考虑到水乳型涂料项目的生产需求和技术要求，确保了水乳型涂料项目在生产运营中具备先进的技术装备和高效的生产能力。设备的合理配置将为水乳型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总投资为XXXX万元，预计年实现营业收入为XXXX万元。这一产能规模的设定旨在确保水乳型涂料项目能够在投资与回报之间取得平衡，实现长期可持续的发展。水乳型涂料项目的总投资充分考虑到各个方面的需求，包括用地建设、设备购置等多个环节，以确保水乳型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7575"/>
      <w:r>
        <w:rPr>
          <w:rFonts w:ascii="仿宋" w:eastAsia="仿宋" w:hAnsi="仿宋" w:cs="仿宋" w:hint="eastAsia"/>
          <w:sz w:val="28"/>
          <w:lang w:eastAsia="zh-CN"/>
        </w:rPr>
        <w:t>四、水乳型涂料项目危机管理</w:t>
      </w:r>
      <w:bookmarkEnd w:id="13"/>
    </w:p>
    <w:p>
      <w:pPr>
        <w:pStyle w:val="Heading2"/>
        <w:rPr>
          <w:rFonts w:ascii="仿宋" w:eastAsia="仿宋" w:hAnsi="仿宋" w:cs="仿宋" w:hint="eastAsia"/>
          <w:lang w:eastAsia="zh-CN"/>
        </w:rPr>
      </w:pPr>
      <w:bookmarkStart w:id="14" w:name="_Toc671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危机管理中，危机预警与识别是确保水乳型涂料项目稳健运行的核心步骤。通过建立全面的监测机制，水乳型涂料项目团队旨在及时发现和理解潜在的风险和危机因素，以便采取及时的预防和应对措施，确保水乳型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首先，通过深入的风险评估，水乳型涂料项目团队全面分析了整个水乳型涂料项目和各个阶段可能存在的威胁。这包括准确评估每个潜在风险的发生概率和可能影响的程度，为后续危机预警提供了有力支持。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乳型涂料项目团队着重于明确定义水乳型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乳型涂料项目进展的持续监控，团队能够及时发现潜在问题并作出迅速反应。水乳型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在这一阶段，团队的专业素养和反应速度将发挥至关重要的作用，以确保潜在危机能够在初期得到有效的处理，最大程度地减轻负面影响。通过危机预警与识别，水乳型涂料项目得以更有序、可控地推进。</w:t>
      </w:r>
    </w:p>
    <w:p>
      <w:pPr>
        <w:pStyle w:val="Heading2"/>
        <w:ind w:firstLine="560" w:firstLineChars="200"/>
        <w:rPr>
          <w:rFonts w:ascii="仿宋" w:eastAsia="仿宋" w:hAnsi="仿宋" w:cs="仿宋" w:hint="eastAsia"/>
          <w:sz w:val="28"/>
          <w:lang w:eastAsia="zh-CN"/>
        </w:rPr>
      </w:pPr>
      <w:bookmarkStart w:id="15" w:name="_Toc224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在危机发生时，水乳型涂料项目团队立即行动，成立了应急小组。该小组的任务是迅速制定并实施紧急应对措施，以最小化潜在损失。以下是采取的主要措施：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暂停水乳型涂料项目进度：为遏制危机蔓延，水乳型涂料项目暂时停止进行，以便全面评估当前状况。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资源重新分配：重新评估水乳型涂料项目资源的分配，确保最大限度地减小损失。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实时沟通：与关键利益相关者建立实时沟通机制，向他们传递水乳型涂料项目危机的实际状况，保障水乳型涂料项目核心利益。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在紧急应对的同时，水乳型涂料项目团队强调了团队协作和有效沟通的重要性。以下是团队协作的关键举措：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信息共享机制：建立了信息共享平台，确保团队成员能够及时获取水乳型涂料项目危机的实时信息。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领导者沟通：水乳型涂料项目领导者通过定期会议和即时沟通工具，指导团队应对危机，保持团队稳定运行。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随着危机得到初步控制，水乳型涂料项目团队转向制定恢复计划，以确保水乳型涂料项目能够从中迅速恢复。主要恢复计划包括：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修复受损的进度计划：重新评估水乳型涂料项目进度，制定修复计划，确保水乳型涂料项目尽快回归正常进程。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重新调整资源分配：优化资源分配，确保水乳型涂料项目在有限资源下高效运转。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风险管理机制加强：对水乳型涂料项目风险进行全面评估，制定更强化的风险管理策略，以预防未来可能的危机。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939"/>
      <w:r>
        <w:rPr>
          <w:rFonts w:ascii="仿宋" w:eastAsia="仿宋" w:hAnsi="仿宋" w:cs="仿宋" w:hint="eastAsia"/>
          <w:sz w:val="28"/>
          <w:lang w:eastAsia="zh-CN"/>
        </w:rPr>
        <w:t>五、水乳型涂料项目绩效评估</w:t>
      </w:r>
      <w:bookmarkEnd w:id="16"/>
    </w:p>
    <w:p>
      <w:pPr>
        <w:pStyle w:val="Heading2"/>
        <w:rPr>
          <w:rFonts w:ascii="仿宋" w:eastAsia="仿宋" w:hAnsi="仿宋" w:cs="仿宋" w:hint="eastAsia"/>
          <w:lang w:eastAsia="zh-CN"/>
        </w:rPr>
      </w:pPr>
      <w:bookmarkStart w:id="17" w:name="_Toc1275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设计了一套全面的绩效评估指标，以确保水乳型涂料项目的可控和成功交付。这些指标跨足水乳型涂料项目目标、成本、进度和质量等多个维度，为我们提供了全面洞察水乳型涂料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目标达成率是我们关注的首要指标。我们设定了明确的目标，并通过定期监测和评估，迅速发现并应对潜在的目标偏差。这为水乳型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成本绩效是另一个核心关注点。通过实际成本与预算成本的对比分析，我们深入了解成本差异的原因，及时调整资源分配，保持水乳型涂料项目在经济效益方面的合理水平。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进度作为关键的绩效指标之一，得到了精心的关注。我们制定了详细的水乳型涂料项目进度计划，并设立了进度符合度指标，确保实际进度与计划进度保持一致。这使我们能够快速发现和解决潜在的进度问题，保持水乳型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乳型涂料项目绩效的不可或缺的一环。我们引入了一系列的质量标准和客户满意度指标，以确保水乳型涂料项目交付的成果在质量上达到或超越预期水平。通过持续监测这些指标，我们努力提升水乳型涂料项目整体质量水平，为水乳型涂料项目的成功交付提供有力保障。通过这些科学且全面的绩效评估，我们能够更好地引导水乳型涂料项目的持续改进，确保水乳型涂料项目目标的顺利达成。</w:t>
      </w:r>
    </w:p>
    <w:p>
      <w:pPr>
        <w:pStyle w:val="Heading2"/>
        <w:ind w:firstLine="560" w:firstLineChars="200"/>
        <w:rPr>
          <w:rFonts w:ascii="仿宋" w:eastAsia="仿宋" w:hAnsi="仿宋" w:cs="仿宋" w:hint="eastAsia"/>
          <w:sz w:val="28"/>
          <w:lang w:eastAsia="zh-CN"/>
        </w:rPr>
      </w:pPr>
      <w:bookmarkStart w:id="18" w:name="_Toc2835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绩效评估是水乳型涂料项目中的关键环节，为确保水乳型涂料项目达到预期目标，我们采用了多层次、多维度的绩效评估方法。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乳型涂料项目的战略目标对齐，确保每个决策和行动都与水乳型涂料项目整体目标保持一致。团队会定期召开战略对齐会议，审视当前工作与水乳型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乳型涂料项目进度、质量、成本和风险等方面。这些指标通过数据收集和分析，为水乳型涂料项目管理团队提供了客观的评估依据。例如，我们通过水乳型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绩效评估不仅仅停留在水乳型涂料项目内部，还考虑了水乳型涂料项目对外部环境的影响。我们定期进行干系人满意度调查，以了解各利益相关方对水乳型涂料项目的期望和满意度，并及时做出调整。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这种多层次、多角度的绩效评估方法，使得我们能够全面了解水乳型涂料项目的运行状态，及时做出调整，确保水乳型涂料项目在不断变化的环境中保持稳健前行。</w:t>
      </w:r>
    </w:p>
    <w:p>
      <w:pPr>
        <w:pStyle w:val="Heading2"/>
        <w:ind w:firstLine="560" w:firstLineChars="200"/>
        <w:rPr>
          <w:rFonts w:ascii="仿宋" w:eastAsia="仿宋" w:hAnsi="仿宋" w:cs="仿宋" w:hint="eastAsia"/>
          <w:sz w:val="28"/>
          <w:lang w:eastAsia="zh-CN"/>
        </w:rPr>
      </w:pPr>
      <w:bookmarkStart w:id="19" w:name="_Toc1385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为了确保水乳型涂料项目的有效管理和不断优化，我们采用了精心设计的绩效评估周期。这个周期旨在实现灵活、实时和全面的评估，以适应水乳型涂料项目执行中的各种挑战。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乳型涂料项目的不同需求，分为短期、中期和长期。短期评估关注每个迭代或工作周期，以及时发现和解决当前任务中的问题。中期评估涵盖几个迭代，深入了解整体水乳型涂料项目的趋势和性能。长期评估则着眼于整个水乳型涂料项目阶段，确保水乳型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乳型涂料项目管理工具和协作平台，团队成员能够随时更新和分享水乳型涂料项目数据。这种实时性的反馈机制使我们能够及时察觉潜在问题，快速调整，保持水乳型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乳型涂料项目的决策制定密不可分。每个周期的水乳型涂料项目回顾会议成为集体总结经验、识别问题深层次原因并找到创新解决方案的平台。这种定期的反思与调整机制使水乳型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022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16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技术管理特点体现在其创新导向。通过引入最先进的技术趋势和解决方案，水乳型涂料项目致力于提升科技含量、提高质量和效率水平。这意味着我们将采用最新的工具和方法，确保水乳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乳型涂料项目技术管理的显著特征。通过整合不同领域的技术资源，我们实现了跨学科的协同工作。这有助于优化技术架构，提高整体效能。此外，整合性策略还促进了不同技术团队之间的紧密沟通和高效合作，确保水乳型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乳型涂料项目所采用的技术。通过不断优化技术方案，水乳型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乳型涂料项目团队将在水乳型涂料项目初期识别可能的技术风险，并采取相应的预防和应对措施。通过建立健全的风险评估机制，水乳型涂料项目能够在实施过程中及时发现并解决潜在的技术问题，保障水乳型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乳型涂料项目中，技术将成为水乳型涂料项目成功的有力支持。这一深度剖析揭示了技术管理在水乳型涂料项目实施中的关键作用，为水乳型涂料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https://d.book118.com/575222214304011034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13E5F"/>
    <w:rsid w:val="1EA13E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222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2024-01-04T05:42:00Z</dcterms:created>
  <dcterms:modified xsi:type="dcterms:W3CDTF">2024-01-04T05:42:59Z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BBC9B01C281E46D391AD3F266E839A09_11</vt:lpwstr>
  </property>
  <property fmtid="{D5CDD505-2E9C-101B-9397-08002B2CF9AE}" pid="3" name="KSOProductBuildVer">
    <vt:lpwstr>2052-12.1.0.16120</vt:lpwstr>
  </property>
</Properties>
</file>