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3" w:history="1">
        <w:r>
          <w:rPr>
            <w:rFonts w:ascii="仿宋" w:eastAsia="仿宋" w:hAnsi="仿宋" w:cs="仿宋" w:hint="eastAsia"/>
            <w:lang w:eastAsia="zh-CN"/>
          </w:rPr>
          <w:t>前言</w:t>
        </w:r>
        <w:r>
          <w:tab/>
        </w:r>
        <w:r>
          <w:fldChar w:fldCharType="begin"/>
        </w:r>
        <w:r>
          <w:instrText xml:space="preserve"> PAGEREF _Toc8413 \h </w:instrText>
        </w:r>
        <w:r>
          <w:fldChar w:fldCharType="separate"/>
        </w:r>
        <w:r>
          <w:t>3</w:t>
        </w:r>
        <w:r>
          <w:fldChar w:fldCharType="end"/>
        </w:r>
      </w:hyperlink>
    </w:p>
    <w:p>
      <w:pPr>
        <w:pStyle w:val="TOC1"/>
        <w:tabs>
          <w:tab w:val="right" w:leader="dot" w:pos="8306"/>
        </w:tabs>
      </w:pPr>
      <w:hyperlink w:anchor="_Toc6547" w:history="1">
        <w:r>
          <w:rPr>
            <w:rFonts w:ascii="仿宋" w:eastAsia="仿宋" w:hAnsi="仿宋" w:cs="仿宋" w:hint="eastAsia"/>
            <w:lang w:eastAsia="zh-CN"/>
          </w:rPr>
          <w:t>一、电解液项目可持续发展</w:t>
        </w:r>
        <w:r>
          <w:tab/>
        </w:r>
        <w:r>
          <w:fldChar w:fldCharType="begin"/>
        </w:r>
        <w:r>
          <w:instrText xml:space="preserve"> PAGEREF _Toc6547 \h </w:instrText>
        </w:r>
        <w:r>
          <w:fldChar w:fldCharType="separate"/>
        </w:r>
        <w:r>
          <w:t>3</w:t>
        </w:r>
        <w:r>
          <w:fldChar w:fldCharType="end"/>
        </w:r>
      </w:hyperlink>
    </w:p>
    <w:p>
      <w:pPr>
        <w:pStyle w:val="TOC2"/>
        <w:tabs>
          <w:tab w:val="right" w:leader="dot" w:pos="8306"/>
        </w:tabs>
      </w:pPr>
      <w:hyperlink w:anchor="_Toc20798" w:history="1">
        <w:r>
          <w:rPr>
            <w:rFonts w:ascii="仿宋" w:eastAsia="仿宋" w:hAnsi="仿宋" w:cs="仿宋" w:hint="eastAsia"/>
            <w:lang w:eastAsia="zh-CN"/>
          </w:rPr>
          <w:t>(一)、可持续战略与实践</w:t>
        </w:r>
        <w:r>
          <w:tab/>
        </w:r>
        <w:r>
          <w:fldChar w:fldCharType="begin"/>
        </w:r>
        <w:r>
          <w:instrText xml:space="preserve"> PAGEREF _Toc20798 \h </w:instrText>
        </w:r>
        <w:r>
          <w:fldChar w:fldCharType="separate"/>
        </w:r>
        <w:r>
          <w:t>3</w:t>
        </w:r>
        <w:r>
          <w:fldChar w:fldCharType="end"/>
        </w:r>
      </w:hyperlink>
    </w:p>
    <w:p>
      <w:pPr>
        <w:pStyle w:val="TOC2"/>
        <w:tabs>
          <w:tab w:val="right" w:leader="dot" w:pos="8306"/>
        </w:tabs>
      </w:pPr>
      <w:hyperlink w:anchor="_Toc8521" w:history="1">
        <w:r>
          <w:rPr>
            <w:rFonts w:ascii="仿宋" w:eastAsia="仿宋" w:hAnsi="仿宋" w:cs="仿宋" w:hint="eastAsia"/>
            <w:lang w:eastAsia="zh-CN"/>
          </w:rPr>
          <w:t>(二)、环保与社会责任</w:t>
        </w:r>
        <w:r>
          <w:tab/>
        </w:r>
        <w:r>
          <w:fldChar w:fldCharType="begin"/>
        </w:r>
        <w:r>
          <w:instrText xml:space="preserve"> PAGEREF _Toc8521 \h </w:instrText>
        </w:r>
        <w:r>
          <w:fldChar w:fldCharType="separate"/>
        </w:r>
        <w:r>
          <w:t>4</w:t>
        </w:r>
        <w:r>
          <w:fldChar w:fldCharType="end"/>
        </w:r>
      </w:hyperlink>
    </w:p>
    <w:p>
      <w:pPr>
        <w:pStyle w:val="TOC1"/>
        <w:tabs>
          <w:tab w:val="right" w:leader="dot" w:pos="8306"/>
        </w:tabs>
      </w:pPr>
      <w:hyperlink w:anchor="_Toc30390" w:history="1">
        <w:r>
          <w:rPr>
            <w:rFonts w:ascii="仿宋" w:eastAsia="仿宋" w:hAnsi="仿宋" w:cs="仿宋" w:hint="eastAsia"/>
            <w:lang w:eastAsia="zh-CN"/>
          </w:rPr>
          <w:t>二、产品规划分析</w:t>
        </w:r>
        <w:r>
          <w:tab/>
        </w:r>
        <w:r>
          <w:fldChar w:fldCharType="begin"/>
        </w:r>
        <w:r>
          <w:instrText xml:space="preserve"> PAGEREF _Toc30390 \h </w:instrText>
        </w:r>
        <w:r>
          <w:fldChar w:fldCharType="separate"/>
        </w:r>
        <w:r>
          <w:t>5</w:t>
        </w:r>
        <w:r>
          <w:fldChar w:fldCharType="end"/>
        </w:r>
      </w:hyperlink>
    </w:p>
    <w:p>
      <w:pPr>
        <w:pStyle w:val="TOC2"/>
        <w:tabs>
          <w:tab w:val="right" w:leader="dot" w:pos="8306"/>
        </w:tabs>
      </w:pPr>
      <w:hyperlink w:anchor="_Toc26032" w:history="1">
        <w:r>
          <w:rPr>
            <w:rFonts w:ascii="仿宋" w:eastAsia="仿宋" w:hAnsi="仿宋" w:cs="仿宋" w:hint="eastAsia"/>
            <w:lang w:eastAsia="zh-CN"/>
          </w:rPr>
          <w:t>(一)、产品规划</w:t>
        </w:r>
        <w:r>
          <w:tab/>
        </w:r>
        <w:r>
          <w:fldChar w:fldCharType="begin"/>
        </w:r>
        <w:r>
          <w:instrText xml:space="preserve"> PAGEREF _Toc26032 \h </w:instrText>
        </w:r>
        <w:r>
          <w:fldChar w:fldCharType="separate"/>
        </w:r>
        <w:r>
          <w:t>5</w:t>
        </w:r>
        <w:r>
          <w:fldChar w:fldCharType="end"/>
        </w:r>
      </w:hyperlink>
    </w:p>
    <w:p>
      <w:pPr>
        <w:pStyle w:val="TOC2"/>
        <w:tabs>
          <w:tab w:val="right" w:leader="dot" w:pos="8306"/>
        </w:tabs>
      </w:pPr>
      <w:hyperlink w:anchor="_Toc19244" w:history="1">
        <w:r>
          <w:rPr>
            <w:rFonts w:ascii="仿宋" w:eastAsia="仿宋" w:hAnsi="仿宋" w:cs="仿宋" w:hint="eastAsia"/>
            <w:lang w:eastAsia="zh-CN"/>
          </w:rPr>
          <w:t>(二)、建设规模</w:t>
        </w:r>
        <w:r>
          <w:tab/>
        </w:r>
        <w:r>
          <w:fldChar w:fldCharType="begin"/>
        </w:r>
        <w:r>
          <w:instrText xml:space="preserve"> PAGEREF _Toc19244 \h </w:instrText>
        </w:r>
        <w:r>
          <w:fldChar w:fldCharType="separate"/>
        </w:r>
        <w:r>
          <w:t>5</w:t>
        </w:r>
        <w:r>
          <w:fldChar w:fldCharType="end"/>
        </w:r>
      </w:hyperlink>
    </w:p>
    <w:p>
      <w:pPr>
        <w:pStyle w:val="TOC1"/>
        <w:tabs>
          <w:tab w:val="right" w:leader="dot" w:pos="8306"/>
        </w:tabs>
      </w:pPr>
      <w:hyperlink w:anchor="_Toc17134" w:history="1">
        <w:r>
          <w:rPr>
            <w:rFonts w:ascii="仿宋" w:eastAsia="仿宋" w:hAnsi="仿宋" w:cs="仿宋" w:hint="eastAsia"/>
            <w:lang w:eastAsia="zh-CN"/>
          </w:rPr>
          <w:t>三、电解液项目建设单位说明</w:t>
        </w:r>
        <w:r>
          <w:tab/>
        </w:r>
        <w:r>
          <w:fldChar w:fldCharType="begin"/>
        </w:r>
        <w:r>
          <w:instrText xml:space="preserve"> PAGEREF _Toc17134 \h </w:instrText>
        </w:r>
        <w:r>
          <w:fldChar w:fldCharType="separate"/>
        </w:r>
        <w:r>
          <w:t>7</w:t>
        </w:r>
        <w:r>
          <w:fldChar w:fldCharType="end"/>
        </w:r>
      </w:hyperlink>
    </w:p>
    <w:p>
      <w:pPr>
        <w:pStyle w:val="TOC2"/>
        <w:tabs>
          <w:tab w:val="right" w:leader="dot" w:pos="8306"/>
        </w:tabs>
      </w:pPr>
      <w:hyperlink w:anchor="_Toc25784" w:history="1">
        <w:r>
          <w:rPr>
            <w:rFonts w:ascii="仿宋" w:eastAsia="仿宋" w:hAnsi="仿宋" w:cs="仿宋" w:hint="eastAsia"/>
            <w:lang w:eastAsia="zh-CN"/>
          </w:rPr>
          <w:t>(一)、电解液项目承办单位基本情况</w:t>
        </w:r>
        <w:r>
          <w:tab/>
        </w:r>
        <w:r>
          <w:fldChar w:fldCharType="begin"/>
        </w:r>
        <w:r>
          <w:instrText xml:space="preserve"> PAGEREF _Toc25784 \h </w:instrText>
        </w:r>
        <w:r>
          <w:fldChar w:fldCharType="separate"/>
        </w:r>
        <w:r>
          <w:t>7</w:t>
        </w:r>
        <w:r>
          <w:fldChar w:fldCharType="end"/>
        </w:r>
      </w:hyperlink>
    </w:p>
    <w:p>
      <w:pPr>
        <w:pStyle w:val="TOC2"/>
        <w:tabs>
          <w:tab w:val="right" w:leader="dot" w:pos="8306"/>
        </w:tabs>
      </w:pPr>
      <w:hyperlink w:anchor="_Toc7957" w:history="1">
        <w:r>
          <w:rPr>
            <w:rFonts w:ascii="仿宋" w:eastAsia="仿宋" w:hAnsi="仿宋" w:cs="仿宋" w:hint="eastAsia"/>
            <w:lang w:eastAsia="zh-CN"/>
          </w:rPr>
          <w:t>(二)、公司经济效益分析</w:t>
        </w:r>
        <w:r>
          <w:tab/>
        </w:r>
        <w:r>
          <w:fldChar w:fldCharType="begin"/>
        </w:r>
        <w:r>
          <w:instrText xml:space="preserve"> PAGEREF _Toc7957 \h </w:instrText>
        </w:r>
        <w:r>
          <w:fldChar w:fldCharType="separate"/>
        </w:r>
        <w:r>
          <w:t>7</w:t>
        </w:r>
        <w:r>
          <w:fldChar w:fldCharType="end"/>
        </w:r>
      </w:hyperlink>
    </w:p>
    <w:p>
      <w:pPr>
        <w:pStyle w:val="TOC1"/>
        <w:tabs>
          <w:tab w:val="right" w:leader="dot" w:pos="8306"/>
        </w:tabs>
      </w:pPr>
      <w:hyperlink w:anchor="_Toc8192" w:history="1">
        <w:r>
          <w:rPr>
            <w:rFonts w:ascii="仿宋" w:eastAsia="仿宋" w:hAnsi="仿宋" w:cs="仿宋" w:hint="eastAsia"/>
            <w:lang w:eastAsia="zh-CN"/>
          </w:rPr>
          <w:t>四、市场分析、调研</w:t>
        </w:r>
        <w:r>
          <w:tab/>
        </w:r>
        <w:r>
          <w:fldChar w:fldCharType="begin"/>
        </w:r>
        <w:r>
          <w:instrText xml:space="preserve"> PAGEREF _Toc8192 \h </w:instrText>
        </w:r>
        <w:r>
          <w:fldChar w:fldCharType="separate"/>
        </w:r>
        <w:r>
          <w:t>8</w:t>
        </w:r>
        <w:r>
          <w:fldChar w:fldCharType="end"/>
        </w:r>
      </w:hyperlink>
    </w:p>
    <w:p>
      <w:pPr>
        <w:pStyle w:val="TOC2"/>
        <w:tabs>
          <w:tab w:val="right" w:leader="dot" w:pos="8306"/>
        </w:tabs>
      </w:pPr>
      <w:hyperlink w:anchor="_Toc8106" w:history="1">
        <w:r>
          <w:rPr>
            <w:rFonts w:ascii="仿宋" w:eastAsia="仿宋" w:hAnsi="仿宋" w:cs="仿宋" w:hint="eastAsia"/>
            <w:lang w:eastAsia="zh-CN"/>
          </w:rPr>
          <w:t>(一)、电解液行业分析</w:t>
        </w:r>
        <w:r>
          <w:tab/>
        </w:r>
        <w:r>
          <w:fldChar w:fldCharType="begin"/>
        </w:r>
        <w:r>
          <w:instrText xml:space="preserve"> PAGEREF _Toc8106 \h </w:instrText>
        </w:r>
        <w:r>
          <w:fldChar w:fldCharType="separate"/>
        </w:r>
        <w:r>
          <w:t>8</w:t>
        </w:r>
        <w:r>
          <w:fldChar w:fldCharType="end"/>
        </w:r>
      </w:hyperlink>
    </w:p>
    <w:p>
      <w:pPr>
        <w:pStyle w:val="TOC2"/>
        <w:tabs>
          <w:tab w:val="right" w:leader="dot" w:pos="8306"/>
        </w:tabs>
      </w:pPr>
      <w:hyperlink w:anchor="_Toc8733" w:history="1">
        <w:r>
          <w:rPr>
            <w:rFonts w:ascii="仿宋" w:eastAsia="仿宋" w:hAnsi="仿宋" w:cs="仿宋" w:hint="eastAsia"/>
            <w:lang w:eastAsia="zh-CN"/>
          </w:rPr>
          <w:t>(二)、电解液市场分析预测</w:t>
        </w:r>
        <w:r>
          <w:tab/>
        </w:r>
        <w:r>
          <w:fldChar w:fldCharType="begin"/>
        </w:r>
        <w:r>
          <w:instrText xml:space="preserve"> PAGEREF _Toc8733 \h </w:instrText>
        </w:r>
        <w:r>
          <w:fldChar w:fldCharType="separate"/>
        </w:r>
        <w:r>
          <w:t>9</w:t>
        </w:r>
        <w:r>
          <w:fldChar w:fldCharType="end"/>
        </w:r>
      </w:hyperlink>
    </w:p>
    <w:p>
      <w:pPr>
        <w:pStyle w:val="TOC1"/>
        <w:tabs>
          <w:tab w:val="right" w:leader="dot" w:pos="8306"/>
        </w:tabs>
      </w:pPr>
      <w:hyperlink w:anchor="_Toc15457" w:history="1">
        <w:r>
          <w:rPr>
            <w:rFonts w:ascii="仿宋" w:eastAsia="仿宋" w:hAnsi="仿宋" w:cs="仿宋" w:hint="eastAsia"/>
            <w:lang w:eastAsia="zh-CN"/>
          </w:rPr>
          <w:t>五、电解液项目绩效评估</w:t>
        </w:r>
        <w:r>
          <w:tab/>
        </w:r>
        <w:r>
          <w:fldChar w:fldCharType="begin"/>
        </w:r>
        <w:r>
          <w:instrText xml:space="preserve"> PAGEREF _Toc15457 \h </w:instrText>
        </w:r>
        <w:r>
          <w:fldChar w:fldCharType="separate"/>
        </w:r>
        <w:r>
          <w:t>10</w:t>
        </w:r>
        <w:r>
          <w:fldChar w:fldCharType="end"/>
        </w:r>
      </w:hyperlink>
    </w:p>
    <w:p>
      <w:pPr>
        <w:pStyle w:val="TOC2"/>
        <w:tabs>
          <w:tab w:val="right" w:leader="dot" w:pos="8306"/>
        </w:tabs>
      </w:pPr>
      <w:hyperlink w:anchor="_Toc22252" w:history="1">
        <w:r>
          <w:rPr>
            <w:rFonts w:ascii="仿宋" w:eastAsia="仿宋" w:hAnsi="仿宋" w:cs="仿宋" w:hint="eastAsia"/>
            <w:lang w:eastAsia="zh-CN"/>
          </w:rPr>
          <w:t>(一)、绩效评估指标</w:t>
        </w:r>
        <w:r>
          <w:tab/>
        </w:r>
        <w:r>
          <w:fldChar w:fldCharType="begin"/>
        </w:r>
        <w:r>
          <w:instrText xml:space="preserve"> PAGEREF _Toc22252 \h </w:instrText>
        </w:r>
        <w:r>
          <w:fldChar w:fldCharType="separate"/>
        </w:r>
        <w:r>
          <w:t>10</w:t>
        </w:r>
        <w:r>
          <w:fldChar w:fldCharType="end"/>
        </w:r>
      </w:hyperlink>
    </w:p>
    <w:p>
      <w:pPr>
        <w:pStyle w:val="TOC2"/>
        <w:tabs>
          <w:tab w:val="right" w:leader="dot" w:pos="8306"/>
        </w:tabs>
      </w:pPr>
      <w:hyperlink w:anchor="_Toc8375" w:history="1">
        <w:r>
          <w:rPr>
            <w:rFonts w:ascii="仿宋" w:eastAsia="仿宋" w:hAnsi="仿宋" w:cs="仿宋" w:hint="eastAsia"/>
            <w:lang w:eastAsia="zh-CN"/>
          </w:rPr>
          <w:t>(二)、绩效评估方法</w:t>
        </w:r>
        <w:r>
          <w:tab/>
        </w:r>
        <w:r>
          <w:fldChar w:fldCharType="begin"/>
        </w:r>
        <w:r>
          <w:instrText xml:space="preserve"> PAGEREF _Toc8375 \h </w:instrText>
        </w:r>
        <w:r>
          <w:fldChar w:fldCharType="separate"/>
        </w:r>
        <w:r>
          <w:t>11</w:t>
        </w:r>
        <w:r>
          <w:fldChar w:fldCharType="end"/>
        </w:r>
      </w:hyperlink>
    </w:p>
    <w:p>
      <w:pPr>
        <w:pStyle w:val="TOC2"/>
        <w:tabs>
          <w:tab w:val="right" w:leader="dot" w:pos="8306"/>
        </w:tabs>
      </w:pPr>
      <w:hyperlink w:anchor="_Toc14018" w:history="1">
        <w:r>
          <w:rPr>
            <w:rFonts w:ascii="仿宋" w:eastAsia="仿宋" w:hAnsi="仿宋" w:cs="仿宋" w:hint="eastAsia"/>
            <w:lang w:eastAsia="zh-CN"/>
          </w:rPr>
          <w:t>(三)、绩效评估周期</w:t>
        </w:r>
        <w:r>
          <w:tab/>
        </w:r>
        <w:r>
          <w:fldChar w:fldCharType="begin"/>
        </w:r>
        <w:r>
          <w:instrText xml:space="preserve"> PAGEREF _Toc14018 \h </w:instrText>
        </w:r>
        <w:r>
          <w:fldChar w:fldCharType="separate"/>
        </w:r>
        <w:r>
          <w:t>12</w:t>
        </w:r>
        <w:r>
          <w:fldChar w:fldCharType="end"/>
        </w:r>
      </w:hyperlink>
    </w:p>
    <w:p>
      <w:pPr>
        <w:pStyle w:val="TOC1"/>
        <w:tabs>
          <w:tab w:val="right" w:leader="dot" w:pos="8306"/>
        </w:tabs>
      </w:pPr>
      <w:hyperlink w:anchor="_Toc6989" w:history="1">
        <w:r>
          <w:rPr>
            <w:rFonts w:ascii="仿宋" w:eastAsia="仿宋" w:hAnsi="仿宋" w:cs="仿宋" w:hint="eastAsia"/>
            <w:lang w:eastAsia="zh-CN"/>
          </w:rPr>
          <w:t>六、电解液项目建设背景及必要性分析</w:t>
        </w:r>
        <w:r>
          <w:tab/>
        </w:r>
        <w:r>
          <w:fldChar w:fldCharType="begin"/>
        </w:r>
        <w:r>
          <w:instrText xml:space="preserve"> PAGEREF _Toc6989 \h </w:instrText>
        </w:r>
        <w:r>
          <w:fldChar w:fldCharType="separate"/>
        </w:r>
        <w:r>
          <w:t>13</w:t>
        </w:r>
        <w:r>
          <w:fldChar w:fldCharType="end"/>
        </w:r>
      </w:hyperlink>
    </w:p>
    <w:p>
      <w:pPr>
        <w:pStyle w:val="TOC2"/>
        <w:tabs>
          <w:tab w:val="right" w:leader="dot" w:pos="8306"/>
        </w:tabs>
      </w:pPr>
      <w:hyperlink w:anchor="_Toc14038" w:history="1">
        <w:r>
          <w:rPr>
            <w:rFonts w:ascii="仿宋" w:eastAsia="仿宋" w:hAnsi="仿宋" w:cs="仿宋" w:hint="eastAsia"/>
            <w:lang w:eastAsia="zh-CN"/>
          </w:rPr>
          <w:t>(一)、电解液项目背景分析</w:t>
        </w:r>
        <w:r>
          <w:tab/>
        </w:r>
        <w:r>
          <w:fldChar w:fldCharType="begin"/>
        </w:r>
        <w:r>
          <w:instrText xml:space="preserve"> PAGEREF _Toc14038 \h </w:instrText>
        </w:r>
        <w:r>
          <w:fldChar w:fldCharType="separate"/>
        </w:r>
        <w:r>
          <w:t>13</w:t>
        </w:r>
        <w:r>
          <w:fldChar w:fldCharType="end"/>
        </w:r>
      </w:hyperlink>
    </w:p>
    <w:p>
      <w:pPr>
        <w:pStyle w:val="TOC2"/>
        <w:tabs>
          <w:tab w:val="right" w:leader="dot" w:pos="8306"/>
        </w:tabs>
      </w:pPr>
      <w:hyperlink w:anchor="_Toc4404" w:history="1">
        <w:r>
          <w:rPr>
            <w:rFonts w:ascii="仿宋" w:eastAsia="仿宋" w:hAnsi="仿宋" w:cs="仿宋" w:hint="eastAsia"/>
            <w:lang w:eastAsia="zh-CN"/>
          </w:rPr>
          <w:t>(二)、电解液项目建设必要性分析</w:t>
        </w:r>
        <w:r>
          <w:tab/>
        </w:r>
        <w:r>
          <w:fldChar w:fldCharType="begin"/>
        </w:r>
        <w:r>
          <w:instrText xml:space="preserve"> PAGEREF _Toc4404 \h </w:instrText>
        </w:r>
        <w:r>
          <w:fldChar w:fldCharType="separate"/>
        </w:r>
        <w:r>
          <w:t>15</w:t>
        </w:r>
        <w:r>
          <w:fldChar w:fldCharType="end"/>
        </w:r>
      </w:hyperlink>
    </w:p>
    <w:p>
      <w:pPr>
        <w:pStyle w:val="TOC1"/>
        <w:tabs>
          <w:tab w:val="right" w:leader="dot" w:pos="8306"/>
        </w:tabs>
      </w:pPr>
      <w:hyperlink w:anchor="_Toc8668" w:history="1">
        <w:r>
          <w:rPr>
            <w:rFonts w:ascii="仿宋" w:eastAsia="仿宋" w:hAnsi="仿宋" w:cs="仿宋" w:hint="eastAsia"/>
            <w:lang w:eastAsia="zh-CN"/>
          </w:rPr>
          <w:t>七、电解液项目财务管理</w:t>
        </w:r>
        <w:r>
          <w:tab/>
        </w:r>
        <w:r>
          <w:fldChar w:fldCharType="begin"/>
        </w:r>
        <w:r>
          <w:instrText xml:space="preserve"> PAGEREF _Toc8668 \h </w:instrText>
        </w:r>
        <w:r>
          <w:fldChar w:fldCharType="separate"/>
        </w:r>
        <w:r>
          <w:t>16</w:t>
        </w:r>
        <w:r>
          <w:fldChar w:fldCharType="end"/>
        </w:r>
      </w:hyperlink>
    </w:p>
    <w:p>
      <w:pPr>
        <w:pStyle w:val="TOC2"/>
        <w:tabs>
          <w:tab w:val="right" w:leader="dot" w:pos="8306"/>
        </w:tabs>
      </w:pPr>
      <w:hyperlink w:anchor="_Toc23694" w:history="1">
        <w:r>
          <w:rPr>
            <w:rFonts w:ascii="仿宋" w:eastAsia="仿宋" w:hAnsi="仿宋" w:cs="仿宋" w:hint="eastAsia"/>
            <w:lang w:eastAsia="zh-CN"/>
          </w:rPr>
          <w:t>(一)、资金需求大</w:t>
        </w:r>
        <w:r>
          <w:tab/>
        </w:r>
        <w:r>
          <w:fldChar w:fldCharType="begin"/>
        </w:r>
        <w:r>
          <w:instrText xml:space="preserve"> PAGEREF _Toc23694 \h </w:instrText>
        </w:r>
        <w:r>
          <w:fldChar w:fldCharType="separate"/>
        </w:r>
        <w:r>
          <w:t>16</w:t>
        </w:r>
        <w:r>
          <w:fldChar w:fldCharType="end"/>
        </w:r>
      </w:hyperlink>
    </w:p>
    <w:p>
      <w:pPr>
        <w:pStyle w:val="TOC2"/>
        <w:tabs>
          <w:tab w:val="right" w:leader="dot" w:pos="8306"/>
        </w:tabs>
      </w:pPr>
      <w:hyperlink w:anchor="_Toc17067" w:history="1">
        <w:r>
          <w:rPr>
            <w:rFonts w:ascii="仿宋" w:eastAsia="仿宋" w:hAnsi="仿宋" w:cs="仿宋" w:hint="eastAsia"/>
            <w:lang w:eastAsia="zh-CN"/>
          </w:rPr>
          <w:t>(二)、研发周期长</w:t>
        </w:r>
        <w:r>
          <w:tab/>
        </w:r>
        <w:r>
          <w:fldChar w:fldCharType="begin"/>
        </w:r>
        <w:r>
          <w:instrText xml:space="preserve"> PAGEREF _Toc17067 \h </w:instrText>
        </w:r>
        <w:r>
          <w:fldChar w:fldCharType="separate"/>
        </w:r>
        <w:r>
          <w:t>17</w:t>
        </w:r>
        <w:r>
          <w:fldChar w:fldCharType="end"/>
        </w:r>
      </w:hyperlink>
    </w:p>
    <w:p>
      <w:pPr>
        <w:pStyle w:val="TOC2"/>
        <w:tabs>
          <w:tab w:val="right" w:leader="dot" w:pos="8306"/>
        </w:tabs>
      </w:pPr>
      <w:hyperlink w:anchor="_Toc31016" w:history="1">
        <w:r>
          <w:rPr>
            <w:rFonts w:ascii="仿宋" w:eastAsia="仿宋" w:hAnsi="仿宋" w:cs="仿宋" w:hint="eastAsia"/>
            <w:lang w:eastAsia="zh-CN"/>
          </w:rPr>
          <w:t>(三)、市场风险大</w:t>
        </w:r>
        <w:r>
          <w:tab/>
        </w:r>
        <w:r>
          <w:fldChar w:fldCharType="begin"/>
        </w:r>
        <w:r>
          <w:instrText xml:space="preserve"> PAGEREF _Toc31016 \h </w:instrText>
        </w:r>
        <w:r>
          <w:fldChar w:fldCharType="separate"/>
        </w:r>
        <w:r>
          <w:t>18</w:t>
        </w:r>
        <w:r>
          <w:fldChar w:fldCharType="end"/>
        </w:r>
      </w:hyperlink>
    </w:p>
    <w:p>
      <w:pPr>
        <w:pStyle w:val="TOC2"/>
        <w:tabs>
          <w:tab w:val="right" w:leader="dot" w:pos="8306"/>
        </w:tabs>
      </w:pPr>
      <w:hyperlink w:anchor="_Toc22758" w:history="1">
        <w:r>
          <w:rPr>
            <w:rFonts w:ascii="仿宋" w:eastAsia="仿宋" w:hAnsi="仿宋" w:cs="仿宋" w:hint="eastAsia"/>
            <w:lang w:eastAsia="zh-CN"/>
          </w:rPr>
          <w:t>(四)、利润率高</w:t>
        </w:r>
        <w:r>
          <w:tab/>
        </w:r>
        <w:r>
          <w:fldChar w:fldCharType="begin"/>
        </w:r>
        <w:r>
          <w:instrText xml:space="preserve"> PAGEREF _Toc22758 \h </w:instrText>
        </w:r>
        <w:r>
          <w:fldChar w:fldCharType="separate"/>
        </w:r>
        <w:r>
          <w:t>21</w:t>
        </w:r>
        <w:r>
          <w:fldChar w:fldCharType="end"/>
        </w:r>
      </w:hyperlink>
    </w:p>
    <w:p>
      <w:pPr>
        <w:pStyle w:val="TOC1"/>
        <w:tabs>
          <w:tab w:val="right" w:leader="dot" w:pos="8306"/>
        </w:tabs>
      </w:pPr>
      <w:hyperlink w:anchor="_Toc14077" w:history="1">
        <w:r>
          <w:rPr>
            <w:rFonts w:ascii="仿宋" w:eastAsia="仿宋" w:hAnsi="仿宋" w:cs="仿宋" w:hint="eastAsia"/>
            <w:lang w:eastAsia="zh-CN"/>
          </w:rPr>
          <w:t>八、电解液项目风险管理</w:t>
        </w:r>
        <w:r>
          <w:tab/>
        </w:r>
        <w:r>
          <w:fldChar w:fldCharType="begin"/>
        </w:r>
        <w:r>
          <w:instrText xml:space="preserve"> PAGEREF _Toc14077 \h </w:instrText>
        </w:r>
        <w:r>
          <w:fldChar w:fldCharType="separate"/>
        </w:r>
        <w:r>
          <w:t>23</w:t>
        </w:r>
        <w:r>
          <w:fldChar w:fldCharType="end"/>
        </w:r>
      </w:hyperlink>
    </w:p>
    <w:p>
      <w:pPr>
        <w:pStyle w:val="TOC2"/>
        <w:tabs>
          <w:tab w:val="right" w:leader="dot" w:pos="8306"/>
        </w:tabs>
      </w:pPr>
      <w:hyperlink w:anchor="_Toc20470" w:history="1">
        <w:r>
          <w:rPr>
            <w:rFonts w:ascii="仿宋" w:eastAsia="仿宋" w:hAnsi="仿宋" w:cs="仿宋" w:hint="eastAsia"/>
            <w:lang w:eastAsia="zh-CN"/>
          </w:rPr>
          <w:t>(一)、风险识别与评估</w:t>
        </w:r>
        <w:r>
          <w:tab/>
        </w:r>
        <w:r>
          <w:fldChar w:fldCharType="begin"/>
        </w:r>
        <w:r>
          <w:instrText xml:space="preserve"> PAGEREF _Toc20470 \h </w:instrText>
        </w:r>
        <w:r>
          <w:fldChar w:fldCharType="separate"/>
        </w:r>
        <w:r>
          <w:t>23</w:t>
        </w:r>
        <w:r>
          <w:fldChar w:fldCharType="end"/>
        </w:r>
      </w:hyperlink>
    </w:p>
    <w:p>
      <w:pPr>
        <w:pStyle w:val="TOC2"/>
        <w:tabs>
          <w:tab w:val="right" w:leader="dot" w:pos="8306"/>
        </w:tabs>
      </w:pPr>
      <w:hyperlink w:anchor="_Toc10692" w:history="1">
        <w:r>
          <w:rPr>
            <w:rFonts w:ascii="仿宋" w:eastAsia="仿宋" w:hAnsi="仿宋" w:cs="仿宋" w:hint="eastAsia"/>
            <w:lang w:eastAsia="zh-CN"/>
          </w:rPr>
          <w:t>(二)、风险应对策略</w:t>
        </w:r>
        <w:r>
          <w:tab/>
        </w:r>
        <w:r>
          <w:fldChar w:fldCharType="begin"/>
        </w:r>
        <w:r>
          <w:instrText xml:space="preserve"> PAGEREF _Toc10692 \h </w:instrText>
        </w:r>
        <w:r>
          <w:fldChar w:fldCharType="separate"/>
        </w:r>
        <w:r>
          <w:t>24</w:t>
        </w:r>
        <w:r>
          <w:fldChar w:fldCharType="end"/>
        </w:r>
      </w:hyperlink>
    </w:p>
    <w:p>
      <w:pPr>
        <w:pStyle w:val="TOC2"/>
        <w:tabs>
          <w:tab w:val="right" w:leader="dot" w:pos="8306"/>
        </w:tabs>
      </w:pPr>
      <w:hyperlink w:anchor="_Toc13022" w:history="1">
        <w:r>
          <w:rPr>
            <w:rFonts w:ascii="仿宋" w:eastAsia="仿宋" w:hAnsi="仿宋" w:cs="仿宋" w:hint="eastAsia"/>
            <w:lang w:eastAsia="zh-CN"/>
          </w:rPr>
          <w:t>(三)、风险监控与控制</w:t>
        </w:r>
        <w:r>
          <w:tab/>
        </w:r>
        <w:r>
          <w:fldChar w:fldCharType="begin"/>
        </w:r>
        <w:r>
          <w:instrText xml:space="preserve"> PAGEREF _Toc13022 \h </w:instrText>
        </w:r>
        <w:r>
          <w:fldChar w:fldCharType="separate"/>
        </w:r>
        <w:r>
          <w:t>26</w:t>
        </w:r>
        <w:r>
          <w:fldChar w:fldCharType="end"/>
        </w:r>
      </w:hyperlink>
    </w:p>
    <w:p>
      <w:pPr>
        <w:pStyle w:val="TOC1"/>
        <w:tabs>
          <w:tab w:val="right" w:leader="dot" w:pos="8306"/>
        </w:tabs>
      </w:pPr>
      <w:hyperlink w:anchor="_Toc1525" w:history="1">
        <w:r>
          <w:rPr>
            <w:rFonts w:ascii="仿宋" w:eastAsia="仿宋" w:hAnsi="仿宋" w:cs="仿宋" w:hint="eastAsia"/>
            <w:lang w:eastAsia="zh-CN"/>
          </w:rPr>
          <w:t>九、电解液项目社会影响</w:t>
        </w:r>
        <w:r>
          <w:tab/>
        </w:r>
        <w:r>
          <w:fldChar w:fldCharType="begin"/>
        </w:r>
        <w:r>
          <w:instrText xml:space="preserve"> PAGEREF _Toc1525 \h </w:instrText>
        </w:r>
        <w:r>
          <w:fldChar w:fldCharType="separate"/>
        </w:r>
        <w:r>
          <w:t>27</w:t>
        </w:r>
        <w:r>
          <w:fldChar w:fldCharType="end"/>
        </w:r>
      </w:hyperlink>
    </w:p>
    <w:p>
      <w:pPr>
        <w:pStyle w:val="TOC2"/>
        <w:tabs>
          <w:tab w:val="right" w:leader="dot" w:pos="8306"/>
        </w:tabs>
      </w:pPr>
      <w:hyperlink w:anchor="_Toc27569" w:history="1">
        <w:r>
          <w:rPr>
            <w:rFonts w:ascii="仿宋" w:eastAsia="仿宋" w:hAnsi="仿宋" w:cs="仿宋" w:hint="eastAsia"/>
            <w:lang w:eastAsia="zh-CN"/>
          </w:rPr>
          <w:t>(一)、社会责任与义务</w:t>
        </w:r>
        <w:r>
          <w:tab/>
        </w:r>
        <w:r>
          <w:fldChar w:fldCharType="begin"/>
        </w:r>
        <w:r>
          <w:instrText xml:space="preserve"> PAGEREF _Toc27569 \h </w:instrText>
        </w:r>
        <w:r>
          <w:fldChar w:fldCharType="separate"/>
        </w:r>
        <w:r>
          <w:t>27</w:t>
        </w:r>
        <w:r>
          <w:fldChar w:fldCharType="end"/>
        </w:r>
      </w:hyperlink>
    </w:p>
    <w:p>
      <w:pPr>
        <w:pStyle w:val="TOC2"/>
        <w:tabs>
          <w:tab w:val="right" w:leader="dot" w:pos="8306"/>
        </w:tabs>
      </w:pPr>
      <w:hyperlink w:anchor="_Toc24296" w:history="1">
        <w:r>
          <w:rPr>
            <w:rFonts w:ascii="仿宋" w:eastAsia="仿宋" w:hAnsi="仿宋" w:cs="仿宋" w:hint="eastAsia"/>
            <w:lang w:eastAsia="zh-CN"/>
          </w:rPr>
          <w:t>(二)、社会参与与沟通</w:t>
        </w:r>
        <w:r>
          <w:tab/>
        </w:r>
        <w:r>
          <w:fldChar w:fldCharType="begin"/>
        </w:r>
        <w:r>
          <w:instrText xml:space="preserve"> PAGEREF _Toc24296 \h </w:instrText>
        </w:r>
        <w:r>
          <w:fldChar w:fldCharType="separate"/>
        </w:r>
        <w:r>
          <w:t>28</w:t>
        </w:r>
        <w:r>
          <w:fldChar w:fldCharType="end"/>
        </w:r>
      </w:hyperlink>
    </w:p>
    <w:p>
      <w:pPr>
        <w:pStyle w:val="TOC1"/>
        <w:tabs>
          <w:tab w:val="right" w:leader="dot" w:pos="8306"/>
        </w:tabs>
      </w:pPr>
      <w:hyperlink w:anchor="_Toc5040" w:history="1">
        <w:r>
          <w:rPr>
            <w:rFonts w:ascii="仿宋" w:eastAsia="仿宋" w:hAnsi="仿宋" w:cs="仿宋" w:hint="eastAsia"/>
            <w:lang w:eastAsia="zh-CN"/>
          </w:rPr>
          <w:t>十、电解液项目技术管理</w:t>
        </w:r>
        <w:r>
          <w:tab/>
        </w:r>
        <w:r>
          <w:fldChar w:fldCharType="begin"/>
        </w:r>
        <w:r>
          <w:instrText xml:space="preserve"> PAGEREF _Toc5040 \h </w:instrText>
        </w:r>
        <w:r>
          <w:fldChar w:fldCharType="separate"/>
        </w:r>
        <w:r>
          <w:t>28</w:t>
        </w:r>
        <w:r>
          <w:fldChar w:fldCharType="end"/>
        </w:r>
      </w:hyperlink>
    </w:p>
    <w:p>
      <w:pPr>
        <w:pStyle w:val="TOC2"/>
        <w:tabs>
          <w:tab w:val="right" w:leader="dot" w:pos="8306"/>
        </w:tabs>
      </w:pPr>
      <w:hyperlink w:anchor="_Toc5884" w:history="1">
        <w:r>
          <w:rPr>
            <w:rFonts w:ascii="仿宋" w:eastAsia="仿宋" w:hAnsi="仿宋" w:cs="仿宋" w:hint="eastAsia"/>
            <w:lang w:eastAsia="zh-CN"/>
          </w:rPr>
          <w:t>(一)、技术方案选用方向</w:t>
        </w:r>
        <w:r>
          <w:tab/>
        </w:r>
        <w:r>
          <w:fldChar w:fldCharType="begin"/>
        </w:r>
        <w:r>
          <w:instrText xml:space="preserve"> PAGEREF _Toc5884 \h </w:instrText>
        </w:r>
        <w:r>
          <w:fldChar w:fldCharType="separate"/>
        </w:r>
        <w:r>
          <w:t>28</w:t>
        </w:r>
        <w:r>
          <w:fldChar w:fldCharType="end"/>
        </w:r>
      </w:hyperlink>
    </w:p>
    <w:p>
      <w:pPr>
        <w:pStyle w:val="TOC2"/>
        <w:tabs>
          <w:tab w:val="right" w:leader="dot" w:pos="8306"/>
        </w:tabs>
      </w:pPr>
      <w:hyperlink w:anchor="_Toc346" w:history="1">
        <w:r>
          <w:rPr>
            <w:rFonts w:ascii="仿宋" w:eastAsia="仿宋" w:hAnsi="仿宋" w:cs="仿宋" w:hint="eastAsia"/>
            <w:lang w:eastAsia="zh-CN"/>
          </w:rPr>
          <w:t>(二)、工艺技术方案选用原则</w:t>
        </w:r>
        <w:r>
          <w:tab/>
        </w:r>
        <w:r>
          <w:fldChar w:fldCharType="begin"/>
        </w:r>
        <w:r>
          <w:instrText xml:space="preserve"> PAGEREF _Toc346 \h </w:instrText>
        </w:r>
        <w:r>
          <w:fldChar w:fldCharType="separate"/>
        </w:r>
        <w:r>
          <w:t>30</w:t>
        </w:r>
        <w:r>
          <w:fldChar w:fldCharType="end"/>
        </w:r>
      </w:hyperlink>
    </w:p>
    <w:p>
      <w:pPr>
        <w:pStyle w:val="TOC2"/>
        <w:tabs>
          <w:tab w:val="right" w:leader="dot" w:pos="8306"/>
        </w:tabs>
      </w:pPr>
      <w:hyperlink w:anchor="_Toc6633" w:history="1">
        <w:r>
          <w:rPr>
            <w:rFonts w:ascii="仿宋" w:eastAsia="仿宋" w:hAnsi="仿宋" w:cs="仿宋" w:hint="eastAsia"/>
            <w:lang w:eastAsia="zh-CN"/>
          </w:rPr>
          <w:t>(三)、工艺技术方案要求</w:t>
        </w:r>
        <w:r>
          <w:tab/>
        </w:r>
        <w:r>
          <w:fldChar w:fldCharType="begin"/>
        </w:r>
        <w:r>
          <w:instrText xml:space="preserve"> PAGEREF _Toc6633 \h </w:instrText>
        </w:r>
        <w:r>
          <w:fldChar w:fldCharType="separate"/>
        </w:r>
        <w:r>
          <w:t>32</w:t>
        </w:r>
        <w:r>
          <w:fldChar w:fldCharType="end"/>
        </w:r>
      </w:hyperlink>
    </w:p>
    <w:p>
      <w:pPr>
        <w:pStyle w:val="TOC1"/>
        <w:tabs>
          <w:tab w:val="right" w:leader="dot" w:pos="8306"/>
        </w:tabs>
      </w:pPr>
      <w:hyperlink w:anchor="_Toc27635" w:history="1">
        <w:r>
          <w:rPr>
            <w:rFonts w:ascii="仿宋" w:eastAsia="仿宋" w:hAnsi="仿宋" w:cs="仿宋" w:hint="eastAsia"/>
            <w:lang w:eastAsia="zh-CN"/>
          </w:rPr>
          <w:t>十一、电解液项目投资规划</w:t>
        </w:r>
        <w:r>
          <w:tab/>
        </w:r>
        <w:r>
          <w:fldChar w:fldCharType="begin"/>
        </w:r>
        <w:r>
          <w:instrText xml:space="preserve"> PAGEREF _Toc27635 \h </w:instrText>
        </w:r>
        <w:r>
          <w:fldChar w:fldCharType="separate"/>
        </w:r>
        <w:r>
          <w:t>34</w:t>
        </w:r>
        <w:r>
          <w:fldChar w:fldCharType="end"/>
        </w:r>
      </w:hyperlink>
    </w:p>
    <w:p>
      <w:pPr>
        <w:pStyle w:val="TOC2"/>
        <w:tabs>
          <w:tab w:val="right" w:leader="dot" w:pos="8306"/>
        </w:tabs>
      </w:pPr>
      <w:hyperlink w:anchor="_Toc31398" w:history="1">
        <w:r>
          <w:rPr>
            <w:rFonts w:ascii="仿宋" w:eastAsia="仿宋" w:hAnsi="仿宋" w:cs="仿宋" w:hint="eastAsia"/>
            <w:lang w:eastAsia="zh-CN"/>
          </w:rPr>
          <w:t>(一)、电解液项目总投资估算</w:t>
        </w:r>
        <w:r>
          <w:tab/>
        </w:r>
        <w:r>
          <w:fldChar w:fldCharType="begin"/>
        </w:r>
        <w:r>
          <w:instrText xml:space="preserve"> PAGEREF _Toc31398 \h </w:instrText>
        </w:r>
        <w:r>
          <w:fldChar w:fldCharType="separate"/>
        </w:r>
        <w:r>
          <w:t>34</w:t>
        </w:r>
        <w:r>
          <w:fldChar w:fldCharType="end"/>
        </w:r>
      </w:hyperlink>
    </w:p>
    <w:p>
      <w:pPr>
        <w:pStyle w:val="TOC2"/>
        <w:tabs>
          <w:tab w:val="right" w:leader="dot" w:pos="8306"/>
        </w:tabs>
      </w:pPr>
      <w:hyperlink w:anchor="_Toc30794" w:history="1">
        <w:r>
          <w:rPr>
            <w:rFonts w:ascii="仿宋" w:eastAsia="仿宋" w:hAnsi="仿宋" w:cs="仿宋" w:hint="eastAsia"/>
            <w:lang w:eastAsia="zh-CN"/>
          </w:rPr>
          <w:t>(二)、资金筹措</w:t>
        </w:r>
        <w:r>
          <w:tab/>
        </w:r>
        <w:r>
          <w:fldChar w:fldCharType="begin"/>
        </w:r>
        <w:r>
          <w:instrText xml:space="preserve"> PAGEREF _Toc30794 \h </w:instrText>
        </w:r>
        <w:r>
          <w:fldChar w:fldCharType="separate"/>
        </w:r>
        <w:r>
          <w:t>36</w:t>
        </w:r>
        <w:r>
          <w:fldChar w:fldCharType="end"/>
        </w:r>
      </w:hyperlink>
    </w:p>
    <w:p>
      <w:pPr>
        <w:pStyle w:val="TOC1"/>
        <w:tabs>
          <w:tab w:val="right" w:leader="dot" w:pos="8306"/>
        </w:tabs>
      </w:pPr>
      <w:hyperlink w:anchor="_Toc6546" w:history="1">
        <w:r>
          <w:rPr>
            <w:rFonts w:ascii="仿宋" w:eastAsia="仿宋" w:hAnsi="仿宋" w:cs="仿宋" w:hint="eastAsia"/>
            <w:lang w:eastAsia="zh-CN"/>
          </w:rPr>
          <w:t>十二、生产安全保护</w:t>
        </w:r>
        <w:r>
          <w:tab/>
        </w:r>
        <w:r>
          <w:fldChar w:fldCharType="begin"/>
        </w:r>
        <w:r>
          <w:instrText xml:space="preserve"> PAGEREF _Toc6546 \h </w:instrText>
        </w:r>
        <w:r>
          <w:fldChar w:fldCharType="separate"/>
        </w:r>
        <w:r>
          <w:t>36</w:t>
        </w:r>
        <w:r>
          <w:fldChar w:fldCharType="end"/>
        </w:r>
      </w:hyperlink>
    </w:p>
    <w:p>
      <w:pPr>
        <w:pStyle w:val="TOC2"/>
        <w:tabs>
          <w:tab w:val="right" w:leader="dot" w:pos="8306"/>
        </w:tabs>
      </w:pPr>
      <w:hyperlink w:anchor="_Toc24787" w:history="1">
        <w:r>
          <w:rPr>
            <w:rFonts w:ascii="仿宋" w:eastAsia="仿宋" w:hAnsi="仿宋" w:cs="仿宋" w:hint="eastAsia"/>
            <w:lang w:eastAsia="zh-CN"/>
          </w:rPr>
          <w:t>(一)、消防安全</w:t>
        </w:r>
        <w:r>
          <w:tab/>
        </w:r>
        <w:r>
          <w:fldChar w:fldCharType="begin"/>
        </w:r>
        <w:r>
          <w:instrText xml:space="preserve"> PAGEREF _Toc24787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5" w:history="1">
        <w:r>
          <w:rPr>
            <w:rFonts w:ascii="仿宋" w:eastAsia="仿宋" w:hAnsi="仿宋" w:cs="仿宋" w:hint="eastAsia"/>
            <w:lang w:eastAsia="zh-CN"/>
          </w:rPr>
          <w:t>(二)、防火防爆总图布置措施</w:t>
        </w:r>
        <w:r>
          <w:tab/>
        </w:r>
        <w:r>
          <w:fldChar w:fldCharType="begin"/>
        </w:r>
        <w:r>
          <w:instrText xml:space="preserve"> PAGEREF _Toc23735 \h </w:instrText>
        </w:r>
        <w:r>
          <w:fldChar w:fldCharType="separate"/>
        </w:r>
        <w:r>
          <w:t>38</w:t>
        </w:r>
        <w:r>
          <w:fldChar w:fldCharType="end"/>
        </w:r>
      </w:hyperlink>
    </w:p>
    <w:p>
      <w:pPr>
        <w:pStyle w:val="TOC2"/>
        <w:tabs>
          <w:tab w:val="right" w:leader="dot" w:pos="8306"/>
        </w:tabs>
      </w:pPr>
      <w:hyperlink w:anchor="_Toc15171" w:history="1">
        <w:r>
          <w:rPr>
            <w:rFonts w:ascii="仿宋" w:eastAsia="仿宋" w:hAnsi="仿宋" w:cs="仿宋" w:hint="eastAsia"/>
            <w:lang w:eastAsia="zh-CN"/>
          </w:rPr>
          <w:t>(三)、自然灾害防范措施</w:t>
        </w:r>
        <w:r>
          <w:tab/>
        </w:r>
        <w:r>
          <w:fldChar w:fldCharType="begin"/>
        </w:r>
        <w:r>
          <w:instrText xml:space="preserve"> PAGEREF _Toc15171 \h </w:instrText>
        </w:r>
        <w:r>
          <w:fldChar w:fldCharType="separate"/>
        </w:r>
        <w:r>
          <w:t>39</w:t>
        </w:r>
        <w:r>
          <w:fldChar w:fldCharType="end"/>
        </w:r>
      </w:hyperlink>
    </w:p>
    <w:p>
      <w:pPr>
        <w:pStyle w:val="TOC2"/>
        <w:tabs>
          <w:tab w:val="right" w:leader="dot" w:pos="8306"/>
        </w:tabs>
      </w:pPr>
      <w:hyperlink w:anchor="_Toc4968" w:history="1">
        <w:r>
          <w:rPr>
            <w:rFonts w:ascii="仿宋" w:eastAsia="仿宋" w:hAnsi="仿宋" w:cs="仿宋" w:hint="eastAsia"/>
            <w:lang w:eastAsia="zh-CN"/>
          </w:rPr>
          <w:t>(四)、安全色及安全标志使用要求</w:t>
        </w:r>
        <w:r>
          <w:tab/>
        </w:r>
        <w:r>
          <w:fldChar w:fldCharType="begin"/>
        </w:r>
        <w:r>
          <w:instrText xml:space="preserve"> PAGEREF _Toc4968 \h </w:instrText>
        </w:r>
        <w:r>
          <w:fldChar w:fldCharType="separate"/>
        </w:r>
        <w:r>
          <w:t>40</w:t>
        </w:r>
        <w:r>
          <w:fldChar w:fldCharType="end"/>
        </w:r>
      </w:hyperlink>
    </w:p>
    <w:p>
      <w:pPr>
        <w:pStyle w:val="TOC2"/>
        <w:tabs>
          <w:tab w:val="right" w:leader="dot" w:pos="8306"/>
        </w:tabs>
      </w:pPr>
      <w:hyperlink w:anchor="_Toc12366" w:history="1">
        <w:r>
          <w:rPr>
            <w:rFonts w:ascii="仿宋" w:eastAsia="仿宋" w:hAnsi="仿宋" w:cs="仿宋" w:hint="eastAsia"/>
            <w:lang w:eastAsia="zh-CN"/>
          </w:rPr>
          <w:t>(五)、防尘防毒措施</w:t>
        </w:r>
        <w:r>
          <w:tab/>
        </w:r>
        <w:r>
          <w:fldChar w:fldCharType="begin"/>
        </w:r>
        <w:r>
          <w:instrText xml:space="preserve"> PAGEREF _Toc12366 \h </w:instrText>
        </w:r>
        <w:r>
          <w:fldChar w:fldCharType="separate"/>
        </w:r>
        <w:r>
          <w:t>40</w:t>
        </w:r>
        <w:r>
          <w:fldChar w:fldCharType="end"/>
        </w:r>
      </w:hyperlink>
    </w:p>
    <w:p>
      <w:pPr>
        <w:pStyle w:val="TOC2"/>
        <w:tabs>
          <w:tab w:val="right" w:leader="dot" w:pos="8306"/>
        </w:tabs>
      </w:pPr>
      <w:hyperlink w:anchor="_Toc10120" w:history="1">
        <w:r>
          <w:rPr>
            <w:rFonts w:ascii="仿宋" w:eastAsia="仿宋" w:hAnsi="仿宋" w:cs="仿宋" w:hint="eastAsia"/>
            <w:lang w:eastAsia="zh-CN"/>
          </w:rPr>
          <w:t>(六)、防静电、触电防护及防雷措施</w:t>
        </w:r>
        <w:r>
          <w:tab/>
        </w:r>
        <w:r>
          <w:fldChar w:fldCharType="begin"/>
        </w:r>
        <w:r>
          <w:instrText xml:space="preserve"> PAGEREF _Toc10120 \h </w:instrText>
        </w:r>
        <w:r>
          <w:fldChar w:fldCharType="separate"/>
        </w:r>
        <w:r>
          <w:t>41</w:t>
        </w:r>
        <w:r>
          <w:fldChar w:fldCharType="end"/>
        </w:r>
      </w:hyperlink>
    </w:p>
    <w:p>
      <w:pPr>
        <w:pStyle w:val="TOC2"/>
        <w:tabs>
          <w:tab w:val="right" w:leader="dot" w:pos="8306"/>
        </w:tabs>
      </w:pPr>
      <w:hyperlink w:anchor="_Toc24136" w:history="1">
        <w:r>
          <w:rPr>
            <w:rFonts w:ascii="仿宋" w:eastAsia="仿宋" w:hAnsi="仿宋" w:cs="仿宋" w:hint="eastAsia"/>
            <w:lang w:eastAsia="zh-CN"/>
          </w:rPr>
          <w:t>(七)、机械设备安全保障措施</w:t>
        </w:r>
        <w:r>
          <w:tab/>
        </w:r>
        <w:r>
          <w:fldChar w:fldCharType="begin"/>
        </w:r>
        <w:r>
          <w:instrText xml:space="preserve"> PAGEREF _Toc24136 \h </w:instrText>
        </w:r>
        <w:r>
          <w:fldChar w:fldCharType="separate"/>
        </w:r>
        <w:r>
          <w:t>43</w:t>
        </w:r>
        <w:r>
          <w:fldChar w:fldCharType="end"/>
        </w:r>
      </w:hyperlink>
    </w:p>
    <w:p>
      <w:pPr>
        <w:pStyle w:val="TOC1"/>
        <w:tabs>
          <w:tab w:val="right" w:leader="dot" w:pos="8306"/>
        </w:tabs>
      </w:pPr>
      <w:hyperlink w:anchor="_Toc4658" w:history="1">
        <w:r>
          <w:rPr>
            <w:rFonts w:ascii="仿宋" w:eastAsia="仿宋" w:hAnsi="仿宋" w:cs="仿宋" w:hint="eastAsia"/>
            <w:lang w:eastAsia="zh-CN"/>
          </w:rPr>
          <w:t>十三、质量管理体系</w:t>
        </w:r>
        <w:r>
          <w:tab/>
        </w:r>
        <w:r>
          <w:fldChar w:fldCharType="begin"/>
        </w:r>
        <w:r>
          <w:instrText xml:space="preserve"> PAGEREF _Toc4658 \h </w:instrText>
        </w:r>
        <w:r>
          <w:fldChar w:fldCharType="separate"/>
        </w:r>
        <w:r>
          <w:t>44</w:t>
        </w:r>
        <w:r>
          <w:fldChar w:fldCharType="end"/>
        </w:r>
      </w:hyperlink>
    </w:p>
    <w:p>
      <w:pPr>
        <w:pStyle w:val="TOC2"/>
        <w:tabs>
          <w:tab w:val="right" w:leader="dot" w:pos="8306"/>
        </w:tabs>
      </w:pPr>
      <w:hyperlink w:anchor="_Toc9636" w:history="1">
        <w:r>
          <w:rPr>
            <w:rFonts w:ascii="仿宋" w:eastAsia="仿宋" w:hAnsi="仿宋" w:cs="仿宋" w:hint="eastAsia"/>
            <w:lang w:eastAsia="zh-CN"/>
          </w:rPr>
          <w:t>(一)、质量目标与方针</w:t>
        </w:r>
        <w:r>
          <w:tab/>
        </w:r>
        <w:r>
          <w:fldChar w:fldCharType="begin"/>
        </w:r>
        <w:r>
          <w:instrText xml:space="preserve"> PAGEREF _Toc9636 \h </w:instrText>
        </w:r>
        <w:r>
          <w:fldChar w:fldCharType="separate"/>
        </w:r>
        <w:r>
          <w:t>44</w:t>
        </w:r>
        <w:r>
          <w:fldChar w:fldCharType="end"/>
        </w:r>
      </w:hyperlink>
    </w:p>
    <w:p>
      <w:pPr>
        <w:pStyle w:val="TOC2"/>
        <w:tabs>
          <w:tab w:val="right" w:leader="dot" w:pos="8306"/>
        </w:tabs>
      </w:pPr>
      <w:hyperlink w:anchor="_Toc30380" w:history="1">
        <w:r>
          <w:rPr>
            <w:rFonts w:ascii="仿宋" w:eastAsia="仿宋" w:hAnsi="仿宋" w:cs="仿宋" w:hint="eastAsia"/>
            <w:lang w:eastAsia="zh-CN"/>
          </w:rPr>
          <w:t>(二)、质量管理责任</w:t>
        </w:r>
        <w:r>
          <w:tab/>
        </w:r>
        <w:r>
          <w:fldChar w:fldCharType="begin"/>
        </w:r>
        <w:r>
          <w:instrText xml:space="preserve"> PAGEREF _Toc30380 \h </w:instrText>
        </w:r>
        <w:r>
          <w:fldChar w:fldCharType="separate"/>
        </w:r>
        <w:r>
          <w:t>45</w:t>
        </w:r>
        <w:r>
          <w:fldChar w:fldCharType="end"/>
        </w:r>
      </w:hyperlink>
    </w:p>
    <w:p>
      <w:pPr>
        <w:pStyle w:val="TOC2"/>
        <w:tabs>
          <w:tab w:val="right" w:leader="dot" w:pos="8306"/>
        </w:tabs>
      </w:pPr>
      <w:hyperlink w:anchor="_Toc22193" w:history="1">
        <w:r>
          <w:rPr>
            <w:rFonts w:ascii="仿宋" w:eastAsia="仿宋" w:hAnsi="仿宋" w:cs="仿宋" w:hint="eastAsia"/>
            <w:lang w:eastAsia="zh-CN"/>
          </w:rPr>
          <w:t>(三)、质量管理体系文件</w:t>
        </w:r>
        <w:r>
          <w:tab/>
        </w:r>
        <w:r>
          <w:fldChar w:fldCharType="begin"/>
        </w:r>
        <w:r>
          <w:instrText xml:space="preserve"> PAGEREF _Toc22193 \h </w:instrText>
        </w:r>
        <w:r>
          <w:fldChar w:fldCharType="separate"/>
        </w:r>
        <w:r>
          <w:t>46</w:t>
        </w:r>
        <w:r>
          <w:fldChar w:fldCharType="end"/>
        </w:r>
      </w:hyperlink>
    </w:p>
    <w:p>
      <w:pPr>
        <w:pStyle w:val="TOC2"/>
        <w:tabs>
          <w:tab w:val="right" w:leader="dot" w:pos="8306"/>
        </w:tabs>
      </w:pPr>
      <w:hyperlink w:anchor="_Toc7609" w:history="1">
        <w:r>
          <w:rPr>
            <w:rFonts w:ascii="仿宋" w:eastAsia="仿宋" w:hAnsi="仿宋" w:cs="仿宋" w:hint="eastAsia"/>
            <w:lang w:eastAsia="zh-CN"/>
          </w:rPr>
          <w:t>(四)、质量培训与教育</w:t>
        </w:r>
        <w:r>
          <w:tab/>
        </w:r>
        <w:r>
          <w:fldChar w:fldCharType="begin"/>
        </w:r>
        <w:r>
          <w:instrText xml:space="preserve"> PAGEREF _Toc7609 \h </w:instrText>
        </w:r>
        <w:r>
          <w:fldChar w:fldCharType="separate"/>
        </w:r>
        <w:r>
          <w:t>49</w:t>
        </w:r>
        <w:r>
          <w:fldChar w:fldCharType="end"/>
        </w:r>
      </w:hyperlink>
    </w:p>
    <w:p>
      <w:pPr>
        <w:pStyle w:val="TOC2"/>
        <w:tabs>
          <w:tab w:val="right" w:leader="dot" w:pos="8306"/>
        </w:tabs>
      </w:pPr>
      <w:hyperlink w:anchor="_Toc12808" w:history="1">
        <w:r>
          <w:rPr>
            <w:rFonts w:ascii="仿宋" w:eastAsia="仿宋" w:hAnsi="仿宋" w:cs="仿宋" w:hint="eastAsia"/>
            <w:lang w:eastAsia="zh-CN"/>
          </w:rPr>
          <w:t>(五)、质量审核与评价</w:t>
        </w:r>
        <w:r>
          <w:tab/>
        </w:r>
        <w:r>
          <w:fldChar w:fldCharType="begin"/>
        </w:r>
        <w:r>
          <w:instrText xml:space="preserve"> PAGEREF _Toc12808 \h </w:instrText>
        </w:r>
        <w:r>
          <w:fldChar w:fldCharType="separate"/>
        </w:r>
        <w:r>
          <w:t>50</w:t>
        </w:r>
        <w:r>
          <w:fldChar w:fldCharType="end"/>
        </w:r>
      </w:hyperlink>
    </w:p>
    <w:p>
      <w:pPr>
        <w:pStyle w:val="TOC2"/>
        <w:tabs>
          <w:tab w:val="right" w:leader="dot" w:pos="8306"/>
        </w:tabs>
      </w:pPr>
      <w:hyperlink w:anchor="_Toc7378" w:history="1">
        <w:r>
          <w:rPr>
            <w:rFonts w:ascii="仿宋" w:eastAsia="仿宋" w:hAnsi="仿宋" w:cs="仿宋" w:hint="eastAsia"/>
            <w:lang w:eastAsia="zh-CN"/>
          </w:rPr>
          <w:t>(六)、不符合与纠正措施</w:t>
        </w:r>
        <w:r>
          <w:tab/>
        </w:r>
        <w:r>
          <w:fldChar w:fldCharType="begin"/>
        </w:r>
        <w:r>
          <w:instrText xml:space="preserve"> PAGEREF _Toc7378 \h </w:instrText>
        </w:r>
        <w:r>
          <w:fldChar w:fldCharType="separate"/>
        </w:r>
        <w:r>
          <w:t>51</w:t>
        </w:r>
        <w:r>
          <w:fldChar w:fldCharType="end"/>
        </w:r>
      </w:hyperlink>
    </w:p>
    <w:p>
      <w:pPr>
        <w:pStyle w:val="TOC1"/>
        <w:tabs>
          <w:tab w:val="right" w:leader="dot" w:pos="8306"/>
        </w:tabs>
      </w:pPr>
      <w:hyperlink w:anchor="_Toc31102" w:history="1">
        <w:r>
          <w:rPr>
            <w:rFonts w:ascii="仿宋" w:eastAsia="仿宋" w:hAnsi="仿宋" w:cs="仿宋" w:hint="eastAsia"/>
            <w:lang w:eastAsia="zh-CN"/>
          </w:rPr>
          <w:t>十四、电解液项目实施时间节点</w:t>
        </w:r>
        <w:r>
          <w:tab/>
        </w:r>
        <w:r>
          <w:fldChar w:fldCharType="begin"/>
        </w:r>
        <w:r>
          <w:instrText xml:space="preserve"> PAGEREF _Toc31102 \h </w:instrText>
        </w:r>
        <w:r>
          <w:fldChar w:fldCharType="separate"/>
        </w:r>
        <w:r>
          <w:t>52</w:t>
        </w:r>
        <w:r>
          <w:fldChar w:fldCharType="end"/>
        </w:r>
      </w:hyperlink>
    </w:p>
    <w:p>
      <w:pPr>
        <w:pStyle w:val="TOC2"/>
        <w:tabs>
          <w:tab w:val="right" w:leader="dot" w:pos="8306"/>
        </w:tabs>
      </w:pPr>
      <w:hyperlink w:anchor="_Toc4045" w:history="1">
        <w:r>
          <w:rPr>
            <w:rFonts w:ascii="仿宋" w:eastAsia="仿宋" w:hAnsi="仿宋" w:cs="仿宋" w:hint="eastAsia"/>
            <w:lang w:eastAsia="zh-CN"/>
          </w:rPr>
          <w:t>(一)、电解液项目启动阶段时间节点</w:t>
        </w:r>
        <w:r>
          <w:tab/>
        </w:r>
        <w:r>
          <w:fldChar w:fldCharType="begin"/>
        </w:r>
        <w:r>
          <w:instrText xml:space="preserve"> PAGEREF _Toc4045 \h </w:instrText>
        </w:r>
        <w:r>
          <w:fldChar w:fldCharType="separate"/>
        </w:r>
        <w:r>
          <w:t>52</w:t>
        </w:r>
        <w:r>
          <w:fldChar w:fldCharType="end"/>
        </w:r>
      </w:hyperlink>
    </w:p>
    <w:p>
      <w:pPr>
        <w:pStyle w:val="TOC2"/>
        <w:tabs>
          <w:tab w:val="right" w:leader="dot" w:pos="8306"/>
        </w:tabs>
      </w:pPr>
      <w:hyperlink w:anchor="_Toc32156" w:history="1">
        <w:r>
          <w:rPr>
            <w:rFonts w:ascii="仿宋" w:eastAsia="仿宋" w:hAnsi="仿宋" w:cs="仿宋" w:hint="eastAsia"/>
            <w:lang w:eastAsia="zh-CN"/>
          </w:rPr>
          <w:t>(二)、电解液项目执行阶段时间节点</w:t>
        </w:r>
        <w:r>
          <w:tab/>
        </w:r>
        <w:r>
          <w:fldChar w:fldCharType="begin"/>
        </w:r>
        <w:r>
          <w:instrText xml:space="preserve"> PAGEREF _Toc32156 \h </w:instrText>
        </w:r>
        <w:r>
          <w:fldChar w:fldCharType="separate"/>
        </w:r>
        <w:r>
          <w:t>53</w:t>
        </w:r>
        <w:r>
          <w:fldChar w:fldCharType="end"/>
        </w:r>
      </w:hyperlink>
    </w:p>
    <w:p>
      <w:pPr>
        <w:pStyle w:val="TOC2"/>
        <w:tabs>
          <w:tab w:val="right" w:leader="dot" w:pos="8306"/>
        </w:tabs>
      </w:pPr>
      <w:hyperlink w:anchor="_Toc16621" w:history="1">
        <w:r>
          <w:rPr>
            <w:rFonts w:ascii="仿宋" w:eastAsia="仿宋" w:hAnsi="仿宋" w:cs="仿宋" w:hint="eastAsia"/>
            <w:lang w:eastAsia="zh-CN"/>
          </w:rPr>
          <w:t>(三)、电解液项目完成阶段时间节点</w:t>
        </w:r>
        <w:r>
          <w:tab/>
        </w:r>
        <w:r>
          <w:fldChar w:fldCharType="begin"/>
        </w:r>
        <w:r>
          <w:instrText xml:space="preserve"> PAGEREF _Toc16621 \h </w:instrText>
        </w:r>
        <w:r>
          <w:fldChar w:fldCharType="separate"/>
        </w:r>
        <w:r>
          <w:t>54</w:t>
        </w:r>
        <w:r>
          <w:fldChar w:fldCharType="end"/>
        </w:r>
      </w:hyperlink>
    </w:p>
    <w:p>
      <w:pPr>
        <w:pStyle w:val="TOC1"/>
        <w:tabs>
          <w:tab w:val="right" w:leader="dot" w:pos="8306"/>
        </w:tabs>
      </w:pPr>
      <w:hyperlink w:anchor="_Toc13292" w:history="1">
        <w:r>
          <w:rPr>
            <w:rFonts w:ascii="仿宋" w:eastAsia="仿宋" w:hAnsi="仿宋" w:cs="仿宋" w:hint="eastAsia"/>
            <w:lang w:eastAsia="zh-CN"/>
          </w:rPr>
          <w:t>十五、供应链管理</w:t>
        </w:r>
        <w:r>
          <w:tab/>
        </w:r>
        <w:r>
          <w:fldChar w:fldCharType="begin"/>
        </w:r>
        <w:r>
          <w:instrText xml:space="preserve"> PAGEREF _Toc13292 \h </w:instrText>
        </w:r>
        <w:r>
          <w:fldChar w:fldCharType="separate"/>
        </w:r>
        <w:r>
          <w:t>55</w:t>
        </w:r>
        <w:r>
          <w:fldChar w:fldCharType="end"/>
        </w:r>
      </w:hyperlink>
    </w:p>
    <w:p>
      <w:pPr>
        <w:pStyle w:val="TOC2"/>
        <w:tabs>
          <w:tab w:val="right" w:leader="dot" w:pos="8306"/>
        </w:tabs>
      </w:pPr>
      <w:hyperlink w:anchor="_Toc14984" w:history="1">
        <w:r>
          <w:rPr>
            <w:rFonts w:ascii="仿宋" w:eastAsia="仿宋" w:hAnsi="仿宋" w:cs="仿宋" w:hint="eastAsia"/>
            <w:lang w:eastAsia="zh-CN"/>
          </w:rPr>
          <w:t>(一)、供应链战略规划</w:t>
        </w:r>
        <w:r>
          <w:tab/>
        </w:r>
        <w:r>
          <w:fldChar w:fldCharType="begin"/>
        </w:r>
        <w:r>
          <w:instrText xml:space="preserve"> PAGEREF _Toc14984 \h </w:instrText>
        </w:r>
        <w:r>
          <w:fldChar w:fldCharType="separate"/>
        </w:r>
        <w:r>
          <w:t>55</w:t>
        </w:r>
        <w:r>
          <w:fldChar w:fldCharType="end"/>
        </w:r>
      </w:hyperlink>
    </w:p>
    <w:p>
      <w:pPr>
        <w:pStyle w:val="TOC2"/>
        <w:tabs>
          <w:tab w:val="right" w:leader="dot" w:pos="8306"/>
        </w:tabs>
      </w:pPr>
      <w:hyperlink w:anchor="_Toc1180" w:history="1">
        <w:r>
          <w:rPr>
            <w:rFonts w:ascii="仿宋" w:eastAsia="仿宋" w:hAnsi="仿宋" w:cs="仿宋" w:hint="eastAsia"/>
            <w:lang w:eastAsia="zh-CN"/>
          </w:rPr>
          <w:t>(二)、供应商选择与合作</w:t>
        </w:r>
        <w:r>
          <w:tab/>
        </w:r>
        <w:r>
          <w:fldChar w:fldCharType="begin"/>
        </w:r>
        <w:r>
          <w:instrText xml:space="preserve"> PAGEREF _Toc1180 \h </w:instrText>
        </w:r>
        <w:r>
          <w:fldChar w:fldCharType="separate"/>
        </w:r>
        <w:r>
          <w:t>56</w:t>
        </w:r>
        <w:r>
          <w:fldChar w:fldCharType="end"/>
        </w:r>
      </w:hyperlink>
    </w:p>
    <w:p>
      <w:pPr>
        <w:pStyle w:val="TOC2"/>
        <w:tabs>
          <w:tab w:val="right" w:leader="dot" w:pos="8306"/>
        </w:tabs>
      </w:pPr>
      <w:hyperlink w:anchor="_Toc22163" w:history="1">
        <w:r>
          <w:rPr>
            <w:rFonts w:ascii="仿宋" w:eastAsia="仿宋" w:hAnsi="仿宋" w:cs="仿宋" w:hint="eastAsia"/>
            <w:lang w:eastAsia="zh-CN"/>
          </w:rPr>
          <w:t>(三)、物流与库存管理</w:t>
        </w:r>
        <w:r>
          <w:tab/>
        </w:r>
        <w:r>
          <w:fldChar w:fldCharType="begin"/>
        </w:r>
        <w:r>
          <w:instrText xml:space="preserve"> PAGEREF _Toc22163 \h </w:instrText>
        </w:r>
        <w:r>
          <w:fldChar w:fldCharType="separate"/>
        </w:r>
        <w:r>
          <w:t>58</w:t>
        </w:r>
        <w:r>
          <w:fldChar w:fldCharType="end"/>
        </w:r>
      </w:hyperlink>
    </w:p>
    <w:p>
      <w:pPr>
        <w:pStyle w:val="TOC1"/>
        <w:tabs>
          <w:tab w:val="right" w:leader="dot" w:pos="8306"/>
        </w:tabs>
      </w:pPr>
      <w:hyperlink w:anchor="_Toc12870" w:history="1">
        <w:r>
          <w:rPr>
            <w:rFonts w:ascii="仿宋" w:eastAsia="仿宋" w:hAnsi="仿宋" w:cs="仿宋" w:hint="eastAsia"/>
            <w:lang w:eastAsia="zh-CN"/>
          </w:rPr>
          <w:t>十六、电解液项目变更管理</w:t>
        </w:r>
        <w:r>
          <w:tab/>
        </w:r>
        <w:r>
          <w:fldChar w:fldCharType="begin"/>
        </w:r>
        <w:r>
          <w:instrText xml:space="preserve"> PAGEREF _Toc12870 \h </w:instrText>
        </w:r>
        <w:r>
          <w:fldChar w:fldCharType="separate"/>
        </w:r>
        <w:r>
          <w:t>59</w:t>
        </w:r>
        <w:r>
          <w:fldChar w:fldCharType="end"/>
        </w:r>
      </w:hyperlink>
    </w:p>
    <w:p>
      <w:pPr>
        <w:pStyle w:val="TOC2"/>
        <w:tabs>
          <w:tab w:val="right" w:leader="dot" w:pos="8306"/>
        </w:tabs>
      </w:pPr>
      <w:hyperlink w:anchor="_Toc17367" w:history="1">
        <w:r>
          <w:rPr>
            <w:rFonts w:ascii="仿宋" w:eastAsia="仿宋" w:hAnsi="仿宋" w:cs="仿宋" w:hint="eastAsia"/>
            <w:lang w:eastAsia="zh-CN"/>
          </w:rPr>
          <w:t>(一)、变更申请与评估</w:t>
        </w:r>
        <w:r>
          <w:tab/>
        </w:r>
        <w:r>
          <w:fldChar w:fldCharType="begin"/>
        </w:r>
        <w:r>
          <w:instrText xml:space="preserve"> PAGEREF _Toc17367 \h </w:instrText>
        </w:r>
        <w:r>
          <w:fldChar w:fldCharType="separate"/>
        </w:r>
        <w:r>
          <w:t>59</w:t>
        </w:r>
        <w:r>
          <w:fldChar w:fldCharType="end"/>
        </w:r>
      </w:hyperlink>
    </w:p>
    <w:p>
      <w:pPr>
        <w:pStyle w:val="TOC2"/>
        <w:tabs>
          <w:tab w:val="right" w:leader="dot" w:pos="8306"/>
        </w:tabs>
      </w:pPr>
      <w:hyperlink w:anchor="_Toc5337" w:history="1">
        <w:r>
          <w:rPr>
            <w:rFonts w:ascii="仿宋" w:eastAsia="仿宋" w:hAnsi="仿宋" w:cs="仿宋" w:hint="eastAsia"/>
            <w:lang w:eastAsia="zh-CN"/>
          </w:rPr>
          <w:t>(二)、变更实施与控制</w:t>
        </w:r>
        <w:r>
          <w:tab/>
        </w:r>
        <w:r>
          <w:fldChar w:fldCharType="begin"/>
        </w:r>
        <w:r>
          <w:instrText xml:space="preserve"> PAGEREF _Toc5337 \h </w:instrText>
        </w:r>
        <w:r>
          <w:fldChar w:fldCharType="separate"/>
        </w:r>
        <w:r>
          <w:t>60</w:t>
        </w:r>
        <w:r>
          <w:fldChar w:fldCharType="end"/>
        </w:r>
      </w:hyperlink>
    </w:p>
    <w:p>
      <w:pPr>
        <w:pStyle w:val="TOC1"/>
        <w:tabs>
          <w:tab w:val="right" w:leader="dot" w:pos="8306"/>
        </w:tabs>
      </w:pPr>
      <w:hyperlink w:anchor="_Toc30115" w:history="1">
        <w:r>
          <w:rPr>
            <w:rFonts w:ascii="仿宋" w:eastAsia="仿宋" w:hAnsi="仿宋" w:cs="仿宋" w:hint="eastAsia"/>
            <w:lang w:eastAsia="zh-CN"/>
          </w:rPr>
          <w:t>十七、电解液项目治理与监督</w:t>
        </w:r>
        <w:r>
          <w:tab/>
        </w:r>
        <w:r>
          <w:fldChar w:fldCharType="begin"/>
        </w:r>
        <w:r>
          <w:instrText xml:space="preserve"> PAGEREF _Toc30115 \h </w:instrText>
        </w:r>
        <w:r>
          <w:fldChar w:fldCharType="separate"/>
        </w:r>
        <w:r>
          <w:t>60</w:t>
        </w:r>
        <w:r>
          <w:fldChar w:fldCharType="end"/>
        </w:r>
      </w:hyperlink>
    </w:p>
    <w:p>
      <w:pPr>
        <w:pStyle w:val="TOC2"/>
        <w:tabs>
          <w:tab w:val="right" w:leader="dot" w:pos="8306"/>
        </w:tabs>
      </w:pPr>
      <w:hyperlink w:anchor="_Toc26878" w:history="1">
        <w:r>
          <w:rPr>
            <w:rFonts w:ascii="仿宋" w:eastAsia="仿宋" w:hAnsi="仿宋" w:cs="仿宋" w:hint="eastAsia"/>
            <w:lang w:eastAsia="zh-CN"/>
          </w:rPr>
          <w:t>(一)、电解液项目治理结构</w:t>
        </w:r>
        <w:r>
          <w:tab/>
        </w:r>
        <w:r>
          <w:fldChar w:fldCharType="begin"/>
        </w:r>
        <w:r>
          <w:instrText xml:space="preserve"> PAGEREF _Toc26878 \h </w:instrText>
        </w:r>
        <w:r>
          <w:fldChar w:fldCharType="separate"/>
        </w:r>
        <w:r>
          <w:t>60</w:t>
        </w:r>
        <w:r>
          <w:fldChar w:fldCharType="end"/>
        </w:r>
      </w:hyperlink>
    </w:p>
    <w:p>
      <w:pPr>
        <w:pStyle w:val="TOC2"/>
        <w:tabs>
          <w:tab w:val="right" w:leader="dot" w:pos="8306"/>
        </w:tabs>
      </w:pPr>
      <w:hyperlink w:anchor="_Toc23093" w:history="1">
        <w:r>
          <w:rPr>
            <w:rFonts w:ascii="仿宋" w:eastAsia="仿宋" w:hAnsi="仿宋" w:cs="仿宋" w:hint="eastAsia"/>
            <w:lang w:eastAsia="zh-CN"/>
          </w:rPr>
          <w:t>(二)、监督与审计</w:t>
        </w:r>
        <w:r>
          <w:tab/>
        </w:r>
        <w:r>
          <w:fldChar w:fldCharType="begin"/>
        </w:r>
        <w:r>
          <w:instrText xml:space="preserve"> PAGEREF _Toc23093 \h </w:instrText>
        </w:r>
        <w:r>
          <w:fldChar w:fldCharType="separate"/>
        </w:r>
        <w:r>
          <w:t>62</w:t>
        </w:r>
        <w:r>
          <w:fldChar w:fldCharType="end"/>
        </w:r>
      </w:hyperlink>
    </w:p>
    <w:p>
      <w:pPr>
        <w:pStyle w:val="TOC1"/>
        <w:tabs>
          <w:tab w:val="right" w:leader="dot" w:pos="8306"/>
        </w:tabs>
      </w:pPr>
      <w:hyperlink w:anchor="_Toc16234" w:history="1">
        <w:r>
          <w:rPr>
            <w:rFonts w:ascii="仿宋" w:eastAsia="仿宋" w:hAnsi="仿宋" w:cs="仿宋" w:hint="eastAsia"/>
            <w:lang w:eastAsia="zh-CN"/>
          </w:rPr>
          <w:t>十八、电解液项目工程方案分析</w:t>
        </w:r>
        <w:r>
          <w:tab/>
        </w:r>
        <w:r>
          <w:fldChar w:fldCharType="begin"/>
        </w:r>
        <w:r>
          <w:instrText xml:space="preserve"> PAGEREF _Toc16234 \h </w:instrText>
        </w:r>
        <w:r>
          <w:fldChar w:fldCharType="separate"/>
        </w:r>
        <w:r>
          <w:t>63</w:t>
        </w:r>
        <w:r>
          <w:fldChar w:fldCharType="end"/>
        </w:r>
      </w:hyperlink>
    </w:p>
    <w:p>
      <w:pPr>
        <w:pStyle w:val="TOC2"/>
        <w:tabs>
          <w:tab w:val="right" w:leader="dot" w:pos="8306"/>
        </w:tabs>
      </w:pPr>
      <w:hyperlink w:anchor="_Toc21803" w:history="1">
        <w:r>
          <w:rPr>
            <w:rFonts w:ascii="仿宋" w:eastAsia="仿宋" w:hAnsi="仿宋" w:cs="仿宋" w:hint="eastAsia"/>
            <w:lang w:eastAsia="zh-CN"/>
          </w:rPr>
          <w:t>(一)、建筑工程设计原则</w:t>
        </w:r>
        <w:r>
          <w:tab/>
        </w:r>
        <w:r>
          <w:fldChar w:fldCharType="begin"/>
        </w:r>
        <w:r>
          <w:instrText xml:space="preserve"> PAGEREF _Toc21803 \h </w:instrText>
        </w:r>
        <w:r>
          <w:fldChar w:fldCharType="separate"/>
        </w:r>
        <w:r>
          <w:t>63</w:t>
        </w:r>
        <w:r>
          <w:fldChar w:fldCharType="end"/>
        </w:r>
      </w:hyperlink>
    </w:p>
    <w:p>
      <w:pPr>
        <w:pStyle w:val="TOC2"/>
        <w:tabs>
          <w:tab w:val="right" w:leader="dot" w:pos="8306"/>
        </w:tabs>
      </w:pPr>
      <w:hyperlink w:anchor="_Toc13308" w:history="1">
        <w:r>
          <w:rPr>
            <w:rFonts w:ascii="仿宋" w:eastAsia="仿宋" w:hAnsi="仿宋" w:cs="仿宋" w:hint="eastAsia"/>
            <w:lang w:eastAsia="zh-CN"/>
          </w:rPr>
          <w:t>(二)、土建工程建设指标</w:t>
        </w:r>
        <w:r>
          <w:tab/>
        </w:r>
        <w:r>
          <w:fldChar w:fldCharType="begin"/>
        </w:r>
        <w:r>
          <w:instrText xml:space="preserve"> PAGEREF _Toc13308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47"/>
      <w:r>
        <w:rPr>
          <w:rFonts w:ascii="仿宋" w:eastAsia="仿宋" w:hAnsi="仿宋" w:cs="仿宋" w:hint="eastAsia"/>
          <w:sz w:val="28"/>
          <w:lang w:eastAsia="zh-CN"/>
        </w:rPr>
        <w:t>一、电解液项目可持续发展</w:t>
      </w:r>
      <w:bookmarkEnd w:id="2"/>
    </w:p>
    <w:p>
      <w:pPr>
        <w:pStyle w:val="Heading2"/>
        <w:rPr>
          <w:rFonts w:ascii="仿宋" w:eastAsia="仿宋" w:hAnsi="仿宋" w:cs="仿宋" w:hint="eastAsia"/>
          <w:lang w:eastAsia="zh-CN"/>
        </w:rPr>
      </w:pPr>
      <w:bookmarkStart w:id="3" w:name="_Toc2079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中，电解液项目团队着眼于未来，明确了可持续发展的战略方向。制定的具体可持续发展目标包括降低资源使用、采用环保技术、最大化社会效益等。这一步骤不仅有助于电解液项目在环保和社会责任方面达到最高标准，也为未来提供了明确的指引，确保电解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可持续实践的融入电解液项目管理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解液项目管理周期。从电解液项目规划开始，电解液项目团队就考虑了环境和社会的因素。在执行阶段，电解液项目团队积极推动绿色技术的应用，优化资源利用。此外，关注员工的社会责任，通过培训和沟通活动提高员工对可持续发展的认知，使他们能够在日常工作中践行可持续实践。这些举措不仅为电解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5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扎根于电解液项目的可持续发展理念，我们深信环保与社会责任是电解液项目成功的关键支柱。在电解液项目的每一步，我们都致力于通过创新和实践，履行对环境和社会的坚定责任。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团队通过引入先进的环保技术、建立高效的废物处理系统以及推动能源节约措施，积极履行环保责任。定期的环保监测和评估确保电解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不仅致力于自身可持续发展，还注重对社会的回馈。通过支持社区电解液项目、参与慈善事业、提供培训机会等方式，电解液项目积极履行社会责任。与当地社区建立积极互动，关注员工的工作与生活平衡，以及员工的身心健康，是电解液项目在社会责任层面的关键举措。这样的实践不仅增强了电解液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39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03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电解液项目的主要产品是XXXX，预计年产值为XXX万元。这一产品在市场中占据着重要的地位，其广泛的应用范围使得该电解液项目的市场前景非常广阔。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解液项目的xxx产品作为重要的原材料之一，将在多个领域发挥关键作用。其在建筑、交通、能源等方面的广泛应用将为整个产业链提供强大的支持，形成产业协同效应。电解液项目的年产值XXX万XXX万XXX万万元不仅反映了其在市场上的巨大潜力，更预示着它对国民经济的积极贡献。这种关联度高、涉及面广的产业关系，使得该电解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24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总征地面积为XXXX平方米，相当于约XX.XX亩，其中净用地面积为XXXX平方米，红线范围内相当于约XX.XX亩。这一用地规模充分考虑了电解液项目的建设需求，保障了电解液项目在合适的空间内得以充分发展。电解液项目规划的总建筑面积为XXXX平方米，其中主体工程建设占XXXX平方米，计容建筑面积达XXXX平方米。预计建筑工程的投资将达到XXXX万元，为电解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计划购置的设备共计XXXX台（套），设备购置费用为XXXX万元。这一设备购置计划充分考虑到电解液项目的生产需求和技术要求，确保了电解液项目在生产运营中具备先进的技术装备和高效的生产能力。设备的合理配置将为电解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解液项目计划总投资为XXXX万元，预计年实现营业收入为XXXX万元。这一产能规模的设定旨在确保电解液项目能够在投资与回报之间取得平衡，实现长期可持续的发展。电解液项目的总投资充分考虑到各个方面的需求，包括用地建设、设备购置等多个环节，以确保电解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134"/>
      <w:r>
        <w:rPr>
          <w:rFonts w:ascii="仿宋" w:eastAsia="仿宋" w:hAnsi="仿宋" w:cs="仿宋" w:hint="eastAsia"/>
          <w:sz w:val="28"/>
          <w:lang w:eastAsia="zh-CN"/>
        </w:rPr>
        <w:t>三、电解液项目建设单位说明</w:t>
      </w:r>
      <w:bookmarkEnd w:id="8"/>
    </w:p>
    <w:p>
      <w:pPr>
        <w:pStyle w:val="Heading2"/>
        <w:rPr>
          <w:rFonts w:ascii="仿宋" w:eastAsia="仿宋" w:hAnsi="仿宋" w:cs="仿宋" w:hint="eastAsia"/>
          <w:lang w:eastAsia="zh-CN"/>
        </w:rPr>
      </w:pPr>
      <w:bookmarkStart w:id="9" w:name="_Toc25784"/>
      <w:r>
        <w:rPr>
          <w:rFonts w:ascii="仿宋" w:eastAsia="仿宋" w:hAnsi="仿宋" w:cs="仿宋" w:hint="eastAsia"/>
          <w:lang w:eastAsia="zh-CN"/>
        </w:rPr>
        <w:t>(一)、电解液项目承办单位基本情况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9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解液项目承办单位的XXXX，我们着眼于实现可持续的经济效益。通过技术创新和解决方案的提供，公司预计在电解液项目执行期间将获得可观的收入增长。这一收入来源主要包括电解液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同时，我们注重成本控制和效率提升，以确保电解液项目的可持续盈利。透过精细的管理和资源优化，公司期望实现电解液项目利润最大化。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解液项目实施进行全面的投资评估，包括电解液项目启动阶段的资金投入和后续运营成本。通过对电解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解液项目实施过程中具备足够的资金流动性，公司将进行详尽的现金流分析。这包括资金需求的合理预测、电解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19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8106"/>
      <w:r>
        <w:rPr>
          <w:rFonts w:ascii="仿宋" w:eastAsia="仿宋" w:hAnsi="仿宋" w:cs="仿宋" w:hint="eastAsia"/>
          <w:lang w:eastAsia="zh-CN"/>
        </w:rPr>
        <w:t>(一)、电解液行业分析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解液行业一直以来都是市场的关注焦点。行业内的发展趋势、竞争态势以及潜在机会都对电解液项目的推进产生深远的影响。通过深入研究行业的整体概貌，我们将更好地理解行业的核心特征，为电解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行业，技术一直是推动创新和发展的关键因素。我们将对当前技术趋势进行详尽分析，包括但不限于人工智能、大数据应用、先进制造技术等。这有助于电解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解液项目成功的基础。我们将对主要竞争对手进行深入研究，包括其市场份额、产品特点、市场定位等。通过全面了解竞争对手的优势和劣势，电解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733"/>
      <w:r>
        <w:rPr>
          <w:rFonts w:ascii="仿宋" w:eastAsia="仿宋" w:hAnsi="仿宋" w:cs="仿宋" w:hint="eastAsia"/>
          <w:sz w:val="28"/>
          <w:lang w:eastAsia="zh-CN"/>
        </w:rPr>
        <w:t>(二)、电解液市场分析预测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通过对市场规模的深入调研，我们将预测电解液市场未来的增长趋势。这包括市场的整体规模、各细分领域的发展趋势等。电解液项目可以根据市场的扩张速度和潜在机会，制定更符合市场需求的发展策略。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了解消费者的需求是市场分析的核心。我们将通过调查研究，深入挖掘目标消费者的需求特点、购买习惯以及对产品和服务的期望。这有助于电解液项目更好地定位目标市场，提供更符合消费者期待的解决方案。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解液项目实施过程中需要充分考虑的因素。我们将对市场风险进行全面评估，包括但不限于政策法规风险、市场竞争风险、技术变革风险等。通过对潜在风险的深入分析，电解液项目可以制定相应的风险缓解策略，降低不确定性对电解液项目的影响。</w:t>
      </w:r>
    </w:p>
    <w:p>
      <w:pPr>
        <w:pStyle w:val="Heading1"/>
        <w:ind w:firstLine="560" w:firstLineChars="200"/>
        <w:rPr>
          <w:rFonts w:ascii="仿宋" w:eastAsia="仿宋" w:hAnsi="仿宋" w:cs="仿宋" w:hint="eastAsia"/>
          <w:sz w:val="28"/>
          <w:lang w:eastAsia="zh-CN"/>
        </w:rPr>
      </w:pPr>
      <w:bookmarkStart w:id="14" w:name="_Toc15457"/>
      <w:r>
        <w:rPr>
          <w:rFonts w:ascii="仿宋" w:eastAsia="仿宋" w:hAnsi="仿宋" w:cs="仿宋" w:hint="eastAsia"/>
          <w:sz w:val="28"/>
          <w:lang w:eastAsia="zh-CN"/>
        </w:rPr>
        <w:t>五、电解液项目绩效评估</w:t>
      </w:r>
      <w:bookmarkEnd w:id="14"/>
    </w:p>
    <w:p>
      <w:pPr>
        <w:pStyle w:val="Heading2"/>
        <w:rPr>
          <w:rFonts w:ascii="仿宋" w:eastAsia="仿宋" w:hAnsi="仿宋" w:cs="仿宋" w:hint="eastAsia"/>
          <w:lang w:eastAsia="zh-CN"/>
        </w:rPr>
      </w:pPr>
      <w:bookmarkStart w:id="15" w:name="_Toc2225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在电解液项目中，我们设计了一套全面的绩效评估指标，以确保电解液项目的可控和成功交付。这些指标跨足电解液项目目标、成本、进度和质量等多个维度，为我们提供了全面洞察电解液项目的健康状况。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目标达成率是我们关注的首要指标。我们设定了明确的目标，并通过定期监测和评估，迅速发现并应对潜在的目标偏差。这为电解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成本绩效是另一个核心关注点。通过实际成本与预算成本的对比分析，我们深入了解成本差异的原因，及时调整资源分配，保持电解液项目在经济效益方面的合理水平。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解液项目进度作为关键的绩效指标之一，得到了精心的关注。我们制定了详细的电解液项目进度计划，并设立了进度符合度指标，确保实际进度与计划进度保持一致。这使我们能够快速发现和解决潜在的进度问题，保持电解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解液项目绩效的不可或缺的一环。我们引入了一系列的质量标准和客户满意度指标，以确保电解液项目交付的成果在质量上达到或超越预期水平。通过持续监测这些指标，我们努力提升电解液项目整体质量水平，为电解液项目的成功交付提供有力保障。通过这些科学且全面的绩效评估，我们能够更好地引导电解液项目的持续改进，确保电解液项目目标的顺利达成。</w:t>
      </w:r>
    </w:p>
    <w:p>
      <w:pPr>
        <w:pStyle w:val="Heading2"/>
        <w:ind w:firstLine="560" w:firstLineChars="200"/>
        <w:rPr>
          <w:rFonts w:ascii="仿宋" w:eastAsia="仿宋" w:hAnsi="仿宋" w:cs="仿宋" w:hint="eastAsia"/>
          <w:sz w:val="28"/>
          <w:lang w:eastAsia="zh-CN"/>
        </w:rPr>
      </w:pPr>
      <w:bookmarkStart w:id="16" w:name="_Toc837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绩效评估是电解液项目中的关键环节，为确保电解液项目达到预期目标，我们采用了多层次、多维度的绩效评估方法。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解液项目的战略目标对齐，确保每个决策和行动都与电解液项目整体目标保持一致。团队会定期召开战略对齐会议，审视当前工作与电解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解液项目进度、质量、成本和风险等方面。这些指标通过数据收集和分析，为电解液项目管理团队提供了客观的评估依据。例如，我们通过电解液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绩效评估不仅仅停留在电解液项目内部，还考虑了电解液项目对外部环境的影响。我们定期进行干系人满意度调查，以了解各利益相关方对电解液项目的期望和满意度，并及时做出调整。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这种多层次、多角度的绩效评估方法，使得我们能够全面了解电解液项目的运行状态，及时做出调整，确保电解液项目在不断变化的环境中保持稳健前行。</w:t>
      </w:r>
    </w:p>
    <w:p>
      <w:pPr>
        <w:pStyle w:val="Heading2"/>
        <w:ind w:firstLine="560" w:firstLineChars="200"/>
        <w:rPr>
          <w:rFonts w:ascii="仿宋" w:eastAsia="仿宋" w:hAnsi="仿宋" w:cs="仿宋" w:hint="eastAsia"/>
          <w:sz w:val="28"/>
          <w:lang w:eastAsia="zh-CN"/>
        </w:rPr>
      </w:pPr>
      <w:bookmarkStart w:id="17" w:name="_Toc1401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为了确保电解液项目的有效管理和不断优化，我们采用了精心设计的绩效评估周期。这个周期旨在实现灵活、实时和全面的评估，以适应电解液项目执行中的各种挑战。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解液项目的不同需求，分为短期、中期和长期。短期评估关注每个迭代或工作周期，以及时发现和解决当前任务中的问题。中期评估涵盖几个迭代，深入了解整体电解液项目的趋势和性能。长期评估则着眼于整个电解液项目阶段，确保电解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电解液项目管理工具和协作平台，团队成员能够随时更新和分享电解液项目数据。这种实时性的反馈机制使我们能够及时察觉潜在问题，快速调整，保持电解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解液项目的决策制定密不可分。每个周期的电解液项目回顾会议成为集体总结经验、识别问题深层次原因并找到创新解决方案的平台。这种定期的反思与调整机制使电解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989"/>
      <w:r>
        <w:rPr>
          <w:rFonts w:ascii="仿宋" w:eastAsia="仿宋" w:hAnsi="仿宋" w:cs="仿宋" w:hint="eastAsia"/>
          <w:sz w:val="28"/>
          <w:lang w:eastAsia="zh-CN"/>
        </w:rPr>
        <w:t>六、电解液项目建设背景及必要性分析</w:t>
      </w:r>
      <w:bookmarkEnd w:id="18"/>
    </w:p>
    <w:p>
      <w:pPr>
        <w:pStyle w:val="Heading2"/>
        <w:rPr>
          <w:rFonts w:ascii="仿宋" w:eastAsia="仿宋" w:hAnsi="仿宋" w:cs="仿宋" w:hint="eastAsia"/>
          <w:lang w:eastAsia="zh-CN"/>
        </w:rPr>
      </w:pPr>
      <w:bookmarkStart w:id="19" w:name="_Toc14038"/>
      <w:r>
        <w:rPr>
          <w:rFonts w:ascii="仿宋" w:eastAsia="仿宋" w:hAnsi="仿宋" w:cs="仿宋" w:hint="eastAsia"/>
          <w:lang w:eastAsia="zh-CN"/>
        </w:rPr>
        <w:t>(一)、电解液项目背景分析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解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我们的背景分析将深入挖掘当前行业的发展趋势，通过对竞争态势的全面审视，找到电解液项目在这个潮流中的定位。同时，我们将关注行业内涌现的新兴机遇，以便电解液项目更好地融入行业发展的潮流中。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解液项目提供了强大的发展动力。我们将聚焦于行业内最新的技术发展趋势，包括但不限于人工智能、大数据分析、物联网等领域。通过深度的技术研究，我们将确保电解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解液项目发展的源泉。我们将投入更多的精力对市场需求进行深入剖析，超越表面的需求，深入挖掘潜在的市场痛点和机遇。通过对市场需求的细致了解，电解液项目将更有针对性地设计解决方案，满足市场的多样化需求，从而更好地促进电解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解液项目战略至关重要。我们将对竞争态势进行更为深入的分析，包括但不限于市场份额、产品特点、客户满意度等多个维度。通过深度的竞争分析，电解液项目将能够更准确地把握市场脉搏，制定具有竞争力的电解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电解液项目的发展具有直接的影响。我们将进行更为全面的法规和政策分析，了解行业发展中的潜在法律风险和合规挑战。通过充分了解和遵守相关法规，电解液项目将确保在法律框架内合法合规运营，为电解液项目的稳健发展提供有力支持。</w:t>
      </w:r>
    </w:p>
    <w:p>
      <w:pPr>
        <w:pStyle w:val="Heading2"/>
        <w:ind w:firstLine="560" w:firstLineChars="200"/>
        <w:rPr>
          <w:rFonts w:ascii="仿宋" w:eastAsia="仿宋" w:hAnsi="仿宋" w:cs="仿宋" w:hint="eastAsia"/>
          <w:sz w:val="28"/>
          <w:lang w:eastAsia="zh-CN"/>
        </w:rPr>
      </w:pPr>
      <w:bookmarkStart w:id="20" w:name="_Toc4404"/>
      <w:r>
        <w:rPr>
          <w:rFonts w:ascii="仿宋" w:eastAsia="仿宋" w:hAnsi="仿宋" w:cs="仿宋" w:hint="eastAsia"/>
          <w:sz w:val="28"/>
          <w:lang w:eastAsia="zh-CN"/>
        </w:rPr>
        <w:t>(二)、电解液项目建设必要性分析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建设的迫切性源于对行业发展趋势的深刻洞察。我们正处于一个行业变革的时代，科技创新、数字化转型成为企业发展的关键动力。电解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建设不仅仅是为了跟上潮流，更是为了通过技术创新推动企业的持续发展。通过引入先进的技术和解决方案，电解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解液项目的建设成为必然选择，通过提高产品质量、拓展服务领域，从而在竞争中获得更多的机会。电解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解液项目建设的必要性体现在对客户需求更精准的满足。通过电解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建设的背后是对企业持续创新的追求。只有通过不断创新，企业才能在竞争中立于不败之地。电解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1" w:name="_Toc8668"/>
      <w:r>
        <w:rPr>
          <w:rFonts w:ascii="仿宋" w:eastAsia="仿宋" w:hAnsi="仿宋" w:cs="仿宋" w:hint="eastAsia"/>
          <w:sz w:val="28"/>
          <w:lang w:eastAsia="zh-CN"/>
        </w:rPr>
        <w:t>七、电解液项目财务管理</w:t>
      </w:r>
      <w:bookmarkEnd w:id="21"/>
    </w:p>
    <w:p>
      <w:pPr>
        <w:pStyle w:val="Heading2"/>
        <w:rPr>
          <w:rFonts w:ascii="仿宋" w:eastAsia="仿宋" w:hAnsi="仿宋" w:cs="仿宋" w:hint="eastAsia"/>
          <w:lang w:eastAsia="zh-CN"/>
        </w:rPr>
      </w:pPr>
      <w:bookmarkStart w:id="22" w:name="_Toc23694"/>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实施中，资金需求的规模是一个复杂而严峻的挑战，直接关系到电解液项目的顺利进行以及取得可持续成功的能力。对于电解液项目而言，由于其规模和复杂性，资金需求更是呈现出巨大的特征。本节将深入探讨电解液项目面临的资金需求大问题，并提出一系列科学合理的财务策略，以确保电解液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电解液项目的各个方面进行仔细审视，包括但不限于研发、市场推广、人力资源等。通过深入分析不同阶段的资金需求，我们能够更准确地确定电解液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https://d.book118.com/575234203130011041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E7AAC"/>
    <w:rsid w:val="2C9E7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342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2024-01-09T17:13:00Z</dcterms:created>
  <dcterms:modified xsi:type="dcterms:W3CDTF">2024-01-09T17:13:23Z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33A0A6CCEB5E480C8019D5D9F22A2097_11</vt:lpwstr>
  </property>
  <property fmtid="{D5CDD505-2E9C-101B-9397-08002B2CF9AE}" pid="3" name="KSOProductBuildVer">
    <vt:lpwstr>2052-12.1.0.16120</vt:lpwstr>
  </property>
</Properties>
</file>