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7E599C" w:rsidP="007E599C" w14:paraId="53A2D94B" w14:textId="043B303B">
      <w:pPr>
        <w:widowControl/>
        <w:spacing w:after="240" w:line="280" w:lineRule="atLeast"/>
        <w:jc w:val="center"/>
        <w:outlineLvl w:val="0"/>
        <w:rPr>
          <w:rFonts w:ascii="宋体" w:eastAsia="宋体" w:hAnsi="宋体" w:cs="宋体"/>
          <w:b/>
          <w:bCs/>
          <w:kern w:val="36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noProof/>
          <w:kern w:val="36"/>
          <w:sz w:val="44"/>
          <w:szCs w:val="44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-450215</wp:posOffset>
                </wp:positionH>
                <wp:positionV relativeFrom="paragraph">
                  <wp:posOffset>9906635</wp:posOffset>
                </wp:positionV>
                <wp:extent cx="6350000" cy="63500"/>
                <wp:effectExtent l="0" t="0" r="0" b="0"/>
                <wp:wrapNone/>
                <wp:docPr id="393954169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7831" w:rsidRPr="00DE7831" w14:textId="69E4EFC1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DE7831">
                              <w:rPr>
                                <w:rFonts w:ascii="黑体" w:eastAsia="黑体" w:hint="eastAsia"/>
                                <w:sz w:val="24"/>
                              </w:rPr>
                              <w:t>网络设备维护手册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80.05pt;margin-left:-35.45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DE7831" w:rsidRPr="00DE7831" w14:paraId="617588A1" w14:textId="69E4EFC1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DE7831">
                        <w:rPr>
                          <w:rFonts w:ascii="黑体" w:eastAsia="黑体" w:hint="eastAsia"/>
                          <w:sz w:val="24"/>
                        </w:rPr>
                        <w:t>网络设备维护手册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 w:rsidRPr="00BF30CD" w:rsidR="007E599C">
        <w:rPr>
          <w:rFonts w:ascii="宋体" w:eastAsia="宋体" w:hAnsi="宋体" w:cs="宋体" w:hint="eastAsia"/>
          <w:b/>
          <w:bCs/>
          <w:kern w:val="36"/>
          <w:sz w:val="44"/>
          <w:szCs w:val="44"/>
        </w:rPr>
        <w:t>网络设备维护手册</w:t>
      </w:r>
    </w:p>
    <w:p w:rsidR="000F6227" w:rsidRPr="00BF30CD" w:rsidP="000F6227" w14:paraId="2977075C" w14:textId="77777777">
      <w:pPr>
        <w:widowControl/>
        <w:spacing w:after="240" w:line="280" w:lineRule="atLeast"/>
        <w:ind w:firstLine="426" w:firstLineChars="213"/>
        <w:outlineLvl w:val="0"/>
        <w:rPr>
          <w:rFonts w:ascii="宋体" w:eastAsia="宋体" w:hAnsi="宋体" w:cs="宋体"/>
          <w:b/>
          <w:bCs/>
          <w:kern w:val="36"/>
          <w:sz w:val="44"/>
          <w:szCs w:val="44"/>
        </w:rPr>
      </w:pPr>
      <w:r>
        <w:rPr>
          <w:rFonts w:hint="eastAsia"/>
          <w:color w:val="000000"/>
          <w:sz w:val="20"/>
          <w:szCs w:val="20"/>
        </w:rPr>
        <w:t>设备稳定运行一方面依赖于完备的网络规划，另一方面，通过日常的维护和监测发现设备运行隐患也是非常必要的。本文主要给出设备运行环境的日常维护建议。</w:t>
      </w:r>
    </w:p>
    <w:p w:rsidR="007E599C" w:rsidRPr="00904ED6" w:rsidP="007E599C" w14:paraId="56622A97" w14:textId="77777777">
      <w:pPr>
        <w:widowControl/>
        <w:spacing w:after="240" w:line="280" w:lineRule="atLeast"/>
        <w:jc w:val="left"/>
        <w:outlineLvl w:val="0"/>
        <w:rPr>
          <w:rFonts w:ascii="宋体" w:eastAsia="宋体" w:hAnsi="宋体" w:cs="宋体"/>
          <w:b/>
          <w:bCs/>
          <w:kern w:val="36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36"/>
          <w:szCs w:val="21"/>
        </w:rPr>
        <w:t>例行维护的基本原则</w:t>
      </w:r>
    </w:p>
    <w:p w:rsidR="007E599C" w:rsidRPr="000F6227" w:rsidP="000F6227" w14:paraId="0F08B85A" w14:textId="77777777">
      <w:pPr>
        <w:widowControl/>
        <w:spacing w:after="240" w:line="280" w:lineRule="atLeast"/>
        <w:ind w:firstLine="426" w:firstLineChars="213"/>
        <w:outlineLvl w:val="0"/>
        <w:rPr>
          <w:color w:val="000000"/>
          <w:sz w:val="20"/>
          <w:szCs w:val="20"/>
        </w:rPr>
      </w:pPr>
      <w:r w:rsidRPr="000F6227">
        <w:rPr>
          <w:rFonts w:hint="eastAsia"/>
          <w:color w:val="000000"/>
          <w:sz w:val="20"/>
          <w:szCs w:val="20"/>
        </w:rPr>
        <w:t>介绍例行维护的基本原则，包括机房环境、人员要求、设备维护、终端维护等方面的基本原则。</w:t>
      </w:r>
    </w:p>
    <w:p w:rsidR="007E599C" w:rsidRPr="00904ED6" w:rsidP="000F6227" w14:paraId="5C9511D6" w14:textId="77777777">
      <w:pPr>
        <w:widowControl/>
        <w:spacing w:after="240" w:line="280" w:lineRule="atLeast"/>
        <w:ind w:firstLine="426" w:firstLineChars="213"/>
        <w:outlineLvl w:val="0"/>
        <w:rPr>
          <w:rFonts w:ascii="宋体" w:eastAsia="宋体" w:hAnsi="宋体" w:cs="宋体"/>
          <w:kern w:val="0"/>
          <w:szCs w:val="21"/>
        </w:rPr>
      </w:pPr>
      <w:r w:rsidRPr="000F6227">
        <w:rPr>
          <w:rFonts w:hint="eastAsia"/>
          <w:color w:val="000000"/>
          <w:sz w:val="20"/>
          <w:szCs w:val="20"/>
        </w:rPr>
        <w:t>为了提升设备的性能，减少各种意外事故的发生，确保设备能够长期安全、稳定、可靠地运行，并降低维护成本，用户在维护本设备之前，应充分考虑并遵循以下方面的要求：</w:t>
      </w:r>
    </w:p>
    <w:p w:rsidR="007E599C" w:rsidRPr="00904ED6" w:rsidP="007E599C" w14:paraId="5DDA20F9" w14:textId="77777777">
      <w:pPr>
        <w:widowControl/>
        <w:spacing w:after="240" w:line="280" w:lineRule="atLeast"/>
        <w:jc w:val="left"/>
        <w:outlineLvl w:val="3"/>
        <w:rPr>
          <w:rFonts w:ascii="宋体" w:eastAsia="宋体" w:hAnsi="宋体" w:cs="宋体"/>
          <w:b/>
          <w:bCs/>
          <w:kern w:val="0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0"/>
          <w:szCs w:val="21"/>
        </w:rPr>
        <w:t>机房环境</w:t>
      </w:r>
    </w:p>
    <w:p w:rsidR="007E599C" w:rsidRPr="00904ED6" w:rsidP="000F6227" w14:paraId="142FCF52" w14:textId="77777777">
      <w:pPr>
        <w:widowControl/>
        <w:spacing w:after="240" w:line="280" w:lineRule="atLeast"/>
        <w:ind w:firstLine="426" w:firstLineChars="213"/>
        <w:outlineLvl w:val="0"/>
        <w:rPr>
          <w:rFonts w:ascii="宋体" w:eastAsia="宋体" w:hAnsi="宋体" w:cs="宋体"/>
          <w:kern w:val="0"/>
          <w:szCs w:val="21"/>
        </w:rPr>
      </w:pPr>
      <w:r w:rsidRPr="000F6227">
        <w:rPr>
          <w:rFonts w:hint="eastAsia"/>
          <w:color w:val="000000"/>
          <w:sz w:val="20"/>
          <w:szCs w:val="20"/>
        </w:rPr>
        <w:t>机房的运行环境应达到相关国家标准或行业标准的基本要求，保持清洁与干净，并防尘、防潮，防止鼠虫进入。</w:t>
      </w:r>
    </w:p>
    <w:p w:rsidR="007E599C" w:rsidRPr="00904ED6" w:rsidP="007E599C" w14:paraId="09312E9F" w14:textId="77777777">
      <w:pPr>
        <w:widowControl/>
        <w:spacing w:after="240" w:line="280" w:lineRule="atLeast"/>
        <w:jc w:val="left"/>
        <w:outlineLvl w:val="3"/>
        <w:rPr>
          <w:rFonts w:ascii="宋体" w:eastAsia="宋体" w:hAnsi="宋体" w:cs="宋体"/>
          <w:b/>
          <w:bCs/>
          <w:kern w:val="0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0"/>
          <w:szCs w:val="21"/>
        </w:rPr>
        <w:t>人员要求</w:t>
      </w:r>
    </w:p>
    <w:p w:rsidR="007E599C" w:rsidRPr="000F6227" w:rsidP="000F6227" w14:paraId="3ED63538" w14:textId="77777777">
      <w:pPr>
        <w:widowControl/>
        <w:spacing w:after="240" w:line="280" w:lineRule="atLeast"/>
        <w:ind w:firstLine="426" w:firstLineChars="213"/>
        <w:outlineLvl w:val="0"/>
        <w:rPr>
          <w:color w:val="000000"/>
          <w:sz w:val="20"/>
          <w:szCs w:val="20"/>
        </w:rPr>
      </w:pPr>
      <w:r w:rsidRPr="000F6227">
        <w:rPr>
          <w:rFonts w:hint="eastAsia"/>
          <w:color w:val="000000"/>
          <w:sz w:val="20"/>
          <w:szCs w:val="20"/>
        </w:rPr>
        <w:t>维护人员在上岗前必须接受必要的维护培训，学习必要的设备维护知识、掌握设备的基本操作技能和应急处理技能，并严格遵守操作规程和行业安全规程，确保人身安全与设备安全。</w:t>
      </w:r>
    </w:p>
    <w:p w:rsidR="007E599C" w:rsidRPr="00904ED6" w:rsidP="007E599C" w14:paraId="3AC48CAC" w14:textId="77777777">
      <w:pPr>
        <w:widowControl/>
        <w:spacing w:after="240" w:line="280" w:lineRule="atLeast"/>
        <w:jc w:val="left"/>
        <w:outlineLvl w:val="3"/>
        <w:rPr>
          <w:rFonts w:ascii="宋体" w:eastAsia="宋体" w:hAnsi="宋体" w:cs="宋体"/>
          <w:b/>
          <w:bCs/>
          <w:kern w:val="0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0"/>
          <w:szCs w:val="21"/>
        </w:rPr>
        <w:t>设备维护规范</w:t>
      </w:r>
    </w:p>
    <w:p w:rsidR="007E599C" w:rsidRPr="00904ED6" w:rsidP="007E599C" w14:paraId="21556878" w14:textId="77777777">
      <w:pPr>
        <w:widowControl/>
        <w:numPr>
          <w:ilvl w:val="0"/>
          <w:numId w:val="1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建立维护制度</w:t>
      </w:r>
    </w:p>
    <w:p w:rsidR="007E599C" w:rsidRPr="00904ED6" w:rsidP="007E599C" w14:paraId="64959018" w14:textId="77777777">
      <w:pPr>
        <w:widowControl/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设备维护以预防和保养为主，用户应充分重视例行维护的重要性，通过建立严格的设备管理和设备维护制度，确保设备维护的有序、规范进行。</w:t>
      </w:r>
    </w:p>
    <w:p w:rsidR="007E599C" w:rsidRPr="00904ED6" w:rsidP="007E599C" w14:paraId="58C5D404" w14:textId="77777777">
      <w:pPr>
        <w:widowControl/>
        <w:numPr>
          <w:ilvl w:val="0"/>
          <w:numId w:val="1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周期性检查</w:t>
      </w:r>
    </w:p>
    <w:p w:rsidR="007E599C" w:rsidRPr="00904ED6" w:rsidP="007E599C" w14:paraId="38637B7D" w14:textId="77777777">
      <w:pPr>
        <w:widowControl/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维护人员应参照本文档的相关建议，周期地进行常规检查与测试，并做好记录。</w:t>
      </w:r>
    </w:p>
    <w:p w:rsidR="007E599C" w:rsidRPr="00904ED6" w:rsidP="007E599C" w14:paraId="5B8542AD" w14:textId="77777777">
      <w:pPr>
        <w:widowControl/>
        <w:numPr>
          <w:ilvl w:val="0"/>
          <w:numId w:val="1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口令管理规范</w:t>
      </w:r>
    </w:p>
    <w:p w:rsidR="007E599C" w:rsidRPr="00904ED6" w:rsidP="007E599C" w14:paraId="225BBFA4" w14:textId="77777777">
      <w:pPr>
        <w:widowControl/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系统管理员应妥善保管好管理级口令，并定期进行修改。口令的管理应严格按级划分，按照维护人员的操作权限和工作站的维护权限合理分配，确保维护终端的安全运行。</w:t>
      </w:r>
    </w:p>
    <w:p w:rsidR="007E599C" w:rsidRPr="00904ED6" w:rsidP="007E599C" w14:paraId="34D3B36C" w14:textId="77777777">
      <w:pPr>
        <w:widowControl/>
        <w:numPr>
          <w:ilvl w:val="0"/>
          <w:numId w:val="1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重大操作规范</w:t>
      </w:r>
    </w:p>
    <w:p w:rsidR="007E599C" w:rsidRPr="00904ED6" w:rsidP="007E599C" w14:paraId="3896FC98" w14:textId="77777777">
      <w:pPr>
        <w:widowControl/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所有的重大操作（如倒换单板、复位系统、加载软件等）均应做记录，并在操作前仔细确认操作的可行性，在做好相应的备份、应急和安全措施后，方可由维护人员执行。</w:t>
      </w:r>
    </w:p>
    <w:p w:rsidR="007E599C" w:rsidRPr="00904ED6" w:rsidP="007E599C" w14:paraId="13651C34" w14:textId="77777777">
      <w:pPr>
        <w:widowControl/>
        <w:numPr>
          <w:ilvl w:val="0"/>
          <w:numId w:val="1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数据修改规范</w:t>
      </w:r>
    </w:p>
    <w:p w:rsidR="007E599C" w:rsidRPr="00904ED6" w:rsidP="007E599C" w14:paraId="28F7A739" w14:textId="77777777">
      <w:pPr>
        <w:widowControl/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数据的修改应授权、受控进行，维护人员在修改前必须进行数据备份操作，并对修改的内容进行记录。</w:t>
      </w:r>
    </w:p>
    <w:p w:rsidR="007E599C" w:rsidRPr="00904ED6" w:rsidP="007E599C" w14:paraId="3FD6EF41" w14:textId="77777777">
      <w:pPr>
        <w:widowControl/>
        <w:numPr>
          <w:ilvl w:val="0"/>
          <w:numId w:val="1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防静电规范</w:t>
      </w:r>
    </w:p>
    <w:p w:rsidR="007E599C" w:rsidRPr="00904ED6" w:rsidP="007E599C" w14:paraId="33A55746" w14:textId="77777777">
      <w:pPr>
        <w:widowControl/>
        <w:spacing w:before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对设备硬件进行操作前应带防静电腕带。已坏的单板不能放在机柜内，应装入防静电袋妥善保管，以避免引起其它故障。</w:t>
      </w:r>
    </w:p>
    <w:p w:rsidR="007E599C" w:rsidRPr="00904ED6" w:rsidP="007E599C" w14:paraId="6911D6EB" w14:textId="77777777">
      <w:pPr>
        <w:widowControl/>
        <w:spacing w:after="240" w:line="280" w:lineRule="atLeast"/>
        <w:jc w:val="left"/>
        <w:outlineLvl w:val="3"/>
        <w:rPr>
          <w:rFonts w:ascii="宋体" w:eastAsia="宋体" w:hAnsi="宋体" w:cs="宋体"/>
          <w:b/>
          <w:bCs/>
          <w:kern w:val="0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0"/>
          <w:szCs w:val="21"/>
        </w:rPr>
        <w:t>终端维护规范</w:t>
      </w:r>
    </w:p>
    <w:p w:rsidR="007E599C" w:rsidRPr="00904ED6" w:rsidP="007E599C" w14:paraId="6C6EE1F1" w14:textId="77777777">
      <w:pPr>
        <w:widowControl/>
        <w:numPr>
          <w:ilvl w:val="0"/>
          <w:numId w:val="2"/>
        </w:numPr>
        <w:spacing w:before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维护人员可根据需要在维护终端上安装和运行合法防火墙软件、防病毒软件。</w:t>
      </w:r>
    </w:p>
    <w:p w:rsidR="007E599C" w:rsidRPr="00904ED6" w:rsidP="007E599C" w14:paraId="74DEBBF4" w14:textId="77777777">
      <w:pPr>
        <w:widowControl/>
        <w:spacing w:after="240" w:line="280" w:lineRule="atLeast"/>
        <w:jc w:val="left"/>
        <w:outlineLvl w:val="3"/>
        <w:rPr>
          <w:rFonts w:ascii="宋体" w:eastAsia="宋体" w:hAnsi="宋体" w:cs="宋体"/>
          <w:b/>
          <w:bCs/>
          <w:kern w:val="0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0"/>
          <w:szCs w:val="21"/>
        </w:rPr>
        <w:t>其他</w:t>
      </w:r>
    </w:p>
    <w:p w:rsidR="007E599C" w:rsidRPr="00904ED6" w:rsidP="007E599C" w14:paraId="1FDD84F1" w14:textId="77777777">
      <w:pPr>
        <w:widowControl/>
        <w:numPr>
          <w:ilvl w:val="0"/>
          <w:numId w:val="3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  <w:sectPr w:rsidSect="000F6227">
          <w:headerReference w:type="default" r:id="rId4"/>
          <w:pgSz w:w="11907" w:h="16839" w:code="9"/>
          <w:pgMar w:top="720" w:right="720" w:bottom="720" w:left="709" w:header="851" w:footer="992" w:gutter="0"/>
          <w:cols w:space="425"/>
          <w:docGrid w:type="lines" w:linePitch="312"/>
        </w:sectPr>
      </w:pPr>
      <w:r w:rsidRPr="00904ED6">
        <w:rPr>
          <w:rFonts w:ascii="宋体" w:eastAsia="宋体" w:hAnsi="宋体" w:cs="宋体" w:hint="eastAsia"/>
          <w:kern w:val="0"/>
          <w:szCs w:val="21"/>
        </w:rPr>
        <w:t>用户应保持一定的备件库存，确保主要单板、电源和风扇有足够的备件。</w:t>
      </w:r>
    </w:p>
    <w:p w:rsidR="007E599C" w:rsidRPr="00904ED6" w:rsidP="007E599C" w14:paraId="1041CA6D" w14:textId="29758912">
      <w:pPr>
        <w:widowControl/>
        <w:numPr>
          <w:ilvl w:val="0"/>
          <w:numId w:val="3"/>
        </w:numPr>
        <w:spacing w:before="120" w:after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-450215</wp:posOffset>
                </wp:positionH>
                <wp:positionV relativeFrom="paragraph">
                  <wp:posOffset>9906635</wp:posOffset>
                </wp:positionV>
                <wp:extent cx="6350000" cy="63500"/>
                <wp:effectExtent l="0" t="0" r="0" b="0"/>
                <wp:wrapNone/>
                <wp:docPr id="1976827055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7831" w:rsidRPr="00DE7831" w14:textId="0141B6F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DE7831">
                              <w:rPr>
                                <w:rFonts w:ascii="黑体" w:eastAsia="黑体" w:hint="eastAsia"/>
                                <w:sz w:val="24"/>
                              </w:rPr>
                              <w:t>网络设备维护手册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80.05pt;margin-left:-35.45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DE7831" w:rsidRPr="00DE7831" w14:paraId="1274DCD2" w14:textId="0141B6F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DE7831">
                        <w:rPr>
                          <w:rFonts w:ascii="黑体" w:eastAsia="黑体" w:hint="eastAsia"/>
                          <w:sz w:val="24"/>
                        </w:rPr>
                        <w:t>网络设备维护手册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 w:rsidRPr="00904ED6" w:rsidR="007E599C">
        <w:rPr>
          <w:rFonts w:ascii="宋体" w:eastAsia="宋体" w:hAnsi="宋体" w:cs="宋体" w:hint="eastAsia"/>
          <w:kern w:val="0"/>
          <w:szCs w:val="21"/>
        </w:rPr>
        <w:t>对于确认有故障的单板、电源或风扇，需要及时返修。</w:t>
      </w:r>
    </w:p>
    <w:p w:rsidR="007E599C" w:rsidRPr="00904ED6" w:rsidP="007E599C" w14:paraId="46FF65E7" w14:textId="77777777">
      <w:pPr>
        <w:widowControl/>
        <w:numPr>
          <w:ilvl w:val="0"/>
          <w:numId w:val="3"/>
        </w:numPr>
        <w:spacing w:before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若遇有疑难或者紧急情况，维护人员应保持镇静，请先详细记录各种原始信息，</w:t>
      </w:r>
    </w:p>
    <w:p w:rsidR="007E599C" w:rsidRPr="00904ED6" w:rsidP="007E599C" w14:paraId="4EF5327F" w14:textId="77777777">
      <w:pPr>
        <w:widowControl/>
        <w:spacing w:before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</w:p>
    <w:p w:rsidR="007E599C" w:rsidRPr="00904ED6" w:rsidP="007E599C" w14:paraId="2F9F1B56" w14:textId="77777777">
      <w:pPr>
        <w:widowControl/>
        <w:spacing w:after="240" w:line="280" w:lineRule="atLeast"/>
        <w:jc w:val="left"/>
        <w:outlineLvl w:val="0"/>
        <w:rPr>
          <w:rFonts w:ascii="宋体" w:eastAsia="宋体" w:hAnsi="宋体" w:cs="宋体"/>
          <w:b/>
          <w:bCs/>
          <w:kern w:val="36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36"/>
          <w:szCs w:val="21"/>
        </w:rPr>
        <w:t>例行维护项目简介</w:t>
      </w:r>
    </w:p>
    <w:p w:rsidR="007E599C" w:rsidRPr="00904ED6" w:rsidP="007E599C" w14:paraId="05E88CFC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按照维护周期，介绍例行维护中所涉及的维护项目。</w:t>
      </w:r>
    </w:p>
    <w:p w:rsidR="007E599C" w:rsidRPr="00904ED6" w:rsidP="007E599C" w14:paraId="457551C0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网络</w:t>
      </w:r>
      <w:r w:rsidRPr="00904ED6">
        <w:rPr>
          <w:rFonts w:ascii="宋体" w:eastAsia="宋体" w:hAnsi="宋体" w:cs="宋体"/>
          <w:kern w:val="0"/>
          <w:szCs w:val="21"/>
        </w:rPr>
        <w:t>设备</w:t>
      </w:r>
      <w:r w:rsidRPr="00904ED6">
        <w:rPr>
          <w:rFonts w:ascii="宋体" w:eastAsia="宋体" w:hAnsi="宋体" w:cs="宋体" w:hint="eastAsia"/>
          <w:kern w:val="0"/>
          <w:szCs w:val="21"/>
        </w:rPr>
        <w:t>的稳定运行一方面依赖于完备的网络规划，另一方面平时的维护、监测以便及时发现设备运行隐患也是非常必要的。</w:t>
      </w:r>
    </w:p>
    <w:p w:rsidR="007E599C" w:rsidP="007E599C" w14:paraId="40CE010D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例行维护项目提供了对机房运行环境和设备本身软、硬件进行维护工作的基本参考和建议。</w:t>
      </w:r>
    </w:p>
    <w:tbl>
      <w:tblPr>
        <w:tblStyle w:val="TableNormal"/>
        <w:tblpPr w:leftFromText="180" w:rightFromText="180" w:vertAnchor="text" w:horzAnchor="page" w:tblpX="773" w:tblpY="255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87"/>
        <w:gridCol w:w="8361"/>
      </w:tblGrid>
      <w:tr w14:paraId="58353745" w14:textId="77777777" w:rsidTr="00904ED6">
        <w:tblPrEx>
          <w:tblW w:w="0" w:type="auto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606"/>
          <w:tblHeader/>
          <w:tblCellSpacing w:w="0" w:type="dxa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FCFCF"/>
            <w:vAlign w:val="center"/>
            <w:hideMark/>
          </w:tcPr>
          <w:p w:rsidR="00904ED6" w:rsidRPr="00904ED6" w:rsidP="00904ED6" w14:paraId="3A0B2272" w14:textId="77777777">
            <w:pPr>
              <w:widowControl/>
              <w:spacing w:before="160" w:after="24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表1 </w:t>
            </w:r>
            <w:r w:rsidRPr="00904ED6">
              <w:rPr>
                <w:rFonts w:ascii="宋体" w:eastAsia="宋体" w:hAnsi="宋体" w:cs="宋体"/>
                <w:kern w:val="0"/>
                <w:szCs w:val="21"/>
              </w:rPr>
              <w:t>例行维护项目列表</w:t>
            </w:r>
          </w:p>
        </w:tc>
      </w:tr>
      <w:tr w14:paraId="057A4136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349"/>
          <w:tblHeader/>
          <w:tblCellSpacing w:w="0" w:type="dxa"/>
        </w:trPr>
        <w:tc>
          <w:tcPr>
            <w:tcW w:w="19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FCFCF"/>
            <w:hideMark/>
          </w:tcPr>
          <w:p w:rsidR="00904ED6" w:rsidRPr="00904ED6" w:rsidP="00904ED6" w14:paraId="0C963354" w14:textId="77777777">
            <w:pPr>
              <w:widowControl/>
              <w:spacing w:before="48" w:after="48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维护周期</w:t>
            </w: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FCFCF"/>
            <w:hideMark/>
          </w:tcPr>
          <w:p w:rsidR="00904ED6" w:rsidRPr="00904ED6" w:rsidP="00904ED6" w14:paraId="793BC826" w14:textId="77777777">
            <w:pPr>
              <w:widowControl/>
              <w:spacing w:before="48" w:after="48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维护项目</w:t>
            </w:r>
          </w:p>
        </w:tc>
      </w:tr>
      <w:tr w14:paraId="0BDCDA87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3E245B35" w14:textId="77777777">
            <w:pPr>
              <w:widowControl/>
              <w:spacing w:before="48" w:after="4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日</w:t>
            </w: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13CBC8A3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机房温度，湿度状况</w:t>
            </w:r>
          </w:p>
        </w:tc>
      </w:tr>
      <w:tr w14:paraId="551CFF51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32B82132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5CDE3ED3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日志、告警</w:t>
            </w:r>
          </w:p>
        </w:tc>
      </w:tr>
      <w:tr w14:paraId="74B2164A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547B9806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2483F09A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单板运行状态</w:t>
            </w:r>
          </w:p>
        </w:tc>
      </w:tr>
      <w:tr w14:paraId="73CE4410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6F0E069F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0820F7C7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设备温度、电压状态</w:t>
            </w:r>
          </w:p>
        </w:tc>
      </w:tr>
      <w:tr w14:paraId="6B50F01C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4B16118C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28AC0BE4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设备风扇、电源状态</w:t>
            </w:r>
          </w:p>
        </w:tc>
      </w:tr>
      <w:tr w14:paraId="66C600E3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1B184A8D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0DF0B7C0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CPU占用状态、内存占用状态</w:t>
            </w:r>
          </w:p>
        </w:tc>
      </w:tr>
      <w:tr w14:paraId="30074300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551CF0E3" w14:textId="28E11C60">
            <w:pPr>
              <w:widowControl/>
              <w:spacing w:before="48" w:after="4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10617200</wp:posOffset>
                      </wp:positionV>
                      <wp:extent cx="6350000" cy="63500"/>
                      <wp:effectExtent l="0" t="0" r="0" b="0"/>
                      <wp:wrapNone/>
                      <wp:docPr id="950828647" name="PageShape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6350000" cy="63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DE7831" w:rsidRPr="00DE7831" w14:textId="65767FE0">
                                  <w:pPr>
                                    <w:rPr>
                                      <w:rFonts w:ascii="黑体" w:eastAsia="黑体"/>
                                      <w:sz w:val="24"/>
                                    </w:rPr>
                                  </w:pPr>
                                  <w:r w:rsidRPr="00DE7831">
                                    <w:rPr>
                                      <w:rFonts w:ascii="黑体" w:eastAsia="黑体" w:hint="eastAsia"/>
                                      <w:sz w:val="24"/>
                                    </w:rPr>
                                    <w:t>网络设备维护手册 全文共2页，当前为第3页。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PageShape3" o:spid="_x0000_s1027" type="#_x0000_t202" style="width:500pt;height:5pt;margin-top:836pt;margin-left:-2.65pt;mso-wrap-distance-bottom:0;mso-wrap-distance-left:9pt;mso-wrap-distance-right:9pt;mso-wrap-distance-top:0;position:absolute;visibility:hidden;v-text-anchor:top;z-index:251662336" filled="f" fillcolor="this" stroked="t" strokecolor="black" strokeweight="0.5pt">
                      <v:textbox>
                        <w:txbxContent>
                          <w:p w:rsidR="00DE7831" w:rsidRPr="00DE7831" w14:paraId="20FAEE25" w14:textId="65767FE0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DE7831">
                              <w:rPr>
                                <w:rFonts w:ascii="黑体" w:eastAsia="黑体" w:hint="eastAsia"/>
                                <w:sz w:val="24"/>
                              </w:rPr>
                              <w:t>网络设备维护手册 全文共2页，当前为第3页。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04ED6" w:rsidR="00904ED6">
              <w:rPr>
                <w:rFonts w:ascii="宋体" w:eastAsia="宋体" w:hAnsi="宋体" w:cs="宋体"/>
                <w:kern w:val="0"/>
                <w:szCs w:val="21"/>
              </w:rPr>
              <w:t>月</w:t>
            </w: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525207EF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配置文件</w:t>
            </w:r>
          </w:p>
        </w:tc>
      </w:tr>
      <w:tr w14:paraId="666BDC03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21A23569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66E7D1E3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CF卡剩余容量</w:t>
            </w:r>
          </w:p>
        </w:tc>
      </w:tr>
      <w:tr w14:paraId="25E10158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52E4442B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1A1800BD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License信息</w:t>
            </w:r>
          </w:p>
        </w:tc>
      </w:tr>
      <w:tr w14:paraId="4022A54F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43FD46AA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668CBC5A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系统时间</w:t>
            </w:r>
          </w:p>
        </w:tc>
      </w:tr>
      <w:tr w14:paraId="02C807C8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0C2C8EA9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24699D66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接口流量</w:t>
            </w:r>
          </w:p>
        </w:tc>
      </w:tr>
      <w:tr w14:paraId="7A711457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4EDF4033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65AEB560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OSPF/ISIS/BGP邻居状态</w:t>
            </w:r>
          </w:p>
        </w:tc>
      </w:tr>
      <w:tr w14:paraId="1674C56A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5F264018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5975C789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路由信息</w:t>
            </w:r>
          </w:p>
        </w:tc>
      </w:tr>
      <w:tr w14:paraId="458E2DC3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18C6238A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044E292C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管理级用户控制</w:t>
            </w:r>
          </w:p>
        </w:tc>
      </w:tr>
      <w:tr w14:paraId="4A5716AE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7A7E7531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6062D375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Telnet登录控制</w:t>
            </w:r>
          </w:p>
        </w:tc>
      </w:tr>
      <w:tr w14:paraId="67C4EE69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6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0A0DEFA0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53AE7B81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FTP口令控制</w:t>
            </w:r>
          </w:p>
        </w:tc>
      </w:tr>
    </w:tbl>
    <w:p>
      <w:pPr>
        <w:sectPr w:rsidSect="000F6227">
          <w:headerReference w:type="default" r:id="rId5"/>
          <w:type w:val="nextPage"/>
          <w:pgSz w:w="11907" w:h="16839" w:code="9"/>
          <w:pgMar w:top="720" w:right="720" w:bottom="720" w:left="709" w:header="851" w:footer="992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Normal"/>
        <w:tblpPr w:leftFromText="180" w:rightFromText="180" w:vertAnchor="text" w:horzAnchor="page" w:tblpX="773" w:tblpY="255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87"/>
        <w:gridCol w:w="8361"/>
      </w:tblGrid>
      <w:tr w14:paraId="35100D55" w14:textId="77777777" w:rsidTr="00904ED6">
        <w:tblPrEx>
          <w:tblW w:w="0" w:type="auto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08FB173A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23B6C0D2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更改用户登录口令</w:t>
            </w:r>
          </w:p>
        </w:tc>
      </w:tr>
      <w:tr w14:paraId="17C65145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78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43DC55F0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76D9ACC7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防攻击检测</w:t>
            </w:r>
          </w:p>
        </w:tc>
      </w:tr>
      <w:tr w14:paraId="5B149395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414"/>
          <w:tblCellSpacing w:w="0" w:type="dxa"/>
        </w:trPr>
        <w:tc>
          <w:tcPr>
            <w:tcW w:w="198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D6" w:rsidRPr="00904ED6" w:rsidP="00904ED6" w14:paraId="2E288B06" w14:textId="7777777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646A3F8B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备份配置文件</w:t>
            </w:r>
          </w:p>
        </w:tc>
      </w:tr>
      <w:tr w14:paraId="63F2A85C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349"/>
          <w:tblCellSpacing w:w="0" w:type="dxa"/>
        </w:trPr>
        <w:tc>
          <w:tcPr>
            <w:tcW w:w="19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3F6E9E09" w14:textId="77777777">
            <w:pPr>
              <w:widowControl/>
              <w:spacing w:before="48" w:after="4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季度</w:t>
            </w: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11B1901F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防尘网除尘</w:t>
            </w:r>
          </w:p>
        </w:tc>
      </w:tr>
      <w:tr w14:paraId="5C63A972" w14:textId="77777777" w:rsidTr="00904ED6">
        <w:tblPrEx>
          <w:tblW w:w="0" w:type="auto"/>
          <w:tblCellSpacing w:w="0" w:type="dxa"/>
          <w:tblCellMar>
            <w:top w:w="60" w:type="dxa"/>
            <w:left w:w="60" w:type="dxa"/>
            <w:bottom w:w="60" w:type="dxa"/>
            <w:right w:w="60" w:type="dxa"/>
          </w:tblCellMar>
          <w:tblLook w:val="04A0"/>
        </w:tblPrEx>
        <w:trPr>
          <w:trHeight w:val="976"/>
          <w:tblCellSpacing w:w="0" w:type="dxa"/>
        </w:trPr>
        <w:tc>
          <w:tcPr>
            <w:tcW w:w="19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6F31CCFA" w14:textId="77777777">
            <w:pPr>
              <w:widowControl/>
              <w:spacing w:before="48" w:after="48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年</w:t>
            </w:r>
          </w:p>
        </w:tc>
        <w:tc>
          <w:tcPr>
            <w:tcW w:w="8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04ED6" w:rsidRPr="00904ED6" w:rsidP="00904ED6" w14:paraId="649180D0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风扇框</w:t>
            </w:r>
            <w:r w:rsidRPr="00904ED6">
              <w:rPr>
                <w:rFonts w:ascii="宋体" w:eastAsia="宋体" w:hAnsi="宋体" w:cs="宋体" w:hint="eastAsia"/>
                <w:kern w:val="0"/>
                <w:szCs w:val="21"/>
              </w:rPr>
              <w:t>、风扇</w:t>
            </w:r>
            <w:r w:rsidRPr="00904ED6" w:rsidR="00B0276F">
              <w:rPr>
                <w:rFonts w:ascii="宋体" w:eastAsia="宋体" w:hAnsi="宋体" w:cs="宋体"/>
                <w:kern w:val="0"/>
                <w:szCs w:val="21"/>
              </w:rPr>
              <w:t>除尘</w:t>
            </w:r>
            <w:r w:rsidRPr="00904ED6">
              <w:rPr>
                <w:rFonts w:ascii="宋体" w:eastAsia="宋体" w:hAnsi="宋体" w:cs="宋体" w:hint="eastAsia"/>
                <w:kern w:val="0"/>
                <w:szCs w:val="21"/>
              </w:rPr>
              <w:t>等</w:t>
            </w:r>
          </w:p>
          <w:p w:rsidR="00904ED6" w:rsidRPr="00904ED6" w:rsidP="00904ED6" w14:paraId="3D079E47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 w:hint="eastAsia"/>
                <w:kern w:val="0"/>
                <w:szCs w:val="21"/>
              </w:rPr>
              <w:t>主控</w:t>
            </w:r>
            <w:r w:rsidRPr="00904ED6">
              <w:rPr>
                <w:rFonts w:ascii="宋体" w:eastAsia="宋体" w:hAnsi="宋体" w:cs="宋体"/>
                <w:kern w:val="0"/>
                <w:szCs w:val="21"/>
              </w:rPr>
              <w:t>板</w:t>
            </w:r>
            <w:r w:rsidRPr="00904ED6">
              <w:rPr>
                <w:rFonts w:ascii="宋体" w:eastAsia="宋体" w:hAnsi="宋体" w:cs="宋体" w:hint="eastAsia"/>
                <w:kern w:val="0"/>
                <w:szCs w:val="21"/>
              </w:rPr>
              <w:t>、MCU/SRU/LPU/CMU</w:t>
            </w:r>
            <w:r w:rsidRPr="00904ED6">
              <w:rPr>
                <w:rFonts w:ascii="宋体" w:eastAsia="宋体" w:hAnsi="宋体" w:cs="宋体"/>
                <w:kern w:val="0"/>
                <w:szCs w:val="21"/>
              </w:rPr>
              <w:t>单板</w:t>
            </w:r>
            <w:r w:rsidRPr="00904ED6">
              <w:rPr>
                <w:rFonts w:ascii="宋体" w:eastAsia="宋体" w:hAnsi="宋体" w:cs="宋体" w:hint="eastAsia"/>
                <w:kern w:val="0"/>
                <w:szCs w:val="21"/>
              </w:rPr>
              <w:t>、</w:t>
            </w:r>
            <w:r w:rsidRPr="00904ED6">
              <w:rPr>
                <w:rFonts w:ascii="宋体" w:eastAsia="宋体" w:hAnsi="宋体" w:cs="宋体"/>
                <w:kern w:val="0"/>
                <w:szCs w:val="21"/>
              </w:rPr>
              <w:t>业务板等</w:t>
            </w:r>
          </w:p>
          <w:p w:rsidR="00904ED6" w:rsidRPr="00904ED6" w:rsidP="00904ED6" w14:paraId="684FE727" w14:textId="77777777">
            <w:pPr>
              <w:widowControl/>
              <w:spacing w:before="48" w:after="48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04ED6">
              <w:rPr>
                <w:rFonts w:ascii="宋体" w:eastAsia="宋体" w:hAnsi="宋体" w:cs="宋体"/>
                <w:kern w:val="0"/>
                <w:szCs w:val="21"/>
              </w:rPr>
              <w:t>电源模块</w:t>
            </w:r>
          </w:p>
        </w:tc>
      </w:tr>
    </w:tbl>
    <w:p w:rsidR="00904ED6" w:rsidRPr="00904ED6" w:rsidP="007E599C" w14:paraId="766851ED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1B1BF74C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1AEADE60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3F61D274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26D39438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1DE9E749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315AA52D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7D7F7806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1E2C85BA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7E599C" w:rsidRPr="00904ED6" w:rsidP="007E599C" w14:paraId="2D12FAAD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用户在设备的日常运行中，可以结合维护项目的操作指导完成设备的维护管理。同时，也可以根据实际的组网情况和机房环境要求，对下面提供的维护项目和指导进行增加或者删除，以满足实际维护的需要。</w:t>
      </w:r>
    </w:p>
    <w:p w:rsidR="007E599C" w:rsidRPr="00904ED6" w:rsidP="007E599C" w14:paraId="4C278AF9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本文档例行维护过程中涉及的所有的项目如</w:t>
      </w:r>
      <w:hyperlink r:id="rId6" w:anchor="dc_me_rm_000015__tab_dc_me_rm_00001501" w:history="1">
        <w:r w:rsidRPr="00904ED6">
          <w:rPr>
            <w:rFonts w:ascii="宋体" w:eastAsia="宋体" w:hAnsi="宋体" w:cs="宋体" w:hint="eastAsia"/>
            <w:kern w:val="0"/>
            <w:szCs w:val="21"/>
            <w:u w:val="single"/>
          </w:rPr>
          <w:t>表1</w:t>
        </w:r>
      </w:hyperlink>
      <w:r w:rsidRPr="00904ED6">
        <w:rPr>
          <w:rFonts w:ascii="宋体" w:eastAsia="宋体" w:hAnsi="宋体" w:cs="宋体" w:hint="eastAsia"/>
          <w:kern w:val="0"/>
          <w:szCs w:val="21"/>
        </w:rPr>
        <w:t>所示。</w:t>
      </w:r>
    </w:p>
    <w:p w:rsidR="007E599C" w:rsidRPr="00904ED6" w:rsidP="007E599C" w14:paraId="240B6147" w14:textId="77777777">
      <w:pPr>
        <w:widowControl/>
        <w:spacing w:before="120" w:line="280" w:lineRule="atLeast"/>
        <w:ind w:left="480"/>
        <w:jc w:val="left"/>
        <w:rPr>
          <w:rFonts w:ascii="宋体" w:eastAsia="宋体" w:hAnsi="宋体" w:cs="宋体"/>
          <w:kern w:val="0"/>
          <w:szCs w:val="21"/>
        </w:rPr>
      </w:pPr>
      <w:bookmarkStart w:id="0" w:name="dc_me_rm_000015__tab_dc_me_rm_00001501"/>
      <w:bookmarkStart w:id="1" w:name="tab_dc_me_rm_00001501"/>
      <w:bookmarkEnd w:id="0"/>
      <w:bookmarkEnd w:id="1"/>
    </w:p>
    <w:p w:rsidR="007E599C" w:rsidRPr="00904ED6" w:rsidP="007E599C" w14:paraId="639FAD11" w14:textId="77777777">
      <w:pPr>
        <w:widowControl/>
        <w:spacing w:after="240" w:line="280" w:lineRule="atLeast"/>
        <w:jc w:val="left"/>
        <w:outlineLvl w:val="0"/>
        <w:rPr>
          <w:rFonts w:ascii="宋体" w:eastAsia="宋体" w:hAnsi="宋体" w:cs="宋体"/>
          <w:b/>
          <w:bCs/>
          <w:kern w:val="36"/>
          <w:szCs w:val="21"/>
        </w:rPr>
      </w:pPr>
      <w:r w:rsidRPr="00904ED6">
        <w:rPr>
          <w:rFonts w:ascii="宋体" w:eastAsia="宋体" w:hAnsi="宋体" w:cs="宋体" w:hint="eastAsia"/>
          <w:b/>
          <w:bCs/>
          <w:kern w:val="36"/>
          <w:szCs w:val="21"/>
        </w:rPr>
        <w:t>例行维护项目及操作</w:t>
      </w:r>
    </w:p>
    <w:p w:rsidR="007E599C" w:rsidP="007E599C" w14:paraId="7FBF61EE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 w:hint="eastAsia"/>
          <w:kern w:val="0"/>
          <w:szCs w:val="21"/>
        </w:rPr>
        <w:t>介绍推荐的例行维护项目的建议的维护周期、操作指导和参考标准。</w:t>
      </w:r>
    </w:p>
    <w:p w:rsidR="00904ED6" w:rsidP="007E599C" w14:paraId="6C1CD1DB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P="007E599C" w14:paraId="28ABBC11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p w:rsidR="00904ED6" w:rsidRPr="00904ED6" w:rsidP="007E599C" w14:paraId="5F5A953E" w14:textId="77777777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  <w:r w:rsidRPr="00904ED6">
        <w:rPr>
          <w:rFonts w:ascii="宋体" w:eastAsia="宋体" w:hAnsi="宋体" w:cs="宋体"/>
          <w:kern w:val="0"/>
          <w:szCs w:val="21"/>
        </w:rPr>
        <w:br/>
      </w:r>
      <w:r w:rsidRPr="00904ED6">
        <w:rPr>
          <w:rFonts w:ascii="宋体" w:eastAsia="宋体" w:hAnsi="宋体" w:cs="宋体"/>
          <w:kern w:val="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https://d.book118.com/575241313321011123</w:t>
        </w:r>
      </w:hyperlink>
    </w:p>
    <w:p w:rsidR="00904ED6" w:rsidRPr="00904ED6" w:rsidP="007E599C">
      <w:pPr>
        <w:widowControl/>
        <w:spacing w:before="120" w:after="120" w:line="280" w:lineRule="atLeast"/>
        <w:jc w:val="left"/>
        <w:rPr>
          <w:rFonts w:ascii="宋体" w:eastAsia="宋体" w:hAnsi="宋体" w:cs="宋体"/>
          <w:kern w:val="0"/>
          <w:szCs w:val="21"/>
        </w:rPr>
      </w:pPr>
    </w:p>
    <w:sectPr w:rsidSect="000F6227">
      <w:headerReference w:type="default" r:id="rId8"/>
      <w:type w:val="nextPage"/>
      <w:pgSz w:w="11907" w:h="16839" w:code="9"/>
      <w:pgMar w:top="720" w:right="720" w:bottom="720" w:left="709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E7831" w:rsidP="00DE7831" w14:paraId="4CC65ACF" w14:textId="1A1392D8">
    <w:pPr>
      <w:pStyle w:val="Header"/>
    </w:pPr>
    <w:r>
      <w:rPr>
        <w:rFonts w:hint="eastAsia"/>
      </w:rPr>
      <w:t>网络设备维护手册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E7831" w:rsidP="00DE7831" w14:textId="1A1392D8">
    <w:pPr>
      <w:pStyle w:val="Header"/>
    </w:pPr>
    <w:r>
      <w:rPr>
        <w:rFonts w:hint="eastAsia"/>
      </w:rPr>
      <w:t>网络设备维护手册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E7831" w:rsidP="00DE7831" w14:textId="1A1392D8">
    <w:pPr>
      <w:pStyle w:val="Header"/>
    </w:pPr>
    <w:r>
      <w:rPr>
        <w:rFonts w:hint="eastAsia"/>
      </w:rPr>
      <w:t>网络设备维护手册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28429BA"/>
    <w:multiLevelType w:val="multilevel"/>
    <w:tmpl w:val="1838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91B63"/>
    <w:multiLevelType w:val="multilevel"/>
    <w:tmpl w:val="BCAE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096AB6"/>
    <w:multiLevelType w:val="multilevel"/>
    <w:tmpl w:val="4666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4D143F"/>
    <w:multiLevelType w:val="multilevel"/>
    <w:tmpl w:val="CC58E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D411E"/>
    <w:multiLevelType w:val="multilevel"/>
    <w:tmpl w:val="CB1C8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7A2B14"/>
    <w:multiLevelType w:val="multilevel"/>
    <w:tmpl w:val="CE14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C422BA"/>
    <w:multiLevelType w:val="multilevel"/>
    <w:tmpl w:val="0A9C5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AA33C6"/>
    <w:multiLevelType w:val="multilevel"/>
    <w:tmpl w:val="BCEC1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E78330C"/>
    <w:multiLevelType w:val="multilevel"/>
    <w:tmpl w:val="0E704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2D4768E"/>
    <w:multiLevelType w:val="multilevel"/>
    <w:tmpl w:val="CD6C4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3387DC9"/>
    <w:multiLevelType w:val="multilevel"/>
    <w:tmpl w:val="92B4A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3E386A"/>
    <w:multiLevelType w:val="multilevel"/>
    <w:tmpl w:val="D1D8E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5307CBE"/>
    <w:multiLevelType w:val="multilevel"/>
    <w:tmpl w:val="B60C6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5E701F6"/>
    <w:multiLevelType w:val="multilevel"/>
    <w:tmpl w:val="B796A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65C02EE"/>
    <w:multiLevelType w:val="multilevel"/>
    <w:tmpl w:val="1CF09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75965B9"/>
    <w:multiLevelType w:val="multilevel"/>
    <w:tmpl w:val="733A1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95A597B"/>
    <w:multiLevelType w:val="multilevel"/>
    <w:tmpl w:val="2B666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9A911C5"/>
    <w:multiLevelType w:val="multilevel"/>
    <w:tmpl w:val="EA92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D4630B6"/>
    <w:multiLevelType w:val="multilevel"/>
    <w:tmpl w:val="CA6E8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F7E4DA1"/>
    <w:multiLevelType w:val="multilevel"/>
    <w:tmpl w:val="DA86C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08F4E04"/>
    <w:multiLevelType w:val="multilevel"/>
    <w:tmpl w:val="4E9E9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1D35D3C"/>
    <w:multiLevelType w:val="multilevel"/>
    <w:tmpl w:val="2DEE7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20F634F"/>
    <w:multiLevelType w:val="multilevel"/>
    <w:tmpl w:val="20B88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26E0C77"/>
    <w:multiLevelType w:val="multilevel"/>
    <w:tmpl w:val="B6C41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6EA1258"/>
    <w:multiLevelType w:val="multilevel"/>
    <w:tmpl w:val="E08A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6ED19F8"/>
    <w:multiLevelType w:val="multilevel"/>
    <w:tmpl w:val="D1B4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6F2479E"/>
    <w:multiLevelType w:val="multilevel"/>
    <w:tmpl w:val="9604B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7F46E2E"/>
    <w:multiLevelType w:val="multilevel"/>
    <w:tmpl w:val="6BCA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8A32FAE"/>
    <w:multiLevelType w:val="multilevel"/>
    <w:tmpl w:val="D792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B3E2440"/>
    <w:multiLevelType w:val="multilevel"/>
    <w:tmpl w:val="CBFA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C5273AD"/>
    <w:multiLevelType w:val="multilevel"/>
    <w:tmpl w:val="0E7AC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CD23960"/>
    <w:multiLevelType w:val="multilevel"/>
    <w:tmpl w:val="9084B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F1E3F2B"/>
    <w:multiLevelType w:val="multilevel"/>
    <w:tmpl w:val="2618C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F5B6053"/>
    <w:multiLevelType w:val="multilevel"/>
    <w:tmpl w:val="41D85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FB90381"/>
    <w:multiLevelType w:val="multilevel"/>
    <w:tmpl w:val="10AAB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3550723"/>
    <w:multiLevelType w:val="multilevel"/>
    <w:tmpl w:val="D24EB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517640A"/>
    <w:multiLevelType w:val="multilevel"/>
    <w:tmpl w:val="43CEC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5C50FFD"/>
    <w:multiLevelType w:val="multilevel"/>
    <w:tmpl w:val="FCFAC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6C32198"/>
    <w:multiLevelType w:val="multilevel"/>
    <w:tmpl w:val="E8B02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700355D"/>
    <w:multiLevelType w:val="multilevel"/>
    <w:tmpl w:val="D1CAB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7BE24E4"/>
    <w:multiLevelType w:val="multilevel"/>
    <w:tmpl w:val="F5E61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9CA37D5"/>
    <w:multiLevelType w:val="multilevel"/>
    <w:tmpl w:val="333A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BF01C94"/>
    <w:multiLevelType w:val="multilevel"/>
    <w:tmpl w:val="FDEC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E9526F0"/>
    <w:multiLevelType w:val="multilevel"/>
    <w:tmpl w:val="EE56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40A06E67"/>
    <w:multiLevelType w:val="multilevel"/>
    <w:tmpl w:val="6B1E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17C79EB"/>
    <w:multiLevelType w:val="multilevel"/>
    <w:tmpl w:val="15A2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27B29A3"/>
    <w:multiLevelType w:val="multilevel"/>
    <w:tmpl w:val="2364F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40417A2"/>
    <w:multiLevelType w:val="multilevel"/>
    <w:tmpl w:val="AE60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45CD128E"/>
    <w:multiLevelType w:val="multilevel"/>
    <w:tmpl w:val="EEE45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68345C6"/>
    <w:multiLevelType w:val="multilevel"/>
    <w:tmpl w:val="F5BEF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7BC2C27"/>
    <w:multiLevelType w:val="multilevel"/>
    <w:tmpl w:val="FFA2A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8C43CC3"/>
    <w:multiLevelType w:val="multilevel"/>
    <w:tmpl w:val="7908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4A4E4FDB"/>
    <w:multiLevelType w:val="multilevel"/>
    <w:tmpl w:val="B4884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AB2471C"/>
    <w:multiLevelType w:val="multilevel"/>
    <w:tmpl w:val="7DEA0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4B280E47"/>
    <w:multiLevelType w:val="multilevel"/>
    <w:tmpl w:val="BA5E5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4B2C1548"/>
    <w:multiLevelType w:val="multilevel"/>
    <w:tmpl w:val="3364D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4BD626EF"/>
    <w:multiLevelType w:val="multilevel"/>
    <w:tmpl w:val="A55C3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4C5511B4"/>
    <w:multiLevelType w:val="multilevel"/>
    <w:tmpl w:val="A142C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4CC9100C"/>
    <w:multiLevelType w:val="multilevel"/>
    <w:tmpl w:val="B1C8F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4E3C0DCF"/>
    <w:multiLevelType w:val="multilevel"/>
    <w:tmpl w:val="BF5EF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1532090"/>
    <w:multiLevelType w:val="multilevel"/>
    <w:tmpl w:val="BD48E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1B024A4"/>
    <w:multiLevelType w:val="multilevel"/>
    <w:tmpl w:val="D38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523A492B"/>
    <w:multiLevelType w:val="multilevel"/>
    <w:tmpl w:val="8B746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2C46718"/>
    <w:multiLevelType w:val="multilevel"/>
    <w:tmpl w:val="83DE7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534673C7"/>
    <w:multiLevelType w:val="multilevel"/>
    <w:tmpl w:val="E7181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5380669"/>
    <w:multiLevelType w:val="multilevel"/>
    <w:tmpl w:val="33362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56EE24CC"/>
    <w:multiLevelType w:val="multilevel"/>
    <w:tmpl w:val="D9285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59CD532E"/>
    <w:multiLevelType w:val="multilevel"/>
    <w:tmpl w:val="C37AB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5B336A3D"/>
    <w:multiLevelType w:val="multilevel"/>
    <w:tmpl w:val="DB66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5D1F40AB"/>
    <w:multiLevelType w:val="multilevel"/>
    <w:tmpl w:val="245C2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E5815B2"/>
    <w:multiLevelType w:val="multilevel"/>
    <w:tmpl w:val="0D4C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5F7609D2"/>
    <w:multiLevelType w:val="multilevel"/>
    <w:tmpl w:val="C66CB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5F9822BD"/>
    <w:multiLevelType w:val="multilevel"/>
    <w:tmpl w:val="B8CAC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615C409C"/>
    <w:multiLevelType w:val="multilevel"/>
    <w:tmpl w:val="A6B64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61E97423"/>
    <w:multiLevelType w:val="multilevel"/>
    <w:tmpl w:val="645A6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627F6F4E"/>
    <w:multiLevelType w:val="multilevel"/>
    <w:tmpl w:val="AF18E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4EF6724"/>
    <w:multiLevelType w:val="multilevel"/>
    <w:tmpl w:val="2AB02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5B639EB"/>
    <w:multiLevelType w:val="multilevel"/>
    <w:tmpl w:val="537AE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672A027F"/>
    <w:multiLevelType w:val="multilevel"/>
    <w:tmpl w:val="C77C5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67AF69A1"/>
    <w:multiLevelType w:val="multilevel"/>
    <w:tmpl w:val="0302D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6AC72111"/>
    <w:multiLevelType w:val="multilevel"/>
    <w:tmpl w:val="6E762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6B586790"/>
    <w:multiLevelType w:val="multilevel"/>
    <w:tmpl w:val="8F16E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6C710334"/>
    <w:multiLevelType w:val="multilevel"/>
    <w:tmpl w:val="0B7CF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6CC33CDF"/>
    <w:multiLevelType w:val="multilevel"/>
    <w:tmpl w:val="F8A21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1437780"/>
    <w:multiLevelType w:val="multilevel"/>
    <w:tmpl w:val="5EB0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2E17AA5"/>
    <w:multiLevelType w:val="multilevel"/>
    <w:tmpl w:val="D8B8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31241FF"/>
    <w:multiLevelType w:val="multilevel"/>
    <w:tmpl w:val="26C48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74622173"/>
    <w:multiLevelType w:val="multilevel"/>
    <w:tmpl w:val="C8505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48D1504"/>
    <w:multiLevelType w:val="multilevel"/>
    <w:tmpl w:val="BA2CD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78E83221"/>
    <w:multiLevelType w:val="multilevel"/>
    <w:tmpl w:val="99C00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AB546F3"/>
    <w:multiLevelType w:val="multilevel"/>
    <w:tmpl w:val="55FA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7CEA6126"/>
    <w:multiLevelType w:val="multilevel"/>
    <w:tmpl w:val="581A4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7D8F17C4"/>
    <w:multiLevelType w:val="multilevel"/>
    <w:tmpl w:val="E4286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3872118">
    <w:abstractNumId w:val="83"/>
  </w:num>
  <w:num w:numId="2" w16cid:durableId="1094089457">
    <w:abstractNumId w:val="54"/>
  </w:num>
  <w:num w:numId="3" w16cid:durableId="693387933">
    <w:abstractNumId w:val="75"/>
  </w:num>
  <w:num w:numId="4" w16cid:durableId="1012224761">
    <w:abstractNumId w:val="0"/>
  </w:num>
  <w:num w:numId="5" w16cid:durableId="1842231150">
    <w:abstractNumId w:val="50"/>
  </w:num>
  <w:num w:numId="6" w16cid:durableId="590162539">
    <w:abstractNumId w:val="62"/>
  </w:num>
  <w:num w:numId="7" w16cid:durableId="1984038548">
    <w:abstractNumId w:val="24"/>
  </w:num>
  <w:num w:numId="8" w16cid:durableId="1134064014">
    <w:abstractNumId w:val="79"/>
  </w:num>
  <w:num w:numId="9" w16cid:durableId="1626545618">
    <w:abstractNumId w:val="17"/>
  </w:num>
  <w:num w:numId="10" w16cid:durableId="1505896316">
    <w:abstractNumId w:val="91"/>
  </w:num>
  <w:num w:numId="11" w16cid:durableId="1963800617">
    <w:abstractNumId w:val="11"/>
  </w:num>
  <w:num w:numId="12" w16cid:durableId="1694065850">
    <w:abstractNumId w:val="74"/>
  </w:num>
  <w:num w:numId="13" w16cid:durableId="793987242">
    <w:abstractNumId w:val="55"/>
  </w:num>
  <w:num w:numId="14" w16cid:durableId="1859466732">
    <w:abstractNumId w:val="10"/>
  </w:num>
  <w:num w:numId="15" w16cid:durableId="229391956">
    <w:abstractNumId w:val="14"/>
  </w:num>
  <w:num w:numId="16" w16cid:durableId="555051709">
    <w:abstractNumId w:val="46"/>
  </w:num>
  <w:num w:numId="17" w16cid:durableId="2065520632">
    <w:abstractNumId w:val="13"/>
  </w:num>
  <w:num w:numId="18" w16cid:durableId="246040913">
    <w:abstractNumId w:val="19"/>
  </w:num>
  <w:num w:numId="19" w16cid:durableId="1748070768">
    <w:abstractNumId w:val="43"/>
  </w:num>
  <w:num w:numId="20" w16cid:durableId="1489512624">
    <w:abstractNumId w:val="32"/>
  </w:num>
  <w:num w:numId="21" w16cid:durableId="82534769">
    <w:abstractNumId w:val="56"/>
  </w:num>
  <w:num w:numId="22" w16cid:durableId="1254974182">
    <w:abstractNumId w:val="4"/>
  </w:num>
  <w:num w:numId="23" w16cid:durableId="2048796562">
    <w:abstractNumId w:val="63"/>
  </w:num>
  <w:num w:numId="24" w16cid:durableId="1693802196">
    <w:abstractNumId w:val="85"/>
  </w:num>
  <w:num w:numId="25" w16cid:durableId="1835755408">
    <w:abstractNumId w:val="88"/>
  </w:num>
  <w:num w:numId="26" w16cid:durableId="1228414586">
    <w:abstractNumId w:val="7"/>
  </w:num>
  <w:num w:numId="27" w16cid:durableId="241376154">
    <w:abstractNumId w:val="35"/>
  </w:num>
  <w:num w:numId="28" w16cid:durableId="35542625">
    <w:abstractNumId w:val="49"/>
  </w:num>
  <w:num w:numId="29" w16cid:durableId="1552840773">
    <w:abstractNumId w:val="82"/>
  </w:num>
  <w:num w:numId="30" w16cid:durableId="1075008158">
    <w:abstractNumId w:val="47"/>
  </w:num>
  <w:num w:numId="31" w16cid:durableId="53434691">
    <w:abstractNumId w:val="9"/>
  </w:num>
  <w:num w:numId="32" w16cid:durableId="1937906421">
    <w:abstractNumId w:val="18"/>
  </w:num>
  <w:num w:numId="33" w16cid:durableId="209197399">
    <w:abstractNumId w:val="64"/>
  </w:num>
  <w:num w:numId="34" w16cid:durableId="340351629">
    <w:abstractNumId w:val="52"/>
  </w:num>
  <w:num w:numId="35" w16cid:durableId="1620910916">
    <w:abstractNumId w:val="34"/>
  </w:num>
  <w:num w:numId="36" w16cid:durableId="1345086605">
    <w:abstractNumId w:val="60"/>
  </w:num>
  <w:num w:numId="37" w16cid:durableId="322046998">
    <w:abstractNumId w:val="71"/>
  </w:num>
  <w:num w:numId="38" w16cid:durableId="467628023">
    <w:abstractNumId w:val="65"/>
  </w:num>
  <w:num w:numId="39" w16cid:durableId="1812287060">
    <w:abstractNumId w:val="16"/>
  </w:num>
  <w:num w:numId="40" w16cid:durableId="1539507781">
    <w:abstractNumId w:val="57"/>
  </w:num>
  <w:num w:numId="41" w16cid:durableId="867138022">
    <w:abstractNumId w:val="21"/>
  </w:num>
  <w:num w:numId="42" w16cid:durableId="857160649">
    <w:abstractNumId w:val="31"/>
  </w:num>
  <w:num w:numId="43" w16cid:durableId="664239757">
    <w:abstractNumId w:val="58"/>
  </w:num>
  <w:num w:numId="44" w16cid:durableId="1538464927">
    <w:abstractNumId w:val="2"/>
  </w:num>
  <w:num w:numId="45" w16cid:durableId="407464746">
    <w:abstractNumId w:val="80"/>
  </w:num>
  <w:num w:numId="46" w16cid:durableId="973947660">
    <w:abstractNumId w:val="28"/>
  </w:num>
  <w:num w:numId="47" w16cid:durableId="938950694">
    <w:abstractNumId w:val="48"/>
  </w:num>
  <w:num w:numId="48" w16cid:durableId="1077944197">
    <w:abstractNumId w:val="42"/>
  </w:num>
  <w:num w:numId="49" w16cid:durableId="459689445">
    <w:abstractNumId w:val="77"/>
  </w:num>
  <w:num w:numId="50" w16cid:durableId="1962177486">
    <w:abstractNumId w:val="12"/>
  </w:num>
  <w:num w:numId="51" w16cid:durableId="561141063">
    <w:abstractNumId w:val="38"/>
  </w:num>
  <w:num w:numId="52" w16cid:durableId="1425109404">
    <w:abstractNumId w:val="72"/>
  </w:num>
  <w:num w:numId="53" w16cid:durableId="2145199605">
    <w:abstractNumId w:val="87"/>
  </w:num>
  <w:num w:numId="54" w16cid:durableId="499853150">
    <w:abstractNumId w:val="44"/>
  </w:num>
  <w:num w:numId="55" w16cid:durableId="1760053956">
    <w:abstractNumId w:val="45"/>
  </w:num>
  <w:num w:numId="56" w16cid:durableId="536089332">
    <w:abstractNumId w:val="67"/>
  </w:num>
  <w:num w:numId="57" w16cid:durableId="1809782028">
    <w:abstractNumId w:val="69"/>
  </w:num>
  <w:num w:numId="58" w16cid:durableId="399334146">
    <w:abstractNumId w:val="39"/>
  </w:num>
  <w:num w:numId="59" w16cid:durableId="185826593">
    <w:abstractNumId w:val="1"/>
  </w:num>
  <w:num w:numId="60" w16cid:durableId="388462729">
    <w:abstractNumId w:val="73"/>
  </w:num>
  <w:num w:numId="61" w16cid:durableId="2093046082">
    <w:abstractNumId w:val="25"/>
  </w:num>
  <w:num w:numId="62" w16cid:durableId="1720788956">
    <w:abstractNumId w:val="33"/>
  </w:num>
  <w:num w:numId="63" w16cid:durableId="1394309097">
    <w:abstractNumId w:val="36"/>
  </w:num>
  <w:num w:numId="64" w16cid:durableId="1342780046">
    <w:abstractNumId w:val="29"/>
  </w:num>
  <w:num w:numId="65" w16cid:durableId="1506242349">
    <w:abstractNumId w:val="86"/>
  </w:num>
  <w:num w:numId="66" w16cid:durableId="712391141">
    <w:abstractNumId w:val="78"/>
  </w:num>
  <w:num w:numId="67" w16cid:durableId="724571788">
    <w:abstractNumId w:val="3"/>
  </w:num>
  <w:num w:numId="68" w16cid:durableId="1914586478">
    <w:abstractNumId w:val="61"/>
  </w:num>
  <w:num w:numId="69" w16cid:durableId="1000155517">
    <w:abstractNumId w:val="81"/>
  </w:num>
  <w:num w:numId="70" w16cid:durableId="563879758">
    <w:abstractNumId w:val="26"/>
  </w:num>
  <w:num w:numId="71" w16cid:durableId="1693455913">
    <w:abstractNumId w:val="41"/>
  </w:num>
  <w:num w:numId="72" w16cid:durableId="1653173411">
    <w:abstractNumId w:val="37"/>
  </w:num>
  <w:num w:numId="73" w16cid:durableId="705570356">
    <w:abstractNumId w:val="89"/>
  </w:num>
  <w:num w:numId="74" w16cid:durableId="1311668694">
    <w:abstractNumId w:val="5"/>
  </w:num>
  <w:num w:numId="75" w16cid:durableId="1622109222">
    <w:abstractNumId w:val="53"/>
  </w:num>
  <w:num w:numId="76" w16cid:durableId="1429501982">
    <w:abstractNumId w:val="68"/>
  </w:num>
  <w:num w:numId="77" w16cid:durableId="2094741199">
    <w:abstractNumId w:val="27"/>
  </w:num>
  <w:num w:numId="78" w16cid:durableId="1780024792">
    <w:abstractNumId w:val="20"/>
  </w:num>
  <w:num w:numId="79" w16cid:durableId="2143570999">
    <w:abstractNumId w:val="76"/>
  </w:num>
  <w:num w:numId="80" w16cid:durableId="42140962">
    <w:abstractNumId w:val="70"/>
  </w:num>
  <w:num w:numId="81" w16cid:durableId="1757750855">
    <w:abstractNumId w:val="6"/>
  </w:num>
  <w:num w:numId="82" w16cid:durableId="2064012840">
    <w:abstractNumId w:val="66"/>
  </w:num>
  <w:num w:numId="83" w16cid:durableId="729035187">
    <w:abstractNumId w:val="51"/>
  </w:num>
  <w:num w:numId="84" w16cid:durableId="230964710">
    <w:abstractNumId w:val="59"/>
  </w:num>
  <w:num w:numId="85" w16cid:durableId="115608931">
    <w:abstractNumId w:val="30"/>
  </w:num>
  <w:num w:numId="86" w16cid:durableId="88621213">
    <w:abstractNumId w:val="23"/>
  </w:num>
  <w:num w:numId="87" w16cid:durableId="1932162530">
    <w:abstractNumId w:val="84"/>
  </w:num>
  <w:num w:numId="88" w16cid:durableId="136411505">
    <w:abstractNumId w:val="40"/>
  </w:num>
  <w:num w:numId="89" w16cid:durableId="357699457">
    <w:abstractNumId w:val="92"/>
  </w:num>
  <w:num w:numId="90" w16cid:durableId="1048917332">
    <w:abstractNumId w:val="8"/>
  </w:num>
  <w:num w:numId="91" w16cid:durableId="1831218032">
    <w:abstractNumId w:val="15"/>
  </w:num>
  <w:num w:numId="92" w16cid:durableId="175967233">
    <w:abstractNumId w:val="22"/>
  </w:num>
  <w:num w:numId="93" w16cid:durableId="1141575305">
    <w:abstractNumId w:val="90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BE4"/>
    <w:rsid w:val="000F6227"/>
    <w:rsid w:val="00283120"/>
    <w:rsid w:val="003306E1"/>
    <w:rsid w:val="005A1FD2"/>
    <w:rsid w:val="00750BA4"/>
    <w:rsid w:val="007E599C"/>
    <w:rsid w:val="007F04FF"/>
    <w:rsid w:val="00904ED6"/>
    <w:rsid w:val="00A245C8"/>
    <w:rsid w:val="00A5232A"/>
    <w:rsid w:val="00B0276F"/>
    <w:rsid w:val="00BF30CD"/>
    <w:rsid w:val="00D33BE4"/>
    <w:rsid w:val="00DE78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962DBE"/>
  <w15:chartTrackingRefBased/>
  <w15:docId w15:val="{2ACFDAC2-BE7B-4AC2-AC02-00DBCB899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1"/>
    <w:uiPriority w:val="9"/>
    <w:qFormat/>
    <w:rsid w:val="007E599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Heading4">
    <w:name w:val="heading 4"/>
    <w:basedOn w:val="Normal"/>
    <w:link w:val="4"/>
    <w:uiPriority w:val="9"/>
    <w:qFormat/>
    <w:rsid w:val="007E599C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E5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59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5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599C"/>
    <w:rPr>
      <w:sz w:val="18"/>
      <w:szCs w:val="18"/>
    </w:rPr>
  </w:style>
  <w:style w:type="character" w:customStyle="1" w:styleId="1">
    <w:name w:val="标题 1 字符"/>
    <w:basedOn w:val="DefaultParagraphFont"/>
    <w:link w:val="Heading1"/>
    <w:uiPriority w:val="9"/>
    <w:rsid w:val="007E599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">
    <w:name w:val="标题 4 字符"/>
    <w:basedOn w:val="DefaultParagraphFont"/>
    <w:link w:val="Heading4"/>
    <w:uiPriority w:val="9"/>
    <w:rsid w:val="007E599C"/>
    <w:rPr>
      <w:rFonts w:ascii="宋体" w:eastAsia="宋体" w:hAnsi="宋体" w:cs="宋体"/>
      <w:b/>
      <w:bCs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E59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tetitle">
    <w:name w:val="notetitle"/>
    <w:basedOn w:val="DefaultParagraphFont"/>
    <w:rsid w:val="007E599C"/>
  </w:style>
  <w:style w:type="character" w:customStyle="1" w:styleId="apple-converted-space">
    <w:name w:val="apple-converted-space"/>
    <w:basedOn w:val="DefaultParagraphFont"/>
    <w:rsid w:val="007E599C"/>
  </w:style>
  <w:style w:type="character" w:customStyle="1" w:styleId="keyword">
    <w:name w:val="keyword"/>
    <w:basedOn w:val="DefaultParagraphFont"/>
    <w:rsid w:val="007E599C"/>
  </w:style>
  <w:style w:type="character" w:styleId="Hyperlink">
    <w:name w:val="Hyperlink"/>
    <w:basedOn w:val="DefaultParagraphFont"/>
    <w:uiPriority w:val="99"/>
    <w:semiHidden/>
    <w:unhideWhenUsed/>
    <w:rsid w:val="007E599C"/>
    <w:rPr>
      <w:color w:val="0000FF"/>
      <w:u w:val="single"/>
    </w:rPr>
  </w:style>
  <w:style w:type="character" w:customStyle="1" w:styleId="dangertitle">
    <w:name w:val="dangertitle"/>
    <w:basedOn w:val="DefaultParagraphFont"/>
    <w:rsid w:val="007E599C"/>
  </w:style>
  <w:style w:type="character" w:customStyle="1" w:styleId="cautiontitle">
    <w:name w:val="cautiontitle"/>
    <w:basedOn w:val="DefaultParagraphFont"/>
    <w:rsid w:val="007E599C"/>
  </w:style>
  <w:style w:type="character" w:customStyle="1" w:styleId="cmdname">
    <w:name w:val="cmdname"/>
    <w:basedOn w:val="DefaultParagraphFont"/>
    <w:rsid w:val="007E599C"/>
  </w:style>
  <w:style w:type="paragraph" w:styleId="HTMLPreformatted">
    <w:name w:val="HTML Preformatted"/>
    <w:basedOn w:val="Normal"/>
    <w:link w:val="HTML"/>
    <w:uiPriority w:val="99"/>
    <w:semiHidden/>
    <w:unhideWhenUsed/>
    <w:rsid w:val="007E599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">
    <w:name w:val="HTML 预设格式 字符"/>
    <w:basedOn w:val="DefaultParagraphFont"/>
    <w:link w:val="HTMLPreformatted"/>
    <w:uiPriority w:val="99"/>
    <w:semiHidden/>
    <w:rsid w:val="007E599C"/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7E599C"/>
    <w:rPr>
      <w:b/>
      <w:bCs/>
    </w:rPr>
  </w:style>
  <w:style w:type="character" w:customStyle="1" w:styleId="varname">
    <w:name w:val="varname"/>
    <w:basedOn w:val="DefaultParagraphFont"/>
    <w:rsid w:val="00A2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://localhost:7890/pages/31184363/04/31184363/04/resources/s/dc_s_rm_090009.html?ft=0&amp;fe=10&amp;hib=1.7.1.3.1&amp;id=dc_me_rm_000015" TargetMode="External" /><Relationship Id="rId7" Type="http://schemas.openxmlformats.org/officeDocument/2006/relationships/hyperlink" Target="https://d.book118.com/575241313321011123" TargetMode="External" /><Relationship Id="rId8" Type="http://schemas.openxmlformats.org/officeDocument/2006/relationships/header" Target="header3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12620</Words>
  <Characters>19437</Characters>
  <Application>Microsoft Office Word</Application>
  <DocSecurity>0</DocSecurity>
  <Lines>1619</Lines>
  <Paragraphs>1393</Paragraphs>
  <ScaleCrop>false</ScaleCrop>
  <Company/>
  <LinksUpToDate>false</LinksUpToDate>
  <CharactersWithSpaces>30664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2024-03-16T16:02:00Z</dcterms:created>
  <dcterms:modified xsi:type="dcterms:W3CDTF">2024-03-16T16:02:00Z</dcterms:modified>
</cp:coreProperties>
</file>