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0" w:history="1">
        <w:r>
          <w:rPr>
            <w:rFonts w:ascii="仿宋" w:eastAsia="仿宋" w:hAnsi="仿宋" w:cs="仿宋" w:hint="eastAsia"/>
            <w:lang w:eastAsia="zh-CN"/>
          </w:rPr>
          <w:t>前言</w:t>
        </w:r>
        <w:r>
          <w:tab/>
        </w:r>
        <w:r>
          <w:fldChar w:fldCharType="begin"/>
        </w:r>
        <w:r>
          <w:instrText xml:space="preserve"> PAGEREF _Toc1470 \h </w:instrText>
        </w:r>
        <w:r>
          <w:fldChar w:fldCharType="separate"/>
        </w:r>
        <w:r>
          <w:t>3</w:t>
        </w:r>
        <w:r>
          <w:fldChar w:fldCharType="end"/>
        </w:r>
      </w:hyperlink>
    </w:p>
    <w:p>
      <w:pPr>
        <w:pStyle w:val="TOC1"/>
        <w:tabs>
          <w:tab w:val="right" w:leader="dot" w:pos="8306"/>
        </w:tabs>
      </w:pPr>
      <w:hyperlink w:anchor="_Toc17566" w:history="1">
        <w:r>
          <w:rPr>
            <w:rFonts w:ascii="仿宋" w:eastAsia="仿宋" w:hAnsi="仿宋" w:cs="仿宋" w:hint="eastAsia"/>
            <w:lang w:eastAsia="zh-CN"/>
          </w:rPr>
          <w:t>一、色素项目危机管理</w:t>
        </w:r>
        <w:r>
          <w:tab/>
        </w:r>
        <w:r>
          <w:fldChar w:fldCharType="begin"/>
        </w:r>
        <w:r>
          <w:instrText xml:space="preserve"> PAGEREF _Toc17566 \h </w:instrText>
        </w:r>
        <w:r>
          <w:fldChar w:fldCharType="separate"/>
        </w:r>
        <w:r>
          <w:t>3</w:t>
        </w:r>
        <w:r>
          <w:fldChar w:fldCharType="end"/>
        </w:r>
      </w:hyperlink>
    </w:p>
    <w:p>
      <w:pPr>
        <w:pStyle w:val="TOC2"/>
        <w:tabs>
          <w:tab w:val="right" w:leader="dot" w:pos="8306"/>
        </w:tabs>
      </w:pPr>
      <w:hyperlink w:anchor="_Toc9402" w:history="1">
        <w:r>
          <w:rPr>
            <w:rFonts w:ascii="仿宋" w:eastAsia="仿宋" w:hAnsi="仿宋" w:cs="仿宋" w:hint="eastAsia"/>
            <w:lang w:eastAsia="zh-CN"/>
          </w:rPr>
          <w:t>(一)、危机预警与识别</w:t>
        </w:r>
        <w:r>
          <w:tab/>
        </w:r>
        <w:r>
          <w:fldChar w:fldCharType="begin"/>
        </w:r>
        <w:r>
          <w:instrText xml:space="preserve"> PAGEREF _Toc9402 \h </w:instrText>
        </w:r>
        <w:r>
          <w:fldChar w:fldCharType="separate"/>
        </w:r>
        <w:r>
          <w:t>3</w:t>
        </w:r>
        <w:r>
          <w:fldChar w:fldCharType="end"/>
        </w:r>
      </w:hyperlink>
    </w:p>
    <w:p>
      <w:pPr>
        <w:pStyle w:val="TOC2"/>
        <w:tabs>
          <w:tab w:val="right" w:leader="dot" w:pos="8306"/>
        </w:tabs>
      </w:pPr>
      <w:hyperlink w:anchor="_Toc1055" w:history="1">
        <w:r>
          <w:rPr>
            <w:rFonts w:ascii="仿宋" w:eastAsia="仿宋" w:hAnsi="仿宋" w:cs="仿宋" w:hint="eastAsia"/>
            <w:lang w:eastAsia="zh-CN"/>
          </w:rPr>
          <w:t>(二)、危机应对与恢复</w:t>
        </w:r>
        <w:r>
          <w:tab/>
        </w:r>
        <w:r>
          <w:fldChar w:fldCharType="begin"/>
        </w:r>
        <w:r>
          <w:instrText xml:space="preserve"> PAGEREF _Toc1055 \h </w:instrText>
        </w:r>
        <w:r>
          <w:fldChar w:fldCharType="separate"/>
        </w:r>
        <w:r>
          <w:t>4</w:t>
        </w:r>
        <w:r>
          <w:fldChar w:fldCharType="end"/>
        </w:r>
      </w:hyperlink>
    </w:p>
    <w:p>
      <w:pPr>
        <w:pStyle w:val="TOC1"/>
        <w:tabs>
          <w:tab w:val="right" w:leader="dot" w:pos="8306"/>
        </w:tabs>
      </w:pPr>
      <w:hyperlink w:anchor="_Toc9458" w:history="1">
        <w:r>
          <w:rPr>
            <w:rFonts w:ascii="仿宋" w:eastAsia="仿宋" w:hAnsi="仿宋" w:cs="仿宋" w:hint="eastAsia"/>
            <w:lang w:eastAsia="zh-CN"/>
          </w:rPr>
          <w:t>二、产品规划分析</w:t>
        </w:r>
        <w:r>
          <w:tab/>
        </w:r>
        <w:r>
          <w:fldChar w:fldCharType="begin"/>
        </w:r>
        <w:r>
          <w:instrText xml:space="preserve"> PAGEREF _Toc9458 \h </w:instrText>
        </w:r>
        <w:r>
          <w:fldChar w:fldCharType="separate"/>
        </w:r>
        <w:r>
          <w:t>5</w:t>
        </w:r>
        <w:r>
          <w:fldChar w:fldCharType="end"/>
        </w:r>
      </w:hyperlink>
    </w:p>
    <w:p>
      <w:pPr>
        <w:pStyle w:val="TOC2"/>
        <w:tabs>
          <w:tab w:val="right" w:leader="dot" w:pos="8306"/>
        </w:tabs>
      </w:pPr>
      <w:hyperlink w:anchor="_Toc2786" w:history="1">
        <w:r>
          <w:rPr>
            <w:rFonts w:ascii="仿宋" w:eastAsia="仿宋" w:hAnsi="仿宋" w:cs="仿宋" w:hint="eastAsia"/>
            <w:lang w:eastAsia="zh-CN"/>
          </w:rPr>
          <w:t>(一)、产品规划</w:t>
        </w:r>
        <w:r>
          <w:tab/>
        </w:r>
        <w:r>
          <w:fldChar w:fldCharType="begin"/>
        </w:r>
        <w:r>
          <w:instrText xml:space="preserve"> PAGEREF _Toc2786 \h </w:instrText>
        </w:r>
        <w:r>
          <w:fldChar w:fldCharType="separate"/>
        </w:r>
        <w:r>
          <w:t>5</w:t>
        </w:r>
        <w:r>
          <w:fldChar w:fldCharType="end"/>
        </w:r>
      </w:hyperlink>
    </w:p>
    <w:p>
      <w:pPr>
        <w:pStyle w:val="TOC2"/>
        <w:tabs>
          <w:tab w:val="right" w:leader="dot" w:pos="8306"/>
        </w:tabs>
      </w:pPr>
      <w:hyperlink w:anchor="_Toc12170" w:history="1">
        <w:r>
          <w:rPr>
            <w:rFonts w:ascii="仿宋" w:eastAsia="仿宋" w:hAnsi="仿宋" w:cs="仿宋" w:hint="eastAsia"/>
            <w:lang w:eastAsia="zh-CN"/>
          </w:rPr>
          <w:t>(二)、建设规模</w:t>
        </w:r>
        <w:r>
          <w:tab/>
        </w:r>
        <w:r>
          <w:fldChar w:fldCharType="begin"/>
        </w:r>
        <w:r>
          <w:instrText xml:space="preserve"> PAGEREF _Toc12170 \h </w:instrText>
        </w:r>
        <w:r>
          <w:fldChar w:fldCharType="separate"/>
        </w:r>
        <w:r>
          <w:t>6</w:t>
        </w:r>
        <w:r>
          <w:fldChar w:fldCharType="end"/>
        </w:r>
      </w:hyperlink>
    </w:p>
    <w:p>
      <w:pPr>
        <w:pStyle w:val="TOC1"/>
        <w:tabs>
          <w:tab w:val="right" w:leader="dot" w:pos="8306"/>
        </w:tabs>
      </w:pPr>
      <w:hyperlink w:anchor="_Toc28444" w:history="1">
        <w:r>
          <w:rPr>
            <w:rFonts w:ascii="仿宋" w:eastAsia="仿宋" w:hAnsi="仿宋" w:cs="仿宋" w:hint="eastAsia"/>
            <w:lang w:eastAsia="zh-CN"/>
          </w:rPr>
          <w:t>三、色素项目文档管理</w:t>
        </w:r>
        <w:r>
          <w:tab/>
        </w:r>
        <w:r>
          <w:fldChar w:fldCharType="begin"/>
        </w:r>
        <w:r>
          <w:instrText xml:space="preserve"> PAGEREF _Toc28444 \h </w:instrText>
        </w:r>
        <w:r>
          <w:fldChar w:fldCharType="separate"/>
        </w:r>
        <w:r>
          <w:t>7</w:t>
        </w:r>
        <w:r>
          <w:fldChar w:fldCharType="end"/>
        </w:r>
      </w:hyperlink>
    </w:p>
    <w:p>
      <w:pPr>
        <w:pStyle w:val="TOC2"/>
        <w:tabs>
          <w:tab w:val="right" w:leader="dot" w:pos="8306"/>
        </w:tabs>
      </w:pPr>
      <w:hyperlink w:anchor="_Toc21753" w:history="1">
        <w:r>
          <w:rPr>
            <w:rFonts w:ascii="仿宋" w:eastAsia="仿宋" w:hAnsi="仿宋" w:cs="仿宋" w:hint="eastAsia"/>
            <w:lang w:eastAsia="zh-CN"/>
          </w:rPr>
          <w:t>(一)、文档编制与审查</w:t>
        </w:r>
        <w:r>
          <w:tab/>
        </w:r>
        <w:r>
          <w:fldChar w:fldCharType="begin"/>
        </w:r>
        <w:r>
          <w:instrText xml:space="preserve"> PAGEREF _Toc21753 \h </w:instrText>
        </w:r>
        <w:r>
          <w:fldChar w:fldCharType="separate"/>
        </w:r>
        <w:r>
          <w:t>7</w:t>
        </w:r>
        <w:r>
          <w:fldChar w:fldCharType="end"/>
        </w:r>
      </w:hyperlink>
    </w:p>
    <w:p>
      <w:pPr>
        <w:pStyle w:val="TOC2"/>
        <w:tabs>
          <w:tab w:val="right" w:leader="dot" w:pos="8306"/>
        </w:tabs>
      </w:pPr>
      <w:hyperlink w:anchor="_Toc28183" w:history="1">
        <w:r>
          <w:rPr>
            <w:rFonts w:ascii="仿宋" w:eastAsia="仿宋" w:hAnsi="仿宋" w:cs="仿宋" w:hint="eastAsia"/>
            <w:lang w:eastAsia="zh-CN"/>
          </w:rPr>
          <w:t>(二)、文档发布与分发</w:t>
        </w:r>
        <w:r>
          <w:tab/>
        </w:r>
        <w:r>
          <w:fldChar w:fldCharType="begin"/>
        </w:r>
        <w:r>
          <w:instrText xml:space="preserve"> PAGEREF _Toc28183 \h </w:instrText>
        </w:r>
        <w:r>
          <w:fldChar w:fldCharType="separate"/>
        </w:r>
        <w:r>
          <w:t>8</w:t>
        </w:r>
        <w:r>
          <w:fldChar w:fldCharType="end"/>
        </w:r>
      </w:hyperlink>
    </w:p>
    <w:p>
      <w:pPr>
        <w:pStyle w:val="TOC2"/>
        <w:tabs>
          <w:tab w:val="right" w:leader="dot" w:pos="8306"/>
        </w:tabs>
      </w:pPr>
      <w:hyperlink w:anchor="_Toc22861" w:history="1">
        <w:r>
          <w:rPr>
            <w:rFonts w:ascii="仿宋" w:eastAsia="仿宋" w:hAnsi="仿宋" w:cs="仿宋" w:hint="eastAsia"/>
            <w:lang w:eastAsia="zh-CN"/>
          </w:rPr>
          <w:t>(三)、文档存档与归档</w:t>
        </w:r>
        <w:r>
          <w:tab/>
        </w:r>
        <w:r>
          <w:fldChar w:fldCharType="begin"/>
        </w:r>
        <w:r>
          <w:instrText xml:space="preserve"> PAGEREF _Toc22861 \h </w:instrText>
        </w:r>
        <w:r>
          <w:fldChar w:fldCharType="separate"/>
        </w:r>
        <w:r>
          <w:t>9</w:t>
        </w:r>
        <w:r>
          <w:fldChar w:fldCharType="end"/>
        </w:r>
      </w:hyperlink>
    </w:p>
    <w:p>
      <w:pPr>
        <w:pStyle w:val="TOC1"/>
        <w:tabs>
          <w:tab w:val="right" w:leader="dot" w:pos="8306"/>
        </w:tabs>
      </w:pPr>
      <w:hyperlink w:anchor="_Toc28656" w:history="1">
        <w:r>
          <w:rPr>
            <w:rFonts w:ascii="仿宋" w:eastAsia="仿宋" w:hAnsi="仿宋" w:cs="仿宋" w:hint="eastAsia"/>
            <w:lang w:eastAsia="zh-CN"/>
          </w:rPr>
          <w:t>四、色素项目建设背景及必要性分析</w:t>
        </w:r>
        <w:r>
          <w:tab/>
        </w:r>
        <w:r>
          <w:fldChar w:fldCharType="begin"/>
        </w:r>
        <w:r>
          <w:instrText xml:space="preserve"> PAGEREF _Toc28656 \h </w:instrText>
        </w:r>
        <w:r>
          <w:fldChar w:fldCharType="separate"/>
        </w:r>
        <w:r>
          <w:t>10</w:t>
        </w:r>
        <w:r>
          <w:fldChar w:fldCharType="end"/>
        </w:r>
      </w:hyperlink>
    </w:p>
    <w:p>
      <w:pPr>
        <w:pStyle w:val="TOC2"/>
        <w:tabs>
          <w:tab w:val="right" w:leader="dot" w:pos="8306"/>
        </w:tabs>
      </w:pPr>
      <w:hyperlink w:anchor="_Toc28517" w:history="1">
        <w:r>
          <w:rPr>
            <w:rFonts w:ascii="仿宋" w:eastAsia="仿宋" w:hAnsi="仿宋" w:cs="仿宋" w:hint="eastAsia"/>
            <w:lang w:eastAsia="zh-CN"/>
          </w:rPr>
          <w:t>(一)、色素项目背景分析</w:t>
        </w:r>
        <w:r>
          <w:tab/>
        </w:r>
        <w:r>
          <w:fldChar w:fldCharType="begin"/>
        </w:r>
        <w:r>
          <w:instrText xml:space="preserve"> PAGEREF _Toc28517 \h </w:instrText>
        </w:r>
        <w:r>
          <w:fldChar w:fldCharType="separate"/>
        </w:r>
        <w:r>
          <w:t>10</w:t>
        </w:r>
        <w:r>
          <w:fldChar w:fldCharType="end"/>
        </w:r>
      </w:hyperlink>
    </w:p>
    <w:p>
      <w:pPr>
        <w:pStyle w:val="TOC2"/>
        <w:tabs>
          <w:tab w:val="right" w:leader="dot" w:pos="8306"/>
        </w:tabs>
      </w:pPr>
      <w:hyperlink w:anchor="_Toc598" w:history="1">
        <w:r>
          <w:rPr>
            <w:rFonts w:ascii="仿宋" w:eastAsia="仿宋" w:hAnsi="仿宋" w:cs="仿宋" w:hint="eastAsia"/>
            <w:lang w:eastAsia="zh-CN"/>
          </w:rPr>
          <w:t>(二)、色素项目建设必要性分析</w:t>
        </w:r>
        <w:r>
          <w:tab/>
        </w:r>
        <w:r>
          <w:fldChar w:fldCharType="begin"/>
        </w:r>
        <w:r>
          <w:instrText xml:space="preserve"> PAGEREF _Toc598 \h </w:instrText>
        </w:r>
        <w:r>
          <w:fldChar w:fldCharType="separate"/>
        </w:r>
        <w:r>
          <w:t>12</w:t>
        </w:r>
        <w:r>
          <w:fldChar w:fldCharType="end"/>
        </w:r>
      </w:hyperlink>
    </w:p>
    <w:p>
      <w:pPr>
        <w:pStyle w:val="TOC1"/>
        <w:tabs>
          <w:tab w:val="right" w:leader="dot" w:pos="8306"/>
        </w:tabs>
      </w:pPr>
      <w:hyperlink w:anchor="_Toc17220" w:history="1">
        <w:r>
          <w:rPr>
            <w:rFonts w:ascii="仿宋" w:eastAsia="仿宋" w:hAnsi="仿宋" w:cs="仿宋" w:hint="eastAsia"/>
            <w:lang w:eastAsia="zh-CN"/>
          </w:rPr>
          <w:t>五、色素项目概论</w:t>
        </w:r>
        <w:r>
          <w:tab/>
        </w:r>
        <w:r>
          <w:fldChar w:fldCharType="begin"/>
        </w:r>
        <w:r>
          <w:instrText xml:space="preserve"> PAGEREF _Toc17220 \h </w:instrText>
        </w:r>
        <w:r>
          <w:fldChar w:fldCharType="separate"/>
        </w:r>
        <w:r>
          <w:t>13</w:t>
        </w:r>
        <w:r>
          <w:fldChar w:fldCharType="end"/>
        </w:r>
      </w:hyperlink>
    </w:p>
    <w:p>
      <w:pPr>
        <w:pStyle w:val="TOC2"/>
        <w:tabs>
          <w:tab w:val="right" w:leader="dot" w:pos="8306"/>
        </w:tabs>
      </w:pPr>
      <w:hyperlink w:anchor="_Toc18984" w:history="1">
        <w:r>
          <w:rPr>
            <w:rFonts w:ascii="仿宋" w:eastAsia="仿宋" w:hAnsi="仿宋" w:cs="仿宋" w:hint="eastAsia"/>
            <w:lang w:eastAsia="zh-CN"/>
          </w:rPr>
          <w:t>(一)、色素项目概况</w:t>
        </w:r>
        <w:r>
          <w:tab/>
        </w:r>
        <w:r>
          <w:fldChar w:fldCharType="begin"/>
        </w:r>
        <w:r>
          <w:instrText xml:space="preserve"> PAGEREF _Toc18984 \h </w:instrText>
        </w:r>
        <w:r>
          <w:fldChar w:fldCharType="separate"/>
        </w:r>
        <w:r>
          <w:t>13</w:t>
        </w:r>
        <w:r>
          <w:fldChar w:fldCharType="end"/>
        </w:r>
      </w:hyperlink>
    </w:p>
    <w:p>
      <w:pPr>
        <w:pStyle w:val="TOC2"/>
        <w:tabs>
          <w:tab w:val="right" w:leader="dot" w:pos="8306"/>
        </w:tabs>
      </w:pPr>
      <w:hyperlink w:anchor="_Toc29604" w:history="1">
        <w:r>
          <w:rPr>
            <w:rFonts w:ascii="仿宋" w:eastAsia="仿宋" w:hAnsi="仿宋" w:cs="仿宋" w:hint="eastAsia"/>
            <w:lang w:eastAsia="zh-CN"/>
          </w:rPr>
          <w:t>(二)、色素项目目标</w:t>
        </w:r>
        <w:r>
          <w:tab/>
        </w:r>
        <w:r>
          <w:fldChar w:fldCharType="begin"/>
        </w:r>
        <w:r>
          <w:instrText xml:space="preserve"> PAGEREF _Toc29604 \h </w:instrText>
        </w:r>
        <w:r>
          <w:fldChar w:fldCharType="separate"/>
        </w:r>
        <w:r>
          <w:t>16</w:t>
        </w:r>
        <w:r>
          <w:fldChar w:fldCharType="end"/>
        </w:r>
      </w:hyperlink>
    </w:p>
    <w:p>
      <w:pPr>
        <w:pStyle w:val="TOC2"/>
        <w:tabs>
          <w:tab w:val="right" w:leader="dot" w:pos="8306"/>
        </w:tabs>
      </w:pPr>
      <w:hyperlink w:anchor="_Toc11046" w:history="1">
        <w:r>
          <w:rPr>
            <w:rFonts w:ascii="仿宋" w:eastAsia="仿宋" w:hAnsi="仿宋" w:cs="仿宋" w:hint="eastAsia"/>
            <w:lang w:eastAsia="zh-CN"/>
          </w:rPr>
          <w:t>(三)、色素项目提出的理由</w:t>
        </w:r>
        <w:r>
          <w:tab/>
        </w:r>
        <w:r>
          <w:fldChar w:fldCharType="begin"/>
        </w:r>
        <w:r>
          <w:instrText xml:space="preserve"> PAGEREF _Toc11046 \h </w:instrText>
        </w:r>
        <w:r>
          <w:fldChar w:fldCharType="separate"/>
        </w:r>
        <w:r>
          <w:t>16</w:t>
        </w:r>
        <w:r>
          <w:fldChar w:fldCharType="end"/>
        </w:r>
      </w:hyperlink>
    </w:p>
    <w:p>
      <w:pPr>
        <w:pStyle w:val="TOC2"/>
        <w:tabs>
          <w:tab w:val="right" w:leader="dot" w:pos="8306"/>
        </w:tabs>
      </w:pPr>
      <w:hyperlink w:anchor="_Toc23919" w:history="1">
        <w:r>
          <w:rPr>
            <w:rFonts w:ascii="仿宋" w:eastAsia="仿宋" w:hAnsi="仿宋" w:cs="仿宋" w:hint="eastAsia"/>
            <w:lang w:eastAsia="zh-CN"/>
          </w:rPr>
          <w:t>(四)、色素项目意义</w:t>
        </w:r>
        <w:r>
          <w:tab/>
        </w:r>
        <w:r>
          <w:fldChar w:fldCharType="begin"/>
        </w:r>
        <w:r>
          <w:instrText xml:space="preserve"> PAGEREF _Toc23919 \h </w:instrText>
        </w:r>
        <w:r>
          <w:fldChar w:fldCharType="separate"/>
        </w:r>
        <w:r>
          <w:t>18</w:t>
        </w:r>
        <w:r>
          <w:fldChar w:fldCharType="end"/>
        </w:r>
      </w:hyperlink>
    </w:p>
    <w:p>
      <w:pPr>
        <w:pStyle w:val="TOC2"/>
        <w:tabs>
          <w:tab w:val="right" w:leader="dot" w:pos="8306"/>
        </w:tabs>
      </w:pPr>
      <w:hyperlink w:anchor="_Toc7700" w:history="1">
        <w:r>
          <w:rPr>
            <w:rFonts w:ascii="仿宋" w:eastAsia="仿宋" w:hAnsi="仿宋" w:cs="仿宋" w:hint="eastAsia"/>
            <w:lang w:eastAsia="zh-CN"/>
          </w:rPr>
          <w:t>(五)、色素项目背景</w:t>
        </w:r>
        <w:r>
          <w:tab/>
        </w:r>
        <w:r>
          <w:fldChar w:fldCharType="begin"/>
        </w:r>
        <w:r>
          <w:instrText xml:space="preserve"> PAGEREF _Toc7700 \h </w:instrText>
        </w:r>
        <w:r>
          <w:fldChar w:fldCharType="separate"/>
        </w:r>
        <w:r>
          <w:t>19</w:t>
        </w:r>
        <w:r>
          <w:fldChar w:fldCharType="end"/>
        </w:r>
      </w:hyperlink>
    </w:p>
    <w:p>
      <w:pPr>
        <w:pStyle w:val="TOC1"/>
        <w:tabs>
          <w:tab w:val="right" w:leader="dot" w:pos="8306"/>
        </w:tabs>
      </w:pPr>
      <w:hyperlink w:anchor="_Toc28628" w:history="1">
        <w:r>
          <w:rPr>
            <w:rFonts w:ascii="仿宋" w:eastAsia="仿宋" w:hAnsi="仿宋" w:cs="仿宋" w:hint="eastAsia"/>
            <w:lang w:eastAsia="zh-CN"/>
          </w:rPr>
          <w:t>六、色素项目绩效评估</w:t>
        </w:r>
        <w:r>
          <w:tab/>
        </w:r>
        <w:r>
          <w:fldChar w:fldCharType="begin"/>
        </w:r>
        <w:r>
          <w:instrText xml:space="preserve"> PAGEREF _Toc28628 \h </w:instrText>
        </w:r>
        <w:r>
          <w:fldChar w:fldCharType="separate"/>
        </w:r>
        <w:r>
          <w:t>20</w:t>
        </w:r>
        <w:r>
          <w:fldChar w:fldCharType="end"/>
        </w:r>
      </w:hyperlink>
    </w:p>
    <w:p>
      <w:pPr>
        <w:pStyle w:val="TOC2"/>
        <w:tabs>
          <w:tab w:val="right" w:leader="dot" w:pos="8306"/>
        </w:tabs>
      </w:pPr>
      <w:hyperlink w:anchor="_Toc12539" w:history="1">
        <w:r>
          <w:rPr>
            <w:rFonts w:ascii="仿宋" w:eastAsia="仿宋" w:hAnsi="仿宋" w:cs="仿宋" w:hint="eastAsia"/>
            <w:lang w:eastAsia="zh-CN"/>
          </w:rPr>
          <w:t>(一)、绩效评估指标</w:t>
        </w:r>
        <w:r>
          <w:tab/>
        </w:r>
        <w:r>
          <w:fldChar w:fldCharType="begin"/>
        </w:r>
        <w:r>
          <w:instrText xml:space="preserve"> PAGEREF _Toc12539 \h </w:instrText>
        </w:r>
        <w:r>
          <w:fldChar w:fldCharType="separate"/>
        </w:r>
        <w:r>
          <w:t>20</w:t>
        </w:r>
        <w:r>
          <w:fldChar w:fldCharType="end"/>
        </w:r>
      </w:hyperlink>
    </w:p>
    <w:p>
      <w:pPr>
        <w:pStyle w:val="TOC2"/>
        <w:tabs>
          <w:tab w:val="right" w:leader="dot" w:pos="8306"/>
        </w:tabs>
      </w:pPr>
      <w:hyperlink w:anchor="_Toc13826" w:history="1">
        <w:r>
          <w:rPr>
            <w:rFonts w:ascii="仿宋" w:eastAsia="仿宋" w:hAnsi="仿宋" w:cs="仿宋" w:hint="eastAsia"/>
            <w:lang w:eastAsia="zh-CN"/>
          </w:rPr>
          <w:t>(二)、绩效评估方法</w:t>
        </w:r>
        <w:r>
          <w:tab/>
        </w:r>
        <w:r>
          <w:fldChar w:fldCharType="begin"/>
        </w:r>
        <w:r>
          <w:instrText xml:space="preserve"> PAGEREF _Toc13826 \h </w:instrText>
        </w:r>
        <w:r>
          <w:fldChar w:fldCharType="separate"/>
        </w:r>
        <w:r>
          <w:t>21</w:t>
        </w:r>
        <w:r>
          <w:fldChar w:fldCharType="end"/>
        </w:r>
      </w:hyperlink>
    </w:p>
    <w:p>
      <w:pPr>
        <w:pStyle w:val="TOC2"/>
        <w:tabs>
          <w:tab w:val="right" w:leader="dot" w:pos="8306"/>
        </w:tabs>
      </w:pPr>
      <w:hyperlink w:anchor="_Toc19053" w:history="1">
        <w:r>
          <w:rPr>
            <w:rFonts w:ascii="仿宋" w:eastAsia="仿宋" w:hAnsi="仿宋" w:cs="仿宋" w:hint="eastAsia"/>
            <w:lang w:eastAsia="zh-CN"/>
          </w:rPr>
          <w:t>(三)、绩效评估周期</w:t>
        </w:r>
        <w:r>
          <w:tab/>
        </w:r>
        <w:r>
          <w:fldChar w:fldCharType="begin"/>
        </w:r>
        <w:r>
          <w:instrText xml:space="preserve"> PAGEREF _Toc19053 \h </w:instrText>
        </w:r>
        <w:r>
          <w:fldChar w:fldCharType="separate"/>
        </w:r>
        <w:r>
          <w:t>22</w:t>
        </w:r>
        <w:r>
          <w:fldChar w:fldCharType="end"/>
        </w:r>
      </w:hyperlink>
    </w:p>
    <w:p>
      <w:pPr>
        <w:pStyle w:val="TOC1"/>
        <w:tabs>
          <w:tab w:val="right" w:leader="dot" w:pos="8306"/>
        </w:tabs>
      </w:pPr>
      <w:hyperlink w:anchor="_Toc27608" w:history="1">
        <w:r>
          <w:rPr>
            <w:rFonts w:ascii="仿宋" w:eastAsia="仿宋" w:hAnsi="仿宋" w:cs="仿宋" w:hint="eastAsia"/>
            <w:lang w:eastAsia="zh-CN"/>
          </w:rPr>
          <w:t>七、色素项目经营效益</w:t>
        </w:r>
        <w:r>
          <w:tab/>
        </w:r>
        <w:r>
          <w:fldChar w:fldCharType="begin"/>
        </w:r>
        <w:r>
          <w:instrText xml:space="preserve"> PAGEREF _Toc27608 \h </w:instrText>
        </w:r>
        <w:r>
          <w:fldChar w:fldCharType="separate"/>
        </w:r>
        <w:r>
          <w:t>23</w:t>
        </w:r>
        <w:r>
          <w:fldChar w:fldCharType="end"/>
        </w:r>
      </w:hyperlink>
    </w:p>
    <w:p>
      <w:pPr>
        <w:pStyle w:val="TOC2"/>
        <w:tabs>
          <w:tab w:val="right" w:leader="dot" w:pos="8306"/>
        </w:tabs>
      </w:pPr>
      <w:hyperlink w:anchor="_Toc20476" w:history="1">
        <w:r>
          <w:rPr>
            <w:rFonts w:ascii="仿宋" w:eastAsia="仿宋" w:hAnsi="仿宋" w:cs="仿宋" w:hint="eastAsia"/>
            <w:lang w:eastAsia="zh-CN"/>
          </w:rPr>
          <w:t>(一)、经济评价财务测算</w:t>
        </w:r>
        <w:r>
          <w:tab/>
        </w:r>
        <w:r>
          <w:fldChar w:fldCharType="begin"/>
        </w:r>
        <w:r>
          <w:instrText xml:space="preserve"> PAGEREF _Toc20476 \h </w:instrText>
        </w:r>
        <w:r>
          <w:fldChar w:fldCharType="separate"/>
        </w:r>
        <w:r>
          <w:t>23</w:t>
        </w:r>
        <w:r>
          <w:fldChar w:fldCharType="end"/>
        </w:r>
      </w:hyperlink>
    </w:p>
    <w:p>
      <w:pPr>
        <w:pStyle w:val="TOC2"/>
        <w:tabs>
          <w:tab w:val="right" w:leader="dot" w:pos="8306"/>
        </w:tabs>
      </w:pPr>
      <w:hyperlink w:anchor="_Toc23827" w:history="1">
        <w:r>
          <w:rPr>
            <w:rFonts w:ascii="仿宋" w:eastAsia="仿宋" w:hAnsi="仿宋" w:cs="仿宋" w:hint="eastAsia"/>
            <w:lang w:eastAsia="zh-CN"/>
          </w:rPr>
          <w:t>(二)、色素项目盈利能力分析</w:t>
        </w:r>
        <w:r>
          <w:tab/>
        </w:r>
        <w:r>
          <w:fldChar w:fldCharType="begin"/>
        </w:r>
        <w:r>
          <w:instrText xml:space="preserve"> PAGEREF _Toc23827 \h </w:instrText>
        </w:r>
        <w:r>
          <w:fldChar w:fldCharType="separate"/>
        </w:r>
        <w:r>
          <w:t>24</w:t>
        </w:r>
        <w:r>
          <w:fldChar w:fldCharType="end"/>
        </w:r>
      </w:hyperlink>
    </w:p>
    <w:p>
      <w:pPr>
        <w:pStyle w:val="TOC1"/>
        <w:tabs>
          <w:tab w:val="right" w:leader="dot" w:pos="8306"/>
        </w:tabs>
      </w:pPr>
      <w:hyperlink w:anchor="_Toc4411" w:history="1">
        <w:r>
          <w:rPr>
            <w:rFonts w:ascii="仿宋" w:eastAsia="仿宋" w:hAnsi="仿宋" w:cs="仿宋" w:hint="eastAsia"/>
            <w:lang w:eastAsia="zh-CN"/>
          </w:rPr>
          <w:t>八、生产安全保护</w:t>
        </w:r>
        <w:r>
          <w:tab/>
        </w:r>
        <w:r>
          <w:fldChar w:fldCharType="begin"/>
        </w:r>
        <w:r>
          <w:instrText xml:space="preserve"> PAGEREF _Toc4411 \h </w:instrText>
        </w:r>
        <w:r>
          <w:fldChar w:fldCharType="separate"/>
        </w:r>
        <w:r>
          <w:t>25</w:t>
        </w:r>
        <w:r>
          <w:fldChar w:fldCharType="end"/>
        </w:r>
      </w:hyperlink>
    </w:p>
    <w:p>
      <w:pPr>
        <w:pStyle w:val="TOC2"/>
        <w:tabs>
          <w:tab w:val="right" w:leader="dot" w:pos="8306"/>
        </w:tabs>
      </w:pPr>
      <w:hyperlink w:anchor="_Toc2732" w:history="1">
        <w:r>
          <w:rPr>
            <w:rFonts w:ascii="仿宋" w:eastAsia="仿宋" w:hAnsi="仿宋" w:cs="仿宋" w:hint="eastAsia"/>
            <w:lang w:eastAsia="zh-CN"/>
          </w:rPr>
          <w:t>(一)、消防安全</w:t>
        </w:r>
        <w:r>
          <w:tab/>
        </w:r>
        <w:r>
          <w:fldChar w:fldCharType="begin"/>
        </w:r>
        <w:r>
          <w:instrText xml:space="preserve"> PAGEREF _Toc2732 \h </w:instrText>
        </w:r>
        <w:r>
          <w:fldChar w:fldCharType="separate"/>
        </w:r>
        <w:r>
          <w:t>25</w:t>
        </w:r>
        <w:r>
          <w:fldChar w:fldCharType="end"/>
        </w:r>
      </w:hyperlink>
    </w:p>
    <w:p>
      <w:pPr>
        <w:pStyle w:val="TOC2"/>
        <w:tabs>
          <w:tab w:val="right" w:leader="dot" w:pos="8306"/>
        </w:tabs>
      </w:pPr>
      <w:hyperlink w:anchor="_Toc9225" w:history="1">
        <w:r>
          <w:rPr>
            <w:rFonts w:ascii="仿宋" w:eastAsia="仿宋" w:hAnsi="仿宋" w:cs="仿宋" w:hint="eastAsia"/>
            <w:lang w:eastAsia="zh-CN"/>
          </w:rPr>
          <w:t>(二)、防火防爆总图布置措施</w:t>
        </w:r>
        <w:r>
          <w:tab/>
        </w:r>
        <w:r>
          <w:fldChar w:fldCharType="begin"/>
        </w:r>
        <w:r>
          <w:instrText xml:space="preserve"> PAGEREF _Toc9225 \h </w:instrText>
        </w:r>
        <w:r>
          <w:fldChar w:fldCharType="separate"/>
        </w:r>
        <w:r>
          <w:t>26</w:t>
        </w:r>
        <w:r>
          <w:fldChar w:fldCharType="end"/>
        </w:r>
      </w:hyperlink>
    </w:p>
    <w:p>
      <w:pPr>
        <w:pStyle w:val="TOC2"/>
        <w:tabs>
          <w:tab w:val="right" w:leader="dot" w:pos="8306"/>
        </w:tabs>
      </w:pPr>
      <w:hyperlink w:anchor="_Toc12437" w:history="1">
        <w:r>
          <w:rPr>
            <w:rFonts w:ascii="仿宋" w:eastAsia="仿宋" w:hAnsi="仿宋" w:cs="仿宋" w:hint="eastAsia"/>
            <w:lang w:eastAsia="zh-CN"/>
          </w:rPr>
          <w:t>(三)、自然灾害防范措施</w:t>
        </w:r>
        <w:r>
          <w:tab/>
        </w:r>
        <w:r>
          <w:fldChar w:fldCharType="begin"/>
        </w:r>
        <w:r>
          <w:instrText xml:space="preserve"> PAGEREF _Toc12437 \h </w:instrText>
        </w:r>
        <w:r>
          <w:fldChar w:fldCharType="separate"/>
        </w:r>
        <w:r>
          <w:t>27</w:t>
        </w:r>
        <w:r>
          <w:fldChar w:fldCharType="end"/>
        </w:r>
      </w:hyperlink>
    </w:p>
    <w:p>
      <w:pPr>
        <w:pStyle w:val="TOC2"/>
        <w:tabs>
          <w:tab w:val="right" w:leader="dot" w:pos="8306"/>
        </w:tabs>
      </w:pPr>
      <w:hyperlink w:anchor="_Toc1014" w:history="1">
        <w:r>
          <w:rPr>
            <w:rFonts w:ascii="仿宋" w:eastAsia="仿宋" w:hAnsi="仿宋" w:cs="仿宋" w:hint="eastAsia"/>
            <w:lang w:eastAsia="zh-CN"/>
          </w:rPr>
          <w:t>(四)、安全色及安全标志使用要求</w:t>
        </w:r>
        <w:r>
          <w:tab/>
        </w:r>
        <w:r>
          <w:fldChar w:fldCharType="begin"/>
        </w:r>
        <w:r>
          <w:instrText xml:space="preserve"> PAGEREF _Toc1014 \h </w:instrText>
        </w:r>
        <w:r>
          <w:fldChar w:fldCharType="separate"/>
        </w:r>
        <w:r>
          <w:t>28</w:t>
        </w:r>
        <w:r>
          <w:fldChar w:fldCharType="end"/>
        </w:r>
      </w:hyperlink>
    </w:p>
    <w:p>
      <w:pPr>
        <w:pStyle w:val="TOC2"/>
        <w:tabs>
          <w:tab w:val="right" w:leader="dot" w:pos="8306"/>
        </w:tabs>
      </w:pPr>
      <w:hyperlink w:anchor="_Toc22005" w:history="1">
        <w:r>
          <w:rPr>
            <w:rFonts w:ascii="仿宋" w:eastAsia="仿宋" w:hAnsi="仿宋" w:cs="仿宋" w:hint="eastAsia"/>
            <w:lang w:eastAsia="zh-CN"/>
          </w:rPr>
          <w:t>(五)、防尘防毒措施</w:t>
        </w:r>
        <w:r>
          <w:tab/>
        </w:r>
        <w:r>
          <w:fldChar w:fldCharType="begin"/>
        </w:r>
        <w:r>
          <w:instrText xml:space="preserve"> PAGEREF _Toc22005 \h </w:instrText>
        </w:r>
        <w:r>
          <w:fldChar w:fldCharType="separate"/>
        </w:r>
        <w:r>
          <w:t>29</w:t>
        </w:r>
        <w:r>
          <w:fldChar w:fldCharType="end"/>
        </w:r>
      </w:hyperlink>
    </w:p>
    <w:p>
      <w:pPr>
        <w:pStyle w:val="TOC2"/>
        <w:tabs>
          <w:tab w:val="right" w:leader="dot" w:pos="8306"/>
        </w:tabs>
      </w:pPr>
      <w:hyperlink w:anchor="_Toc5629" w:history="1">
        <w:r>
          <w:rPr>
            <w:rFonts w:ascii="仿宋" w:eastAsia="仿宋" w:hAnsi="仿宋" w:cs="仿宋" w:hint="eastAsia"/>
            <w:lang w:eastAsia="zh-CN"/>
          </w:rPr>
          <w:t>(六)、防静电、触电防护及防雷措施</w:t>
        </w:r>
        <w:r>
          <w:tab/>
        </w:r>
        <w:r>
          <w:fldChar w:fldCharType="begin"/>
        </w:r>
        <w:r>
          <w:instrText xml:space="preserve"> PAGEREF _Toc5629 \h </w:instrText>
        </w:r>
        <w:r>
          <w:fldChar w:fldCharType="separate"/>
        </w:r>
        <w:r>
          <w:t>30</w:t>
        </w:r>
        <w:r>
          <w:fldChar w:fldCharType="end"/>
        </w:r>
      </w:hyperlink>
    </w:p>
    <w:p>
      <w:pPr>
        <w:pStyle w:val="TOC2"/>
        <w:tabs>
          <w:tab w:val="right" w:leader="dot" w:pos="8306"/>
        </w:tabs>
      </w:pPr>
      <w:hyperlink w:anchor="_Toc9353" w:history="1">
        <w:r>
          <w:rPr>
            <w:rFonts w:ascii="仿宋" w:eastAsia="仿宋" w:hAnsi="仿宋" w:cs="仿宋" w:hint="eastAsia"/>
            <w:lang w:eastAsia="zh-CN"/>
          </w:rPr>
          <w:t>(七)、机械设备安全保障措施</w:t>
        </w:r>
        <w:r>
          <w:tab/>
        </w:r>
        <w:r>
          <w:fldChar w:fldCharType="begin"/>
        </w:r>
        <w:r>
          <w:instrText xml:space="preserve"> PAGEREF _Toc9353 \h </w:instrText>
        </w:r>
        <w:r>
          <w:fldChar w:fldCharType="separate"/>
        </w:r>
        <w:r>
          <w:t>31</w:t>
        </w:r>
        <w:r>
          <w:fldChar w:fldCharType="end"/>
        </w:r>
      </w:hyperlink>
    </w:p>
    <w:p>
      <w:pPr>
        <w:pStyle w:val="TOC1"/>
        <w:tabs>
          <w:tab w:val="right" w:leader="dot" w:pos="8306"/>
        </w:tabs>
      </w:pPr>
      <w:hyperlink w:anchor="_Toc31468" w:history="1">
        <w:r>
          <w:rPr>
            <w:rFonts w:ascii="仿宋" w:eastAsia="仿宋" w:hAnsi="仿宋" w:cs="仿宋" w:hint="eastAsia"/>
            <w:lang w:eastAsia="zh-CN"/>
          </w:rPr>
          <w:t>九、色素项目风险管理</w:t>
        </w:r>
        <w:r>
          <w:tab/>
        </w:r>
        <w:r>
          <w:fldChar w:fldCharType="begin"/>
        </w:r>
        <w:r>
          <w:instrText xml:space="preserve"> PAGEREF _Toc31468 \h </w:instrText>
        </w:r>
        <w:r>
          <w:fldChar w:fldCharType="separate"/>
        </w:r>
        <w:r>
          <w:t>32</w:t>
        </w:r>
        <w:r>
          <w:fldChar w:fldCharType="end"/>
        </w:r>
      </w:hyperlink>
    </w:p>
    <w:p>
      <w:pPr>
        <w:pStyle w:val="TOC2"/>
        <w:tabs>
          <w:tab w:val="right" w:leader="dot" w:pos="8306"/>
        </w:tabs>
      </w:pPr>
      <w:hyperlink w:anchor="_Toc26589" w:history="1">
        <w:r>
          <w:rPr>
            <w:rFonts w:ascii="仿宋" w:eastAsia="仿宋" w:hAnsi="仿宋" w:cs="仿宋" w:hint="eastAsia"/>
            <w:lang w:eastAsia="zh-CN"/>
          </w:rPr>
          <w:t>(一)、风险识别与评估</w:t>
        </w:r>
        <w:r>
          <w:tab/>
        </w:r>
        <w:r>
          <w:fldChar w:fldCharType="begin"/>
        </w:r>
        <w:r>
          <w:instrText xml:space="preserve"> PAGEREF _Toc26589 \h </w:instrText>
        </w:r>
        <w:r>
          <w:fldChar w:fldCharType="separate"/>
        </w:r>
        <w:r>
          <w:t>32</w:t>
        </w:r>
        <w:r>
          <w:fldChar w:fldCharType="end"/>
        </w:r>
      </w:hyperlink>
    </w:p>
    <w:p>
      <w:pPr>
        <w:pStyle w:val="TOC2"/>
        <w:tabs>
          <w:tab w:val="right" w:leader="dot" w:pos="8306"/>
        </w:tabs>
      </w:pPr>
      <w:hyperlink w:anchor="_Toc11824" w:history="1">
        <w:r>
          <w:rPr>
            <w:rFonts w:ascii="仿宋" w:eastAsia="仿宋" w:hAnsi="仿宋" w:cs="仿宋" w:hint="eastAsia"/>
            <w:lang w:eastAsia="zh-CN"/>
          </w:rPr>
          <w:t>(二)、风险应对策略</w:t>
        </w:r>
        <w:r>
          <w:tab/>
        </w:r>
        <w:r>
          <w:fldChar w:fldCharType="begin"/>
        </w:r>
        <w:r>
          <w:instrText xml:space="preserve"> PAGEREF _Toc11824 \h </w:instrText>
        </w:r>
        <w:r>
          <w:fldChar w:fldCharType="separate"/>
        </w:r>
        <w:r>
          <w:t>33</w:t>
        </w:r>
        <w:r>
          <w:fldChar w:fldCharType="end"/>
        </w:r>
      </w:hyperlink>
    </w:p>
    <w:p>
      <w:pPr>
        <w:pStyle w:val="TOC2"/>
        <w:tabs>
          <w:tab w:val="right" w:leader="dot" w:pos="8306"/>
        </w:tabs>
      </w:pPr>
      <w:hyperlink w:anchor="_Toc23411" w:history="1">
        <w:r>
          <w:rPr>
            <w:rFonts w:ascii="仿宋" w:eastAsia="仿宋" w:hAnsi="仿宋" w:cs="仿宋" w:hint="eastAsia"/>
            <w:lang w:eastAsia="zh-CN"/>
          </w:rPr>
          <w:t>(三)、风险监控与控制</w:t>
        </w:r>
        <w:r>
          <w:tab/>
        </w:r>
        <w:r>
          <w:fldChar w:fldCharType="begin"/>
        </w:r>
        <w:r>
          <w:instrText xml:space="preserve"> PAGEREF _Toc23411 \h </w:instrText>
        </w:r>
        <w:r>
          <w:fldChar w:fldCharType="separate"/>
        </w:r>
        <w:r>
          <w:t>35</w:t>
        </w:r>
        <w:r>
          <w:fldChar w:fldCharType="end"/>
        </w:r>
      </w:hyperlink>
    </w:p>
    <w:p>
      <w:pPr>
        <w:pStyle w:val="TOC1"/>
        <w:tabs>
          <w:tab w:val="right" w:leader="dot" w:pos="8306"/>
        </w:tabs>
      </w:pPr>
      <w:hyperlink w:anchor="_Toc7138" w:history="1">
        <w:r>
          <w:rPr>
            <w:rFonts w:ascii="仿宋" w:eastAsia="仿宋" w:hAnsi="仿宋" w:cs="仿宋" w:hint="eastAsia"/>
            <w:lang w:eastAsia="zh-CN"/>
          </w:rPr>
          <w:t>十、色素项目人力资源培养与发展</w:t>
        </w:r>
        <w:r>
          <w:tab/>
        </w:r>
        <w:r>
          <w:fldChar w:fldCharType="begin"/>
        </w:r>
        <w:r>
          <w:instrText xml:space="preserve"> PAGEREF _Toc7138 \h </w:instrText>
        </w:r>
        <w:r>
          <w:fldChar w:fldCharType="separate"/>
        </w:r>
        <w:r>
          <w:t>36</w:t>
        </w:r>
        <w:r>
          <w:fldChar w:fldCharType="end"/>
        </w:r>
      </w:hyperlink>
    </w:p>
    <w:p>
      <w:pPr>
        <w:pStyle w:val="TOC2"/>
        <w:tabs>
          <w:tab w:val="right" w:leader="dot" w:pos="8306"/>
        </w:tabs>
      </w:pPr>
      <w:hyperlink w:anchor="_Toc26397" w:history="1">
        <w:r>
          <w:rPr>
            <w:rFonts w:ascii="仿宋" w:eastAsia="仿宋" w:hAnsi="仿宋" w:cs="仿宋" w:hint="eastAsia"/>
            <w:lang w:eastAsia="zh-CN"/>
          </w:rPr>
          <w:t>(一)、人才需求与规划</w:t>
        </w:r>
        <w:r>
          <w:tab/>
        </w:r>
        <w:r>
          <w:fldChar w:fldCharType="begin"/>
        </w:r>
        <w:r>
          <w:instrText xml:space="preserve"> PAGEREF _Toc26397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37" w:history="1">
        <w:r>
          <w:rPr>
            <w:rFonts w:ascii="仿宋" w:eastAsia="仿宋" w:hAnsi="仿宋" w:cs="仿宋" w:hint="eastAsia"/>
            <w:lang w:eastAsia="zh-CN"/>
          </w:rPr>
          <w:t>(二)、培训与发展计划</w:t>
        </w:r>
        <w:r>
          <w:tab/>
        </w:r>
        <w:r>
          <w:fldChar w:fldCharType="begin"/>
        </w:r>
        <w:r>
          <w:instrText xml:space="preserve"> PAGEREF _Toc28737 \h </w:instrText>
        </w:r>
        <w:r>
          <w:fldChar w:fldCharType="separate"/>
        </w:r>
        <w:r>
          <w:t>37</w:t>
        </w:r>
        <w:r>
          <w:fldChar w:fldCharType="end"/>
        </w:r>
      </w:hyperlink>
    </w:p>
    <w:p>
      <w:pPr>
        <w:pStyle w:val="TOC1"/>
        <w:tabs>
          <w:tab w:val="right" w:leader="dot" w:pos="8306"/>
        </w:tabs>
      </w:pPr>
      <w:hyperlink w:anchor="_Toc8971" w:history="1">
        <w:r>
          <w:rPr>
            <w:rFonts w:ascii="仿宋" w:eastAsia="仿宋" w:hAnsi="仿宋" w:cs="仿宋" w:hint="eastAsia"/>
            <w:lang w:eastAsia="zh-CN"/>
          </w:rPr>
          <w:t>十一、色素项目环境影响分析</w:t>
        </w:r>
        <w:r>
          <w:tab/>
        </w:r>
        <w:r>
          <w:fldChar w:fldCharType="begin"/>
        </w:r>
        <w:r>
          <w:instrText xml:space="preserve"> PAGEREF _Toc8971 \h </w:instrText>
        </w:r>
        <w:r>
          <w:fldChar w:fldCharType="separate"/>
        </w:r>
        <w:r>
          <w:t>37</w:t>
        </w:r>
        <w:r>
          <w:fldChar w:fldCharType="end"/>
        </w:r>
      </w:hyperlink>
    </w:p>
    <w:p>
      <w:pPr>
        <w:pStyle w:val="TOC2"/>
        <w:tabs>
          <w:tab w:val="right" w:leader="dot" w:pos="8306"/>
        </w:tabs>
      </w:pPr>
      <w:hyperlink w:anchor="_Toc13310" w:history="1">
        <w:r>
          <w:rPr>
            <w:rFonts w:ascii="仿宋" w:eastAsia="仿宋" w:hAnsi="仿宋" w:cs="仿宋" w:hint="eastAsia"/>
            <w:lang w:eastAsia="zh-CN"/>
          </w:rPr>
          <w:t>(一)、建设区域环境质量现状</w:t>
        </w:r>
        <w:r>
          <w:tab/>
        </w:r>
        <w:r>
          <w:fldChar w:fldCharType="begin"/>
        </w:r>
        <w:r>
          <w:instrText xml:space="preserve"> PAGEREF _Toc13310 \h </w:instrText>
        </w:r>
        <w:r>
          <w:fldChar w:fldCharType="separate"/>
        </w:r>
        <w:r>
          <w:t>37</w:t>
        </w:r>
        <w:r>
          <w:fldChar w:fldCharType="end"/>
        </w:r>
      </w:hyperlink>
    </w:p>
    <w:p>
      <w:pPr>
        <w:pStyle w:val="TOC2"/>
        <w:tabs>
          <w:tab w:val="right" w:leader="dot" w:pos="8306"/>
        </w:tabs>
      </w:pPr>
      <w:hyperlink w:anchor="_Toc2395" w:history="1">
        <w:r>
          <w:rPr>
            <w:rFonts w:ascii="仿宋" w:eastAsia="仿宋" w:hAnsi="仿宋" w:cs="仿宋" w:hint="eastAsia"/>
            <w:lang w:eastAsia="zh-CN"/>
          </w:rPr>
          <w:t>(二)、建设期环境保护</w:t>
        </w:r>
        <w:r>
          <w:tab/>
        </w:r>
        <w:r>
          <w:fldChar w:fldCharType="begin"/>
        </w:r>
        <w:r>
          <w:instrText xml:space="preserve"> PAGEREF _Toc2395 \h </w:instrText>
        </w:r>
        <w:r>
          <w:fldChar w:fldCharType="separate"/>
        </w:r>
        <w:r>
          <w:t>39</w:t>
        </w:r>
        <w:r>
          <w:fldChar w:fldCharType="end"/>
        </w:r>
      </w:hyperlink>
    </w:p>
    <w:p>
      <w:pPr>
        <w:pStyle w:val="TOC2"/>
        <w:tabs>
          <w:tab w:val="right" w:leader="dot" w:pos="8306"/>
        </w:tabs>
      </w:pPr>
      <w:hyperlink w:anchor="_Toc9234" w:history="1">
        <w:r>
          <w:rPr>
            <w:rFonts w:ascii="仿宋" w:eastAsia="仿宋" w:hAnsi="仿宋" w:cs="仿宋" w:hint="eastAsia"/>
            <w:lang w:eastAsia="zh-CN"/>
          </w:rPr>
          <w:t>(三)、运营期环境保护</w:t>
        </w:r>
        <w:r>
          <w:tab/>
        </w:r>
        <w:r>
          <w:fldChar w:fldCharType="begin"/>
        </w:r>
        <w:r>
          <w:instrText xml:space="preserve"> PAGEREF _Toc9234 \h </w:instrText>
        </w:r>
        <w:r>
          <w:fldChar w:fldCharType="separate"/>
        </w:r>
        <w:r>
          <w:t>40</w:t>
        </w:r>
        <w:r>
          <w:fldChar w:fldCharType="end"/>
        </w:r>
      </w:hyperlink>
    </w:p>
    <w:p>
      <w:pPr>
        <w:pStyle w:val="TOC2"/>
        <w:tabs>
          <w:tab w:val="right" w:leader="dot" w:pos="8306"/>
        </w:tabs>
      </w:pPr>
      <w:hyperlink w:anchor="_Toc10550" w:history="1">
        <w:r>
          <w:rPr>
            <w:rFonts w:ascii="仿宋" w:eastAsia="仿宋" w:hAnsi="仿宋" w:cs="仿宋" w:hint="eastAsia"/>
            <w:lang w:eastAsia="zh-CN"/>
          </w:rPr>
          <w:t>(四)、色素项目建设对区域经济的影响</w:t>
        </w:r>
        <w:r>
          <w:tab/>
        </w:r>
        <w:r>
          <w:fldChar w:fldCharType="begin"/>
        </w:r>
        <w:r>
          <w:instrText xml:space="preserve"> PAGEREF _Toc10550 \h </w:instrText>
        </w:r>
        <w:r>
          <w:fldChar w:fldCharType="separate"/>
        </w:r>
        <w:r>
          <w:t>41</w:t>
        </w:r>
        <w:r>
          <w:fldChar w:fldCharType="end"/>
        </w:r>
      </w:hyperlink>
    </w:p>
    <w:p>
      <w:pPr>
        <w:pStyle w:val="TOC2"/>
        <w:tabs>
          <w:tab w:val="right" w:leader="dot" w:pos="8306"/>
        </w:tabs>
      </w:pPr>
      <w:hyperlink w:anchor="_Toc26853" w:history="1">
        <w:r>
          <w:rPr>
            <w:rFonts w:ascii="仿宋" w:eastAsia="仿宋" w:hAnsi="仿宋" w:cs="仿宋" w:hint="eastAsia"/>
            <w:lang w:eastAsia="zh-CN"/>
          </w:rPr>
          <w:t>(五)、废弃物处理</w:t>
        </w:r>
        <w:r>
          <w:tab/>
        </w:r>
        <w:r>
          <w:fldChar w:fldCharType="begin"/>
        </w:r>
        <w:r>
          <w:instrText xml:space="preserve"> PAGEREF _Toc26853 \h </w:instrText>
        </w:r>
        <w:r>
          <w:fldChar w:fldCharType="separate"/>
        </w:r>
        <w:r>
          <w:t>43</w:t>
        </w:r>
        <w:r>
          <w:fldChar w:fldCharType="end"/>
        </w:r>
      </w:hyperlink>
    </w:p>
    <w:p>
      <w:pPr>
        <w:pStyle w:val="TOC2"/>
        <w:tabs>
          <w:tab w:val="right" w:leader="dot" w:pos="8306"/>
        </w:tabs>
      </w:pPr>
      <w:hyperlink w:anchor="_Toc4023" w:history="1">
        <w:r>
          <w:rPr>
            <w:rFonts w:ascii="仿宋" w:eastAsia="仿宋" w:hAnsi="仿宋" w:cs="仿宋" w:hint="eastAsia"/>
            <w:lang w:eastAsia="zh-CN"/>
          </w:rPr>
          <w:t>(六)、特殊环境影响分析</w:t>
        </w:r>
        <w:r>
          <w:tab/>
        </w:r>
        <w:r>
          <w:fldChar w:fldCharType="begin"/>
        </w:r>
        <w:r>
          <w:instrText xml:space="preserve"> PAGEREF _Toc4023 \h </w:instrText>
        </w:r>
        <w:r>
          <w:fldChar w:fldCharType="separate"/>
        </w:r>
        <w:r>
          <w:t>44</w:t>
        </w:r>
        <w:r>
          <w:fldChar w:fldCharType="end"/>
        </w:r>
      </w:hyperlink>
    </w:p>
    <w:p>
      <w:pPr>
        <w:pStyle w:val="TOC2"/>
        <w:tabs>
          <w:tab w:val="right" w:leader="dot" w:pos="8306"/>
        </w:tabs>
      </w:pPr>
      <w:hyperlink w:anchor="_Toc12307" w:history="1">
        <w:r>
          <w:rPr>
            <w:rFonts w:ascii="仿宋" w:eastAsia="仿宋" w:hAnsi="仿宋" w:cs="仿宋" w:hint="eastAsia"/>
            <w:lang w:eastAsia="zh-CN"/>
          </w:rPr>
          <w:t>(七)、清洁生产</w:t>
        </w:r>
        <w:r>
          <w:tab/>
        </w:r>
        <w:r>
          <w:fldChar w:fldCharType="begin"/>
        </w:r>
        <w:r>
          <w:instrText xml:space="preserve"> PAGEREF _Toc12307 \h </w:instrText>
        </w:r>
        <w:r>
          <w:fldChar w:fldCharType="separate"/>
        </w:r>
        <w:r>
          <w:t>45</w:t>
        </w:r>
        <w:r>
          <w:fldChar w:fldCharType="end"/>
        </w:r>
      </w:hyperlink>
    </w:p>
    <w:p>
      <w:pPr>
        <w:pStyle w:val="TOC2"/>
        <w:tabs>
          <w:tab w:val="right" w:leader="dot" w:pos="8306"/>
        </w:tabs>
      </w:pPr>
      <w:hyperlink w:anchor="_Toc32052" w:history="1">
        <w:r>
          <w:rPr>
            <w:rFonts w:ascii="仿宋" w:eastAsia="仿宋" w:hAnsi="仿宋" w:cs="仿宋" w:hint="eastAsia"/>
            <w:lang w:eastAsia="zh-CN"/>
          </w:rPr>
          <w:t>(八)、环境保护综合评价</w:t>
        </w:r>
        <w:r>
          <w:tab/>
        </w:r>
        <w:r>
          <w:fldChar w:fldCharType="begin"/>
        </w:r>
        <w:r>
          <w:instrText xml:space="preserve"> PAGEREF _Toc32052 \h </w:instrText>
        </w:r>
        <w:r>
          <w:fldChar w:fldCharType="separate"/>
        </w:r>
        <w:r>
          <w:t>46</w:t>
        </w:r>
        <w:r>
          <w:fldChar w:fldCharType="end"/>
        </w:r>
      </w:hyperlink>
    </w:p>
    <w:p>
      <w:pPr>
        <w:pStyle w:val="TOC1"/>
        <w:tabs>
          <w:tab w:val="right" w:leader="dot" w:pos="8306"/>
        </w:tabs>
      </w:pPr>
      <w:hyperlink w:anchor="_Toc1312" w:history="1">
        <w:r>
          <w:rPr>
            <w:rFonts w:ascii="仿宋" w:eastAsia="仿宋" w:hAnsi="仿宋" w:cs="仿宋" w:hint="eastAsia"/>
            <w:lang w:eastAsia="zh-CN"/>
          </w:rPr>
          <w:t>十二、色素项目社会影响</w:t>
        </w:r>
        <w:r>
          <w:tab/>
        </w:r>
        <w:r>
          <w:fldChar w:fldCharType="begin"/>
        </w:r>
        <w:r>
          <w:instrText xml:space="preserve"> PAGEREF _Toc1312 \h </w:instrText>
        </w:r>
        <w:r>
          <w:fldChar w:fldCharType="separate"/>
        </w:r>
        <w:r>
          <w:t>48</w:t>
        </w:r>
        <w:r>
          <w:fldChar w:fldCharType="end"/>
        </w:r>
      </w:hyperlink>
    </w:p>
    <w:p>
      <w:pPr>
        <w:pStyle w:val="TOC2"/>
        <w:tabs>
          <w:tab w:val="right" w:leader="dot" w:pos="8306"/>
        </w:tabs>
      </w:pPr>
      <w:hyperlink w:anchor="_Toc29089" w:history="1">
        <w:r>
          <w:rPr>
            <w:rFonts w:ascii="仿宋" w:eastAsia="仿宋" w:hAnsi="仿宋" w:cs="仿宋" w:hint="eastAsia"/>
            <w:lang w:eastAsia="zh-CN"/>
          </w:rPr>
          <w:t>(一)、社会责任与义务</w:t>
        </w:r>
        <w:r>
          <w:tab/>
        </w:r>
        <w:r>
          <w:fldChar w:fldCharType="begin"/>
        </w:r>
        <w:r>
          <w:instrText xml:space="preserve"> PAGEREF _Toc29089 \h </w:instrText>
        </w:r>
        <w:r>
          <w:fldChar w:fldCharType="separate"/>
        </w:r>
        <w:r>
          <w:t>48</w:t>
        </w:r>
        <w:r>
          <w:fldChar w:fldCharType="end"/>
        </w:r>
      </w:hyperlink>
    </w:p>
    <w:p>
      <w:pPr>
        <w:pStyle w:val="TOC2"/>
        <w:tabs>
          <w:tab w:val="right" w:leader="dot" w:pos="8306"/>
        </w:tabs>
      </w:pPr>
      <w:hyperlink w:anchor="_Toc26820" w:history="1">
        <w:r>
          <w:rPr>
            <w:rFonts w:ascii="仿宋" w:eastAsia="仿宋" w:hAnsi="仿宋" w:cs="仿宋" w:hint="eastAsia"/>
            <w:lang w:eastAsia="zh-CN"/>
          </w:rPr>
          <w:t>(二)、社会参与与沟通</w:t>
        </w:r>
        <w:r>
          <w:tab/>
        </w:r>
        <w:r>
          <w:fldChar w:fldCharType="begin"/>
        </w:r>
        <w:r>
          <w:instrText xml:space="preserve"> PAGEREF _Toc26820 \h </w:instrText>
        </w:r>
        <w:r>
          <w:fldChar w:fldCharType="separate"/>
        </w:r>
        <w:r>
          <w:t>48</w:t>
        </w:r>
        <w:r>
          <w:fldChar w:fldCharType="end"/>
        </w:r>
      </w:hyperlink>
    </w:p>
    <w:p>
      <w:pPr>
        <w:pStyle w:val="TOC1"/>
        <w:tabs>
          <w:tab w:val="right" w:leader="dot" w:pos="8306"/>
        </w:tabs>
      </w:pPr>
      <w:hyperlink w:anchor="_Toc12571" w:history="1">
        <w:r>
          <w:rPr>
            <w:rFonts w:ascii="仿宋" w:eastAsia="仿宋" w:hAnsi="仿宋" w:cs="仿宋" w:hint="eastAsia"/>
            <w:lang w:eastAsia="zh-CN"/>
          </w:rPr>
          <w:t>十三、风险识别与分类</w:t>
        </w:r>
        <w:r>
          <w:tab/>
        </w:r>
        <w:r>
          <w:fldChar w:fldCharType="begin"/>
        </w:r>
        <w:r>
          <w:instrText xml:space="preserve"> PAGEREF _Toc12571 \h </w:instrText>
        </w:r>
        <w:r>
          <w:fldChar w:fldCharType="separate"/>
        </w:r>
        <w:r>
          <w:t>49</w:t>
        </w:r>
        <w:r>
          <w:fldChar w:fldCharType="end"/>
        </w:r>
      </w:hyperlink>
    </w:p>
    <w:p>
      <w:pPr>
        <w:pStyle w:val="TOC2"/>
        <w:tabs>
          <w:tab w:val="right" w:leader="dot" w:pos="8306"/>
        </w:tabs>
      </w:pPr>
      <w:hyperlink w:anchor="_Toc25540" w:history="1">
        <w:r>
          <w:rPr>
            <w:rFonts w:ascii="仿宋" w:eastAsia="仿宋" w:hAnsi="仿宋" w:cs="仿宋" w:hint="eastAsia"/>
            <w:lang w:eastAsia="zh-CN"/>
          </w:rPr>
          <w:t>(一)、风险识别</w:t>
        </w:r>
        <w:r>
          <w:tab/>
        </w:r>
        <w:r>
          <w:fldChar w:fldCharType="begin"/>
        </w:r>
        <w:r>
          <w:instrText xml:space="preserve"> PAGEREF _Toc25540 \h </w:instrText>
        </w:r>
        <w:r>
          <w:fldChar w:fldCharType="separate"/>
        </w:r>
        <w:r>
          <w:t>49</w:t>
        </w:r>
        <w:r>
          <w:fldChar w:fldCharType="end"/>
        </w:r>
      </w:hyperlink>
    </w:p>
    <w:p>
      <w:pPr>
        <w:pStyle w:val="TOC2"/>
        <w:tabs>
          <w:tab w:val="right" w:leader="dot" w:pos="8306"/>
        </w:tabs>
      </w:pPr>
      <w:hyperlink w:anchor="_Toc10733" w:history="1">
        <w:r>
          <w:rPr>
            <w:rFonts w:ascii="仿宋" w:eastAsia="仿宋" w:hAnsi="仿宋" w:cs="仿宋" w:hint="eastAsia"/>
            <w:lang w:eastAsia="zh-CN"/>
          </w:rPr>
          <w:t>(二)、风险分类</w:t>
        </w:r>
        <w:r>
          <w:tab/>
        </w:r>
        <w:r>
          <w:fldChar w:fldCharType="begin"/>
        </w:r>
        <w:r>
          <w:instrText xml:space="preserve"> PAGEREF _Toc10733 \h </w:instrText>
        </w:r>
        <w:r>
          <w:fldChar w:fldCharType="separate"/>
        </w:r>
        <w:r>
          <w:t>50</w:t>
        </w:r>
        <w:r>
          <w:fldChar w:fldCharType="end"/>
        </w:r>
      </w:hyperlink>
    </w:p>
    <w:p>
      <w:pPr>
        <w:pStyle w:val="TOC1"/>
        <w:tabs>
          <w:tab w:val="right" w:leader="dot" w:pos="8306"/>
        </w:tabs>
      </w:pPr>
      <w:hyperlink w:anchor="_Toc31093" w:history="1">
        <w:r>
          <w:rPr>
            <w:rFonts w:ascii="仿宋" w:eastAsia="仿宋" w:hAnsi="仿宋" w:cs="仿宋" w:hint="eastAsia"/>
            <w:lang w:eastAsia="zh-CN"/>
          </w:rPr>
          <w:t>十四、色素项目治理与监督</w:t>
        </w:r>
        <w:r>
          <w:tab/>
        </w:r>
        <w:r>
          <w:fldChar w:fldCharType="begin"/>
        </w:r>
        <w:r>
          <w:instrText xml:space="preserve"> PAGEREF _Toc31093 \h </w:instrText>
        </w:r>
        <w:r>
          <w:fldChar w:fldCharType="separate"/>
        </w:r>
        <w:r>
          <w:t>52</w:t>
        </w:r>
        <w:r>
          <w:fldChar w:fldCharType="end"/>
        </w:r>
      </w:hyperlink>
    </w:p>
    <w:p>
      <w:pPr>
        <w:pStyle w:val="TOC2"/>
        <w:tabs>
          <w:tab w:val="right" w:leader="dot" w:pos="8306"/>
        </w:tabs>
      </w:pPr>
      <w:hyperlink w:anchor="_Toc12164" w:history="1">
        <w:r>
          <w:rPr>
            <w:rFonts w:ascii="仿宋" w:eastAsia="仿宋" w:hAnsi="仿宋" w:cs="仿宋" w:hint="eastAsia"/>
            <w:lang w:eastAsia="zh-CN"/>
          </w:rPr>
          <w:t>(一)、色素项目治理结构</w:t>
        </w:r>
        <w:r>
          <w:tab/>
        </w:r>
        <w:r>
          <w:fldChar w:fldCharType="begin"/>
        </w:r>
        <w:r>
          <w:instrText xml:space="preserve"> PAGEREF _Toc12164 \h </w:instrText>
        </w:r>
        <w:r>
          <w:fldChar w:fldCharType="separate"/>
        </w:r>
        <w:r>
          <w:t>52</w:t>
        </w:r>
        <w:r>
          <w:fldChar w:fldCharType="end"/>
        </w:r>
      </w:hyperlink>
    </w:p>
    <w:p>
      <w:pPr>
        <w:pStyle w:val="TOC2"/>
        <w:tabs>
          <w:tab w:val="right" w:leader="dot" w:pos="8306"/>
        </w:tabs>
      </w:pPr>
      <w:hyperlink w:anchor="_Toc16210" w:history="1">
        <w:r>
          <w:rPr>
            <w:rFonts w:ascii="仿宋" w:eastAsia="仿宋" w:hAnsi="仿宋" w:cs="仿宋" w:hint="eastAsia"/>
            <w:lang w:eastAsia="zh-CN"/>
          </w:rPr>
          <w:t>(二)、监督与审计</w:t>
        </w:r>
        <w:r>
          <w:tab/>
        </w:r>
        <w:r>
          <w:fldChar w:fldCharType="begin"/>
        </w:r>
        <w:r>
          <w:instrText xml:space="preserve"> PAGEREF _Toc16210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66"/>
      <w:r>
        <w:rPr>
          <w:rFonts w:ascii="仿宋" w:eastAsia="仿宋" w:hAnsi="仿宋" w:cs="仿宋" w:hint="eastAsia"/>
          <w:sz w:val="28"/>
          <w:lang w:eastAsia="zh-CN"/>
        </w:rPr>
        <w:t>一、色素项目危机管理</w:t>
      </w:r>
      <w:bookmarkEnd w:id="2"/>
    </w:p>
    <w:p>
      <w:pPr>
        <w:pStyle w:val="Heading2"/>
        <w:rPr>
          <w:rFonts w:ascii="仿宋" w:eastAsia="仿宋" w:hAnsi="仿宋" w:cs="仿宋" w:hint="eastAsia"/>
          <w:lang w:eastAsia="zh-CN"/>
        </w:rPr>
      </w:pPr>
      <w:bookmarkStart w:id="3" w:name="_Toc940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色素项目危机管理中，危机预警与识别是确保色素项目稳健运行的核心步骤。通过建立全面的监测机制，色素项目团队旨在及时发现和理解潜在的风险和危机因素，以便采取及时的预防和应对措施，确保色素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首先，通过深入的风险评估，色素项目团队全面分析了整个色素项目和各个阶段可能存在的威胁。这包括准确评估每个潜在风险的发生概率和可能影响的程度，为后续危机预警提供了有力支持。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素项目团队着重于明确定义色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素项目进展的持续监控，团队能够及时发现潜在问题并作出迅速反应。色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在这一阶段，团队的专业素养和反应速度将发挥至关重要的作用，以确保潜在危机能够在初期得到有效的处理，最大程度地减轻负面影响。通过危机预警与识别，色素项目得以更有序、可控地推进。</w:t>
      </w:r>
    </w:p>
    <w:p>
      <w:pPr>
        <w:pStyle w:val="Heading2"/>
        <w:ind w:firstLine="560" w:firstLineChars="200"/>
        <w:rPr>
          <w:rFonts w:ascii="仿宋" w:eastAsia="仿宋" w:hAnsi="仿宋" w:cs="仿宋" w:hint="eastAsia"/>
          <w:sz w:val="28"/>
          <w:lang w:eastAsia="zh-CN"/>
        </w:rPr>
      </w:pPr>
      <w:bookmarkStart w:id="4" w:name="_Toc105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暂停色素项目进度：为遏制危机蔓延，色素项目暂时停止进行，以便全面评估当前状况。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资源重新分配：重新评估色素项目资源的分配，确保最大限度地减小损失。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实时沟通：与关键利益相关者建立实时沟通机制，向他们传递色素项目危机的实际状况，保障色素项目核心利益。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在紧急应对的同时，色素项目团队强调了团队协作和有效沟通的重要性。以下是团队协作的关键举措：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信息共享机制：建立了信息共享平台，确保团队成员能够及时获取色素项目危机的实时信息。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随着危机得到初步控制，色素项目团队转向制定恢复计划，以确保色素项目能够从中迅速恢复。主要恢复计划包括：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修复受损的进度计划：重新评估色素项目进度，制定修复计划，确保色素项目尽快回归正常进程。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重新调整资源分配：优化资源分配，确保色素项目在有限资源下高效运转。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风险管理机制加强：对色素项目风险进行全面评估，制定更强化的风险管理策略，以预防未来可能的危机。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4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78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色素项目的主要产品是XXXX，预计年产值为XXX万元。这一产品在市场中占据着重要的地位，其广泛的应用范围使得该色素项目的市场前景非常广阔。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素项目的xxx产品作为重要的原材料之一，将在多个领域发挥关键作用。其在建筑、交通、能源等方面的广泛应用将为整个产业链提供强大的支持，形成产业协同效应。色素项目的年产值XXX万XXX万XXX万万元不仅反映了其在市场上的巨大潜力，更预示着它对国民经济的积极贡献。这种关联度高、涉及面广的产业关系，使得该色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217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总征地面积为XXXX平方米，相当于约XX.XX亩，其中净用地面积为XXXX平方米，红线范围内相当于约XX.XX亩。这一用地规模充分考虑了色素项目的建设需求，保障了色素项目在合适的空间内得以充分发展。色素项目规划的总建筑面积为XXXX平方米，其中主体工程建设占XXXX平方米，计容建筑面积达XXXX平方米。预计建筑工程的投资将达到XXXX万元，为色素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计划购置的设备共计XXXX台（套），设备购置费用为XXXX万元。这一设备购置计划充分考虑到色素项目的生产需求和技术要求，确保了色素项目在生产运营中具备先进的技术装备和高效的生产能力。设备的合理配置将为色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计划总投资为XXXX万元，预计年实现营业收入为XXXX万元。这一产能规模的设定旨在确保色素项目能够在投资与回报之间取得平衡，实现长期可持续的发展。色素项目的总投资充分考虑到各个方面的需求，包括用地建设、设备购置等多个环节，以确保色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8444"/>
      <w:r>
        <w:rPr>
          <w:rFonts w:ascii="仿宋" w:eastAsia="仿宋" w:hAnsi="仿宋" w:cs="仿宋" w:hint="eastAsia"/>
          <w:sz w:val="28"/>
          <w:lang w:eastAsia="zh-CN"/>
        </w:rPr>
        <w:t>三、色素项目文档管理</w:t>
      </w:r>
      <w:bookmarkEnd w:id="8"/>
    </w:p>
    <w:p>
      <w:pPr>
        <w:pStyle w:val="Heading2"/>
        <w:rPr>
          <w:rFonts w:ascii="仿宋" w:eastAsia="仿宋" w:hAnsi="仿宋" w:cs="仿宋" w:hint="eastAsia"/>
          <w:lang w:eastAsia="zh-CN"/>
        </w:rPr>
      </w:pPr>
      <w:bookmarkStart w:id="9" w:name="_Toc2175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色素项目高度重视文档的质量和准确性，以支持色素项目的各项活动和决策。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文档的编制始于色素项目计划的初期，我们制定了详细的文档编制计划，明确了每个文档的内容、格式和编写责任人。在色素项目启动阶段，我们首先编制了色素项目章程，明确定义了色素项目的目标、范围、风险等关键要素。随后，色素项目团队根据计划陆续编制了需求文档、设计文档、测试文档等各类文档，确保色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色素项目管理中的重要环节，旨在确保色素项目文档符合质量标准和色素项目需求。在色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除了内部审查，我们还进行了外部审查，邀请色素项目相关利益方和专业领域的专家对文档进行独立审查。这有助于获取更全面、客观的反馈，确保色素项目文档不仅符合内部标准，也满足外部需求。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色素项目在文档编制与审查方面建立了严格的管理机制，通过规范的流程和多维度的审查，确保色素项目文档的质量、准确性和可靠性，为色素项目的顺利推进提供了有力支持。</w:t>
      </w:r>
    </w:p>
    <w:p>
      <w:pPr>
        <w:pStyle w:val="Heading2"/>
        <w:ind w:firstLine="560" w:firstLineChars="200"/>
        <w:rPr>
          <w:rFonts w:ascii="仿宋" w:eastAsia="仿宋" w:hAnsi="仿宋" w:cs="仿宋" w:hint="eastAsia"/>
          <w:sz w:val="28"/>
          <w:lang w:eastAsia="zh-CN"/>
        </w:rPr>
      </w:pPr>
      <w:bookmarkStart w:id="10" w:name="_Toc2818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在色素项目中，我们致力于优化文档发布与分发过程，以确保信息的高效传递和团队间协作的顺畅进行。以下是我们采取的关键优化策略：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我们通过多渠道发布文档，包括电子邮件、色素项目管理平台、内部网站等，以满足不同团队成员的偏好和需求。多渠道发布确保了信息的全面覆盖。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我们采用了精细的权限控制，确保只有授权人员可以访问敏感信息。这种安全措施保护了色素项目文档的机密性，防止了未经授权的信息泄露。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286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文档存档与归档是色素项目生命周期中一个至关重要的环节，直接关系到色素项目信息的长期保存和历史记录的完整性。在色素项目中，我们实施了一系列有效的文档存档与归档管理策略：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656"/>
      <w:r>
        <w:rPr>
          <w:rFonts w:ascii="仿宋" w:eastAsia="仿宋" w:hAnsi="仿宋" w:cs="仿宋" w:hint="eastAsia"/>
          <w:sz w:val="28"/>
          <w:lang w:eastAsia="zh-CN"/>
        </w:rPr>
        <w:t>四、色素项目建设背景及必要性分析</w:t>
      </w:r>
      <w:bookmarkEnd w:id="12"/>
    </w:p>
    <w:p>
      <w:pPr>
        <w:pStyle w:val="Heading2"/>
        <w:rPr>
          <w:rFonts w:ascii="仿宋" w:eastAsia="仿宋" w:hAnsi="仿宋" w:cs="仿宋" w:hint="eastAsia"/>
          <w:lang w:eastAsia="zh-CN"/>
        </w:rPr>
      </w:pPr>
      <w:bookmarkStart w:id="13" w:name="_Toc28517"/>
      <w:r>
        <w:rPr>
          <w:rFonts w:ascii="仿宋" w:eastAsia="仿宋" w:hAnsi="仿宋" w:cs="仿宋" w:hint="eastAsia"/>
          <w:lang w:eastAsia="zh-CN"/>
        </w:rPr>
        <w:t>(一)、色素项目背景分析</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我们的背景分析将深入挖掘当前行业的发展趋势，通过对竞争态势的全面审视，找到色素项目在这个潮流中的定位。同时，我们将关注行业内涌现的新兴机遇，以便色素项目更好地融入行业发展的潮流中。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素项目提供了强大的发展动力。我们将聚焦于行业内最新的技术发展趋势，包括但不限于人工智能、大数据分析、物联网等领域。通过深度的技术研究，我们将确保色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素项目发展的源泉。我们将投入更多的精力对市场需求进行深入剖析，超越表面的需求，深入挖掘潜在的市场痛点和机遇。通过对市场需求的细致了解，色素项目将更有针对性地设计解决方案，满足市场的多样化需求，从而更好地促进色素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素项目战略至关重要。我们将对竞争态势进行更为深入的分析，包括但不限于市场份额、产品特点、客户满意度等多个维度。通过深度的竞争分析，色素项目将能够更准确地把握市场脉搏，制定具有竞争力的色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色素项目的发展具有直接的影响。我们将进行更为全面的法规和政策分析，了解行业发展中的潜在法律风险和合规挑战。通过充分了解和遵守相关法规，色素项目将确保在法律框架内合法合规运营，为色素项目的稳健发展提供有力支持。</w:t>
      </w:r>
    </w:p>
    <w:p>
      <w:pPr>
        <w:pStyle w:val="Heading2"/>
        <w:ind w:firstLine="560" w:firstLineChars="200"/>
        <w:rPr>
          <w:rFonts w:ascii="仿宋" w:eastAsia="仿宋" w:hAnsi="仿宋" w:cs="仿宋" w:hint="eastAsia"/>
          <w:sz w:val="28"/>
          <w:lang w:eastAsia="zh-CN"/>
        </w:rPr>
      </w:pPr>
      <w:bookmarkStart w:id="14" w:name="_Toc598"/>
      <w:r>
        <w:rPr>
          <w:rFonts w:ascii="仿宋" w:eastAsia="仿宋" w:hAnsi="仿宋" w:cs="仿宋" w:hint="eastAsia"/>
          <w:sz w:val="28"/>
          <w:lang w:eastAsia="zh-CN"/>
        </w:rPr>
        <w:t>(二)、色素项目建设必要性分析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建设的迫切性源于对行业发展趋势的深刻洞察。我们正处于一个行业变革的时代，科技创新、数字化转型成为企业发展的关键动力。色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建设不仅仅是为了跟上潮流，更是为了通过技术创新推动企业的持续发展。通过引入先进的技术和解决方案，色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素项目的建设成为必然选择，通过提高产品质量、拓展服务领域，从而在竞争中获得更多的机会。色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色素项目建设的必要性体现在对客户需求更精准的满足。通过色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建设的背后是对企业持续创新的追求。只有通过不断创新，企业才能在竞争中立于不败之地。色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7220"/>
      <w:r>
        <w:rPr>
          <w:rFonts w:ascii="仿宋" w:eastAsia="仿宋" w:hAnsi="仿宋" w:cs="仿宋" w:hint="eastAsia"/>
          <w:sz w:val="28"/>
          <w:lang w:eastAsia="zh-CN"/>
        </w:rPr>
        <w:t>五、色素项目概论</w:t>
      </w:r>
      <w:bookmarkEnd w:id="15"/>
    </w:p>
    <w:p>
      <w:pPr>
        <w:pStyle w:val="Heading2"/>
        <w:rPr>
          <w:rFonts w:ascii="仿宋" w:eastAsia="仿宋" w:hAnsi="仿宋" w:cs="仿宋" w:hint="eastAsia"/>
          <w:lang w:eastAsia="zh-CN"/>
        </w:rPr>
      </w:pPr>
      <w:bookmarkStart w:id="16" w:name="_Toc18984"/>
      <w:r>
        <w:rPr>
          <w:rFonts w:ascii="仿宋" w:eastAsia="仿宋" w:hAnsi="仿宋" w:cs="仿宋" w:hint="eastAsia"/>
          <w:lang w:eastAsia="zh-CN"/>
        </w:rPr>
        <w:t>(一)、色素项目概况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的起源追溯至对市场的深入洞察。市场的不断演变与变革为色素项目提供了难得的机遇。当前市场存在的需求缺口和变革的大环境共同构成了色素项目的背景。这个色素项目旨在充分利用市场机遇，填补行业中尚未满足的需求，为客户提供全新的解决方案。市场的变革和需求的增长使得这个色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色素项目正式命名为色素。这个名称不仅仅是一个标识，更代表了色素项目的核心理念和愿景。它蕴含着色素项目所要解决问题的关键字，具有强烈的表达和辨识度，为色素项目树立了鲜明的品牌形象。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色素项目目标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的核心目标是提供一种全新、高效的解决方案，满足客户日益增长的需求。色素项目追求的不仅仅是满足市场需求，更是在市场中获得卓越的竞争优势。通过不断提升产品或服务的质量和创新水平，色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色素项目范围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全面涵盖了产品研发、制造、市场推广和售后服务，确保从产品设计到最终用户体验的全方位关注。这一全面的色素项目范围是为了确保色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色素项目时间表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色素项目计划在未来18个月内完成，包括研发、测试、市场试点和正式推出等不同阶段。这个时间表的合理设计是为了确保色素项目各个阶段的顺利推进，以便按时交付高质量的成果。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色素项目预算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色素项目总预算估算为XX百万美元，主要分配在研发、市场推广、人员培训和运营等方面。这一充足的预算为色素项目提供了充足的资源，确保色素项目在各个方面都能取得优异的表现。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色素项目风险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色素项目可能面临的风险包括市场接受度低、技术难题、竞争激烈等。色素项目团队已经制定了相应的风险应对计划，通过前瞻性的风险管理，确保色素项目在面对不确定性时能够迅速做出应对。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色素项目团队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色素项目汇聚了一支经验丰富、多领域专业素养的核心团队，确保色素项目在各个方面都能拥有高水平的执行力。团队的协同作战是色素项目成功的关键因素之一。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色素项目背景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色素项目的背景根植于市场对更高效、创新产品的渴望，同时也受到科技发展对行业格局的深刻改变的影响。这为色素项目提供了广阔的发展空间和市场需求。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色素项目现状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截至目前，色素项目已完成市场调研和技术验证，取得了初步的成功。这为色素项目在未来的发展奠定了坚实的基础，为更远大的目标打下了坚实的基石。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604"/>
      <w:r>
        <w:rPr>
          <w:rFonts w:ascii="仿宋" w:eastAsia="仿宋" w:hAnsi="仿宋" w:cs="仿宋" w:hint="eastAsia"/>
          <w:sz w:val="28"/>
          <w:lang w:eastAsia="zh-CN"/>
        </w:rPr>
        <w:t>(二)、色素项目目标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keyword》色素项目首要业务目标是在市场中占据有利地位，实现产品/服务的成功推广和销售。通过不断提升产品质量、创新性，色素项目追求成为行业中的领导者，赢得更多客户的青睐。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在科技迅速发展的时代，色素项目着眼于技术创新。通过持续的研发和技术升级，色素项目旨在推出更具创新性的产品或服务，以满足市场对新鲜、先进解决方案的需求。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为了建立可持续的客户关系，色素项目设定了客户满意度目标。通过提供卓越的产品质量和优质的客户服务，色素项目追求赢得客户的信任和忠诚度，确保他们的满意度达到行业领先水平。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色素项目注重社会责任和可持续发展。通过实施环保、社会责任色素项目，色素项目致力于在经济发展的同时保护环境，促进社会公平，实现可持续经营。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色素项目的团队是实现目标的核心驱动力。因此，色素项目设定了团队发展目标，包括提升团队成员的专业技能、培养领导力，以及搭建协同高效的团队工作氛围。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1046"/>
      <w:r>
        <w:rPr>
          <w:rFonts w:ascii="仿宋" w:eastAsia="仿宋" w:hAnsi="仿宋" w:cs="仿宋" w:hint="eastAsia"/>
          <w:sz w:val="28"/>
          <w:lang w:eastAsia="zh-CN"/>
        </w:rPr>
        <w:t>(三)、色素项目提出的理由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色素项目提出的理由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https://d.book118.com/575301210314011111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02994"/>
    <w:rsid w:val="67D029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5301210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2024-02-18T01:31:00Z</dcterms:created>
  <dcterms:modified xsi:type="dcterms:W3CDTF">2024-02-18T01:32:01Z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06C82C216EFC4D208A28D2295E75BF01_11</vt:lpwstr>
  </property>
  <property fmtid="{D5CDD505-2E9C-101B-9397-08002B2CF9AE}" pid="3" name="KSOProductBuildVer">
    <vt:lpwstr>2052-12.1.0.16250</vt:lpwstr>
  </property>
</Properties>
</file>