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未加工烟草项目投资建议书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6632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_Toc16632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508" w:history="1">
        <w:r>
          <w:rPr>
            <w:rFonts w:ascii="仿宋" w:eastAsia="仿宋" w:hAnsi="仿宋" w:cs="仿宋" w:hint="eastAsia"/>
            <w:lang w:eastAsia="zh-CN"/>
          </w:rPr>
          <w:t>一、未加工烟草企业经营决策的方法</w:t>
        </w:r>
        <w:r>
          <w:tab/>
        </w:r>
        <w:r>
          <w:fldChar w:fldCharType="begin"/>
        </w:r>
        <w:r>
          <w:instrText xml:space="preserve"> PAGEREF _Toc22508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54" w:history="1">
        <w:r>
          <w:rPr>
            <w:rFonts w:ascii="仿宋" w:eastAsia="仿宋" w:hAnsi="仿宋" w:cs="仿宋" w:hint="eastAsia"/>
            <w:lang w:eastAsia="zh-CN"/>
          </w:rPr>
          <w:t>(一)、企业经营决策的方法</w:t>
        </w:r>
        <w:r>
          <w:tab/>
        </w:r>
        <w:r>
          <w:fldChar w:fldCharType="begin"/>
        </w:r>
        <w:r>
          <w:instrText xml:space="preserve"> PAGEREF _Toc13754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900" w:history="1">
        <w:r>
          <w:rPr>
            <w:rFonts w:ascii="仿宋" w:eastAsia="仿宋" w:hAnsi="仿宋" w:cs="仿宋" w:hint="eastAsia"/>
            <w:lang w:eastAsia="zh-CN"/>
          </w:rPr>
          <w:t>二、未加工烟草概述</w:t>
        </w:r>
        <w:r>
          <w:tab/>
        </w:r>
        <w:r>
          <w:fldChar w:fldCharType="begin"/>
        </w:r>
        <w:r>
          <w:instrText xml:space="preserve"> PAGEREF _Toc8900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05" w:history="1">
        <w:r>
          <w:rPr>
            <w:rFonts w:ascii="仿宋" w:eastAsia="仿宋" w:hAnsi="仿宋" w:cs="仿宋" w:hint="eastAsia"/>
            <w:lang w:eastAsia="zh-CN"/>
          </w:rPr>
          <w:t>(一)、未加工烟草项目名称及建设性质</w:t>
        </w:r>
        <w:r>
          <w:tab/>
        </w:r>
        <w:r>
          <w:fldChar w:fldCharType="begin"/>
        </w:r>
        <w:r>
          <w:instrText xml:space="preserve"> PAGEREF _Toc15605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63" w:history="1">
        <w:r>
          <w:rPr>
            <w:rFonts w:ascii="仿宋" w:eastAsia="仿宋" w:hAnsi="仿宋" w:cs="仿宋" w:hint="eastAsia"/>
            <w:lang w:eastAsia="zh-CN"/>
          </w:rPr>
          <w:t>(二)、未加工烟草项目承办单位背景分析</w:t>
        </w:r>
        <w:r>
          <w:tab/>
        </w:r>
        <w:r>
          <w:fldChar w:fldCharType="begin"/>
        </w:r>
        <w:r>
          <w:instrText xml:space="preserve"> PAGEREF _Toc11363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44" w:history="1">
        <w:r>
          <w:rPr>
            <w:rFonts w:ascii="仿宋" w:eastAsia="仿宋" w:hAnsi="仿宋" w:cs="仿宋" w:hint="eastAsia"/>
            <w:lang w:eastAsia="zh-CN"/>
          </w:rPr>
          <w:t>(三)、战略合作单位</w:t>
        </w:r>
        <w:r>
          <w:tab/>
        </w:r>
        <w:r>
          <w:fldChar w:fldCharType="begin"/>
        </w:r>
        <w:r>
          <w:instrText xml:space="preserve"> PAGEREF _Toc15944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12" w:history="1">
        <w:r>
          <w:rPr>
            <w:rFonts w:ascii="仿宋" w:eastAsia="仿宋" w:hAnsi="仿宋" w:cs="仿宋" w:hint="eastAsia"/>
            <w:lang w:eastAsia="zh-CN"/>
          </w:rPr>
          <w:t>(四)、未加工烟草项目提出的理由</w:t>
        </w:r>
        <w:r>
          <w:tab/>
        </w:r>
        <w:r>
          <w:fldChar w:fldCharType="begin"/>
        </w:r>
        <w:r>
          <w:instrText xml:space="preserve"> PAGEREF _Toc22912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" w:history="1">
        <w:r>
          <w:rPr>
            <w:rFonts w:ascii="仿宋" w:eastAsia="仿宋" w:hAnsi="仿宋" w:cs="仿宋" w:hint="eastAsia"/>
            <w:lang w:eastAsia="zh-CN"/>
          </w:rPr>
          <w:t>(五)、未加工烟草项目选址及用地综述</w:t>
        </w:r>
        <w:r>
          <w:tab/>
        </w:r>
        <w:r>
          <w:fldChar w:fldCharType="begin"/>
        </w:r>
        <w:r>
          <w:instrText xml:space="preserve"> PAGEREF _Toc209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92" w:history="1">
        <w:r>
          <w:rPr>
            <w:rFonts w:ascii="仿宋" w:eastAsia="仿宋" w:hAnsi="仿宋" w:cs="仿宋" w:hint="eastAsia"/>
            <w:lang w:eastAsia="zh-CN"/>
          </w:rPr>
          <w:t>(六)、土建工程建设指标</w:t>
        </w:r>
        <w:r>
          <w:tab/>
        </w:r>
        <w:r>
          <w:fldChar w:fldCharType="begin"/>
        </w:r>
        <w:r>
          <w:instrText xml:space="preserve"> PAGEREF _Toc7392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21" w:history="1">
        <w:r>
          <w:rPr>
            <w:rFonts w:ascii="仿宋" w:eastAsia="仿宋" w:hAnsi="仿宋" w:cs="仿宋" w:hint="eastAsia"/>
            <w:lang w:eastAsia="zh-CN"/>
          </w:rPr>
          <w:t>(七)、设备购置</w:t>
        </w:r>
        <w:r>
          <w:tab/>
        </w:r>
        <w:r>
          <w:fldChar w:fldCharType="begin"/>
        </w:r>
        <w:r>
          <w:instrText xml:space="preserve"> PAGEREF _Toc23521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81" w:history="1">
        <w:r>
          <w:rPr>
            <w:rFonts w:ascii="仿宋" w:eastAsia="仿宋" w:hAnsi="仿宋" w:cs="仿宋" w:hint="eastAsia"/>
            <w:lang w:eastAsia="zh-CN"/>
          </w:rPr>
          <w:t>(八)、产品规划方案</w:t>
        </w:r>
        <w:r>
          <w:tab/>
        </w:r>
        <w:r>
          <w:fldChar w:fldCharType="begin"/>
        </w:r>
        <w:r>
          <w:instrText xml:space="preserve"> PAGEREF _Toc18881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43" w:history="1">
        <w:r>
          <w:rPr>
            <w:rFonts w:ascii="仿宋" w:eastAsia="仿宋" w:hAnsi="仿宋" w:cs="仿宋" w:hint="eastAsia"/>
            <w:lang w:eastAsia="zh-CN"/>
          </w:rPr>
          <w:t>(九)、原材料供应</w:t>
        </w:r>
        <w:r>
          <w:tab/>
        </w:r>
        <w:r>
          <w:fldChar w:fldCharType="begin"/>
        </w:r>
        <w:r>
          <w:instrText xml:space="preserve"> PAGEREF _Toc4643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3" w:history="1">
        <w:r>
          <w:rPr>
            <w:rFonts w:ascii="仿宋" w:eastAsia="仿宋" w:hAnsi="仿宋" w:cs="仿宋" w:hint="eastAsia"/>
            <w:lang w:eastAsia="zh-CN"/>
          </w:rPr>
          <w:t>(十)、未加工烟草项目能耗分析</w:t>
        </w:r>
        <w:r>
          <w:tab/>
        </w:r>
        <w:r>
          <w:fldChar w:fldCharType="begin"/>
        </w:r>
        <w:r>
          <w:instrText xml:space="preserve"> PAGEREF _Toc2793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50" w:history="1">
        <w:r>
          <w:rPr>
            <w:rFonts w:ascii="仿宋" w:eastAsia="仿宋" w:hAnsi="仿宋" w:cs="仿宋" w:hint="eastAsia"/>
            <w:lang w:eastAsia="zh-CN"/>
          </w:rPr>
          <w:t>(十一)、环境保护</w:t>
        </w:r>
        <w:r>
          <w:tab/>
        </w:r>
        <w:r>
          <w:fldChar w:fldCharType="begin"/>
        </w:r>
        <w:r>
          <w:instrText xml:space="preserve"> PAGEREF _Toc21250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82" w:history="1">
        <w:r>
          <w:rPr>
            <w:rFonts w:ascii="仿宋" w:eastAsia="仿宋" w:hAnsi="仿宋" w:cs="仿宋" w:hint="eastAsia"/>
            <w:lang w:eastAsia="zh-CN"/>
          </w:rPr>
          <w:t>(十二)、未加工烟草项目建设符合性</w:t>
        </w:r>
        <w:r>
          <w:tab/>
        </w:r>
        <w:r>
          <w:fldChar w:fldCharType="begin"/>
        </w:r>
        <w:r>
          <w:instrText xml:space="preserve"> PAGEREF _Toc10982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39" w:history="1">
        <w:r>
          <w:rPr>
            <w:rFonts w:ascii="仿宋" w:eastAsia="仿宋" w:hAnsi="仿宋" w:cs="仿宋" w:hint="eastAsia"/>
            <w:lang w:eastAsia="zh-CN"/>
          </w:rPr>
          <w:t>(十三)、未加工烟草项目进度规划</w:t>
        </w:r>
        <w:r>
          <w:tab/>
        </w:r>
        <w:r>
          <w:fldChar w:fldCharType="begin"/>
        </w:r>
        <w:r>
          <w:instrText xml:space="preserve"> PAGEREF _Toc31839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32" w:history="1">
        <w:r>
          <w:rPr>
            <w:rFonts w:ascii="仿宋" w:eastAsia="仿宋" w:hAnsi="仿宋" w:cs="仿宋" w:hint="eastAsia"/>
            <w:lang w:eastAsia="zh-CN"/>
          </w:rPr>
          <w:t>(十四)、投资估算及经济效益分析</w:t>
        </w:r>
        <w:r>
          <w:tab/>
        </w:r>
        <w:r>
          <w:fldChar w:fldCharType="begin"/>
        </w:r>
        <w:r>
          <w:instrText xml:space="preserve"> PAGEREF _Toc32632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29" w:history="1">
        <w:r>
          <w:rPr>
            <w:rFonts w:ascii="仿宋" w:eastAsia="仿宋" w:hAnsi="仿宋" w:cs="仿宋" w:hint="eastAsia"/>
            <w:lang w:eastAsia="zh-CN"/>
          </w:rPr>
          <w:t>(十五)、报告说明</w:t>
        </w:r>
        <w:r>
          <w:tab/>
        </w:r>
        <w:r>
          <w:fldChar w:fldCharType="begin"/>
        </w:r>
        <w:r>
          <w:instrText xml:space="preserve"> PAGEREF _Toc18129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73" w:history="1">
        <w:r>
          <w:rPr>
            <w:rFonts w:ascii="仿宋" w:eastAsia="仿宋" w:hAnsi="仿宋" w:cs="仿宋" w:hint="eastAsia"/>
            <w:lang w:eastAsia="zh-CN"/>
          </w:rPr>
          <w:t>(十六)、未加工烟草项目评价</w:t>
        </w:r>
        <w:r>
          <w:tab/>
        </w:r>
        <w:r>
          <w:fldChar w:fldCharType="begin"/>
        </w:r>
        <w:r>
          <w:instrText xml:space="preserve"> PAGEREF _Toc6473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405" w:history="1">
        <w:r>
          <w:rPr>
            <w:rFonts w:ascii="仿宋" w:eastAsia="仿宋" w:hAnsi="仿宋" w:cs="仿宋" w:hint="eastAsia"/>
            <w:lang w:eastAsia="zh-CN"/>
          </w:rPr>
          <w:t>三、员工职业生涯规划与发展</w:t>
        </w:r>
        <w:r>
          <w:tab/>
        </w:r>
        <w:r>
          <w:fldChar w:fldCharType="begin"/>
        </w:r>
        <w:r>
          <w:instrText xml:space="preserve"> PAGEREF _Toc6405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93" w:history="1">
        <w:r>
          <w:rPr>
            <w:rFonts w:ascii="仿宋" w:eastAsia="仿宋" w:hAnsi="仿宋" w:cs="仿宋" w:hint="eastAsia"/>
            <w:lang w:eastAsia="zh-CN"/>
          </w:rPr>
          <w:t>(一)、职业生涯规划概述</w:t>
        </w:r>
        <w:r>
          <w:tab/>
        </w:r>
        <w:r>
          <w:fldChar w:fldCharType="begin"/>
        </w:r>
        <w:r>
          <w:instrText xml:space="preserve"> PAGEREF _Toc8793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34" w:history="1">
        <w:r>
          <w:rPr>
            <w:rFonts w:ascii="仿宋" w:eastAsia="仿宋" w:hAnsi="仿宋" w:cs="仿宋" w:hint="eastAsia"/>
            <w:lang w:eastAsia="zh-CN"/>
          </w:rPr>
          <w:t>(二)、基本原则与方法</w:t>
        </w:r>
        <w:r>
          <w:tab/>
        </w:r>
        <w:r>
          <w:fldChar w:fldCharType="begin"/>
        </w:r>
        <w:r>
          <w:instrText xml:space="preserve"> PAGEREF _Toc25334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20" w:history="1">
        <w:r>
          <w:rPr>
            <w:rFonts w:ascii="仿宋" w:eastAsia="仿宋" w:hAnsi="仿宋" w:cs="仿宋" w:hint="eastAsia"/>
            <w:lang w:eastAsia="zh-CN"/>
          </w:rPr>
          <w:t>(三)、员工职业生涯管理</w:t>
        </w:r>
        <w:r>
          <w:tab/>
        </w:r>
        <w:r>
          <w:fldChar w:fldCharType="begin"/>
        </w:r>
        <w:r>
          <w:instrText xml:space="preserve"> PAGEREF _Toc26820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64" w:history="1">
        <w:r>
          <w:rPr>
            <w:rFonts w:ascii="仿宋" w:eastAsia="仿宋" w:hAnsi="仿宋" w:cs="仿宋" w:hint="eastAsia"/>
            <w:lang w:eastAsia="zh-CN"/>
          </w:rPr>
          <w:t>(四)、职业生涯发展支持体系</w:t>
        </w:r>
        <w:r>
          <w:tab/>
        </w:r>
        <w:r>
          <w:fldChar w:fldCharType="begin"/>
        </w:r>
        <w:r>
          <w:instrText xml:space="preserve"> PAGEREF _Toc10264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95" w:history="1">
        <w:r>
          <w:rPr>
            <w:rFonts w:ascii="仿宋" w:eastAsia="仿宋" w:hAnsi="仿宋" w:cs="仿宋" w:hint="eastAsia"/>
            <w:lang w:eastAsia="zh-CN"/>
          </w:rPr>
          <w:t>(五)、公司文化与员工职业发展融合</w:t>
        </w:r>
        <w:r>
          <w:tab/>
        </w:r>
        <w:r>
          <w:fldChar w:fldCharType="begin"/>
        </w:r>
        <w:r>
          <w:instrText xml:space="preserve"> PAGEREF _Toc16595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44" w:history="1">
        <w:r>
          <w:rPr>
            <w:rFonts w:ascii="仿宋" w:eastAsia="仿宋" w:hAnsi="仿宋" w:cs="仿宋" w:hint="eastAsia"/>
            <w:lang w:eastAsia="zh-CN"/>
          </w:rPr>
          <w:t>(六)、未来趋势与发展策略</w:t>
        </w:r>
        <w:r>
          <w:tab/>
        </w:r>
        <w:r>
          <w:fldChar w:fldCharType="begin"/>
        </w:r>
        <w:r>
          <w:instrText xml:space="preserve"> PAGEREF _Toc22444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6" w:history="1">
        <w:r>
          <w:rPr>
            <w:rFonts w:ascii="仿宋" w:eastAsia="仿宋" w:hAnsi="仿宋" w:cs="仿宋" w:hint="eastAsia"/>
            <w:lang w:eastAsia="zh-CN"/>
          </w:rPr>
          <w:t>四、风险应对评估</w:t>
        </w:r>
        <w:r>
          <w:tab/>
        </w:r>
        <w:r>
          <w:fldChar w:fldCharType="begin"/>
        </w:r>
        <w:r>
          <w:instrText xml:space="preserve"> PAGEREF _Toc116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66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_Toc19666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22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_Toc10122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76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_Toc23576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48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_Toc9148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46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_Toc17046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12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_Toc21412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69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_Toc10969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97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_Toc19597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102" w:history="1">
        <w:r>
          <w:rPr>
            <w:rFonts w:ascii="仿宋" w:eastAsia="仿宋" w:hAnsi="仿宋" w:cs="仿宋" w:hint="eastAsia"/>
            <w:lang w:eastAsia="zh-CN"/>
          </w:rPr>
          <w:t>五、建设规模分析</w:t>
        </w:r>
        <w:r>
          <w:tab/>
        </w:r>
        <w:r>
          <w:fldChar w:fldCharType="begin"/>
        </w:r>
        <w:r>
          <w:instrText xml:space="preserve"> PAGEREF _Toc24102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71" w:history="1">
        <w:r>
          <w:rPr>
            <w:rFonts w:ascii="仿宋" w:eastAsia="仿宋" w:hAnsi="仿宋" w:cs="仿宋" w:hint="eastAsia"/>
            <w:lang w:eastAsia="zh-CN"/>
          </w:rPr>
          <w:t>(一)、建设规模</w:t>
        </w:r>
        <w:r>
          <w:tab/>
        </w:r>
        <w:r>
          <w:fldChar w:fldCharType="begin"/>
        </w:r>
        <w:r>
          <w:instrText xml:space="preserve"> PAGEREF _Toc16171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88" w:history="1">
        <w:r>
          <w:rPr>
            <w:rFonts w:ascii="仿宋" w:eastAsia="仿宋" w:hAnsi="仿宋" w:cs="仿宋" w:hint="eastAsia"/>
            <w:lang w:eastAsia="zh-CN"/>
          </w:rPr>
          <w:t>(二)、产值规模</w:t>
        </w:r>
        <w:r>
          <w:tab/>
        </w:r>
        <w:r>
          <w:fldChar w:fldCharType="begin"/>
        </w:r>
        <w:r>
          <w:instrText xml:space="preserve"> PAGEREF _Toc11488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461" w:history="1">
        <w:r>
          <w:rPr>
            <w:rFonts w:ascii="仿宋" w:eastAsia="仿宋" w:hAnsi="仿宋" w:cs="仿宋" w:hint="eastAsia"/>
            <w:lang w:eastAsia="zh-CN"/>
          </w:rPr>
          <w:t>六、未加工烟草项目投资主体概况</w:t>
        </w:r>
        <w:r>
          <w:tab/>
        </w:r>
        <w:r>
          <w:fldChar w:fldCharType="begin"/>
        </w:r>
        <w:r>
          <w:instrText xml:space="preserve"> PAGEREF _Toc31461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54" w:history="1">
        <w:r>
          <w:rPr>
            <w:rFonts w:ascii="仿宋" w:eastAsia="仿宋" w:hAnsi="仿宋" w:cs="仿宋" w:hint="eastAsia"/>
            <w:lang w:eastAsia="zh-CN"/>
          </w:rPr>
          <w:t>(一)、公司概要</w:t>
        </w:r>
        <w:r>
          <w:tab/>
        </w:r>
        <w:r>
          <w:fldChar w:fldCharType="begin"/>
        </w:r>
        <w:r>
          <w:instrText xml:space="preserve"> PAGEREF _Toc12054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9634" w:history="1">
        <w:r>
          <w:rPr>
            <w:rFonts w:ascii="仿宋" w:eastAsia="仿宋" w:hAnsi="仿宋" w:cs="仿宋" w:hint="eastAsia"/>
            <w:lang w:eastAsia="zh-CN"/>
          </w:rPr>
          <w:t>(二)、公司简介</w:t>
        </w:r>
        <w:r>
          <w:tab/>
        </w:r>
        <w:r>
          <w:fldChar w:fldCharType="begin"/>
        </w:r>
        <w:r>
          <w:instrText xml:space="preserve"> PAGEREF _Toc19634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50" w:history="1">
        <w:r>
          <w:rPr>
            <w:rFonts w:ascii="仿宋" w:eastAsia="仿宋" w:hAnsi="仿宋" w:cs="仿宋" w:hint="eastAsia"/>
            <w:lang w:eastAsia="zh-CN"/>
          </w:rPr>
          <w:t>(三)、财务概况</w:t>
        </w:r>
        <w:r>
          <w:tab/>
        </w:r>
        <w:r>
          <w:fldChar w:fldCharType="begin"/>
        </w:r>
        <w:r>
          <w:instrText xml:space="preserve"> PAGEREF _Toc18050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74" w:history="1">
        <w:r>
          <w:rPr>
            <w:rFonts w:ascii="仿宋" w:eastAsia="仿宋" w:hAnsi="仿宋" w:cs="仿宋" w:hint="eastAsia"/>
            <w:lang w:eastAsia="zh-CN"/>
          </w:rPr>
          <w:t>(四)、核心管理层介绍</w:t>
        </w:r>
        <w:r>
          <w:tab/>
        </w:r>
        <w:r>
          <w:fldChar w:fldCharType="begin"/>
        </w:r>
        <w:r>
          <w:instrText xml:space="preserve"> PAGEREF _Toc7574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889" w:history="1">
        <w:r>
          <w:rPr>
            <w:rFonts w:ascii="仿宋" w:eastAsia="仿宋" w:hAnsi="仿宋" w:cs="仿宋" w:hint="eastAsia"/>
            <w:lang w:eastAsia="zh-CN"/>
          </w:rPr>
          <w:t>七、未加工烟草项目基本情况</w:t>
        </w:r>
        <w:r>
          <w:tab/>
        </w:r>
        <w:r>
          <w:fldChar w:fldCharType="begin"/>
        </w:r>
        <w:r>
          <w:instrText xml:space="preserve"> PAGEREF _Toc21889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92" w:history="1">
        <w:r>
          <w:rPr>
            <w:rFonts w:ascii="仿宋" w:eastAsia="仿宋" w:hAnsi="仿宋" w:cs="仿宋" w:hint="eastAsia"/>
            <w:lang w:eastAsia="zh-CN"/>
          </w:rPr>
          <w:t>(一)、未加工烟草项目承办单位名称</w:t>
        </w:r>
        <w:r>
          <w:tab/>
        </w:r>
        <w:r>
          <w:fldChar w:fldCharType="begin"/>
        </w:r>
        <w:r>
          <w:instrText xml:space="preserve"> PAGEREF _Toc5692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35" w:history="1">
        <w:r>
          <w:rPr>
            <w:rFonts w:ascii="仿宋" w:eastAsia="仿宋" w:hAnsi="仿宋" w:cs="仿宋" w:hint="eastAsia"/>
            <w:lang w:eastAsia="zh-CN"/>
          </w:rPr>
          <w:t>(二)、未加工烟草项目联系人</w:t>
        </w:r>
        <w:r>
          <w:tab/>
        </w:r>
        <w:r>
          <w:fldChar w:fldCharType="begin"/>
        </w:r>
        <w:r>
          <w:instrText xml:space="preserve"> PAGEREF _Toc31435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93" w:history="1">
        <w:r>
          <w:rPr>
            <w:rFonts w:ascii="仿宋" w:eastAsia="仿宋" w:hAnsi="仿宋" w:cs="仿宋" w:hint="eastAsia"/>
            <w:lang w:eastAsia="zh-CN"/>
          </w:rPr>
          <w:t>(三)、未加工烟草项目建设单位概况</w:t>
        </w:r>
        <w:r>
          <w:tab/>
        </w:r>
        <w:r>
          <w:fldChar w:fldCharType="begin"/>
        </w:r>
        <w:r>
          <w:instrText xml:space="preserve"> PAGEREF _Toc30793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70" w:history="1">
        <w:r>
          <w:rPr>
            <w:rFonts w:ascii="仿宋" w:eastAsia="仿宋" w:hAnsi="仿宋" w:cs="仿宋" w:hint="eastAsia"/>
            <w:lang w:eastAsia="zh-CN"/>
          </w:rPr>
          <w:t>(四)、未加工烟草项目实施的可行性</w:t>
        </w:r>
        <w:r>
          <w:tab/>
        </w:r>
        <w:r>
          <w:fldChar w:fldCharType="begin"/>
        </w:r>
        <w:r>
          <w:instrText xml:space="preserve"> PAGEREF _Toc24570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49" w:history="1">
        <w:r>
          <w:rPr>
            <w:rFonts w:ascii="仿宋" w:eastAsia="仿宋" w:hAnsi="仿宋" w:cs="仿宋" w:hint="eastAsia"/>
            <w:lang w:eastAsia="zh-CN"/>
          </w:rPr>
          <w:t>(五)、未加工烟草项目建设选址及建设规模</w:t>
        </w:r>
        <w:r>
          <w:tab/>
        </w:r>
        <w:r>
          <w:fldChar w:fldCharType="begin"/>
        </w:r>
        <w:r>
          <w:instrText xml:space="preserve"> PAGEREF _Toc9049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06" w:history="1">
        <w:r>
          <w:rPr>
            <w:rFonts w:ascii="仿宋" w:eastAsia="仿宋" w:hAnsi="仿宋" w:cs="仿宋" w:hint="eastAsia"/>
            <w:lang w:eastAsia="zh-CN"/>
          </w:rPr>
          <w:t>(六)、未加工烟草项目总投资及资金构成</w:t>
        </w:r>
        <w:r>
          <w:tab/>
        </w:r>
        <w:r>
          <w:fldChar w:fldCharType="begin"/>
        </w:r>
        <w:r>
          <w:instrText xml:space="preserve"> PAGEREF _Toc22806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46" w:history="1">
        <w:r>
          <w:rPr>
            <w:rFonts w:ascii="仿宋" w:eastAsia="仿宋" w:hAnsi="仿宋" w:cs="仿宋" w:hint="eastAsia"/>
            <w:lang w:eastAsia="zh-CN"/>
          </w:rPr>
          <w:t>(七)、资金筹措方案</w:t>
        </w:r>
        <w:r>
          <w:tab/>
        </w:r>
        <w:r>
          <w:fldChar w:fldCharType="begin"/>
        </w:r>
        <w:r>
          <w:instrText xml:space="preserve"> PAGEREF _Toc10946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861" w:history="1">
        <w:r>
          <w:rPr>
            <w:rFonts w:ascii="仿宋" w:eastAsia="仿宋" w:hAnsi="仿宋" w:cs="仿宋" w:hint="eastAsia"/>
            <w:lang w:eastAsia="zh-CN"/>
          </w:rPr>
          <w:t>八、市场需求分析</w:t>
        </w:r>
        <w:r>
          <w:tab/>
        </w:r>
        <w:r>
          <w:fldChar w:fldCharType="begin"/>
        </w:r>
        <w:r>
          <w:instrText xml:space="preserve"> PAGEREF _Toc17861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90" w:history="1">
        <w:r>
          <w:rPr>
            <w:rFonts w:ascii="仿宋" w:eastAsia="仿宋" w:hAnsi="仿宋" w:cs="仿宋" w:hint="eastAsia"/>
            <w:lang w:eastAsia="zh-CN"/>
          </w:rPr>
          <w:t>(一)、行业基本情况</w:t>
        </w:r>
        <w:r>
          <w:tab/>
        </w:r>
        <w:r>
          <w:fldChar w:fldCharType="begin"/>
        </w:r>
        <w:r>
          <w:instrText xml:space="preserve"> PAGEREF _Toc19090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42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_Toc26842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718" w:history="1">
        <w:r>
          <w:rPr>
            <w:rFonts w:ascii="仿宋" w:eastAsia="仿宋" w:hAnsi="仿宋" w:cs="仿宋" w:hint="eastAsia"/>
            <w:lang w:eastAsia="zh-CN"/>
          </w:rPr>
          <w:t>九、技术创新的过程与模式</w:t>
        </w:r>
        <w:r>
          <w:tab/>
        </w:r>
        <w:r>
          <w:fldChar w:fldCharType="begin"/>
        </w:r>
        <w:r>
          <w:instrText xml:space="preserve"> PAGEREF _Toc15718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08" w:history="1">
        <w:r>
          <w:rPr>
            <w:rFonts w:ascii="仿宋" w:eastAsia="仿宋" w:hAnsi="仿宋" w:cs="仿宋" w:hint="eastAsia"/>
            <w:lang w:eastAsia="zh-CN"/>
          </w:rPr>
          <w:t>(一)、需求拉动创新模式</w:t>
        </w:r>
        <w:r>
          <w:tab/>
        </w:r>
        <w:r>
          <w:fldChar w:fldCharType="begin"/>
        </w:r>
        <w:r>
          <w:instrText xml:space="preserve"> PAGEREF _Toc20808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03" w:history="1">
        <w:r>
          <w:rPr>
            <w:rFonts w:ascii="仿宋" w:eastAsia="仿宋" w:hAnsi="仿宋" w:cs="仿宋" w:hint="eastAsia"/>
            <w:lang w:eastAsia="zh-CN"/>
          </w:rPr>
          <w:t>(二)、交互作用创新模式</w:t>
        </w:r>
        <w:r>
          <w:tab/>
        </w:r>
        <w:r>
          <w:fldChar w:fldCharType="begin"/>
        </w:r>
        <w:r>
          <w:instrText xml:space="preserve"> PAGEREF _Toc16903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1" w:history="1">
        <w:r>
          <w:rPr>
            <w:rFonts w:ascii="仿宋" w:eastAsia="仿宋" w:hAnsi="仿宋" w:cs="仿宋" w:hint="eastAsia"/>
            <w:lang w:eastAsia="zh-CN"/>
          </w:rPr>
          <w:t>(三)、A-U过程创新模式</w:t>
        </w:r>
        <w:r>
          <w:tab/>
        </w:r>
        <w:r>
          <w:fldChar w:fldCharType="begin"/>
        </w:r>
        <w:r>
          <w:instrText xml:space="preserve"> PAGEREF _Toc1991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66" w:history="1">
        <w:r>
          <w:rPr>
            <w:rFonts w:ascii="仿宋" w:eastAsia="仿宋" w:hAnsi="仿宋" w:cs="仿宋" w:hint="eastAsia"/>
            <w:lang w:eastAsia="zh-CN"/>
          </w:rPr>
          <w:t>(四)、系统集成和网络创新模式</w:t>
        </w:r>
        <w:r>
          <w:tab/>
        </w:r>
        <w:r>
          <w:fldChar w:fldCharType="begin"/>
        </w:r>
        <w:r>
          <w:instrText xml:space="preserve"> PAGEREF _Toc22266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772" w:history="1">
        <w:r>
          <w:rPr>
            <w:rFonts w:ascii="仿宋" w:eastAsia="仿宋" w:hAnsi="仿宋" w:cs="仿宋" w:hint="eastAsia"/>
            <w:lang w:eastAsia="zh-CN"/>
          </w:rPr>
          <w:t>十、质量管理与监督</w:t>
        </w:r>
        <w:r>
          <w:tab/>
        </w:r>
        <w:r>
          <w:fldChar w:fldCharType="begin"/>
        </w:r>
        <w:r>
          <w:instrText xml:space="preserve"> PAGEREF _Toc3772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47" w:history="1">
        <w:r>
          <w:rPr>
            <w:rFonts w:ascii="仿宋" w:eastAsia="仿宋" w:hAnsi="仿宋" w:cs="仿宋" w:hint="eastAsia"/>
            <w:lang w:eastAsia="zh-CN"/>
          </w:rPr>
          <w:t>(一)、质量管理原则</w:t>
        </w:r>
        <w:r>
          <w:tab/>
        </w:r>
        <w:r>
          <w:fldChar w:fldCharType="begin"/>
        </w:r>
        <w:r>
          <w:instrText xml:space="preserve"> PAGEREF _Toc9047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78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_Toc28178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85" w:history="1">
        <w:r>
          <w:rPr>
            <w:rFonts w:ascii="仿宋" w:eastAsia="仿宋" w:hAnsi="仿宋" w:cs="仿宋" w:hint="eastAsia"/>
            <w:lang w:eastAsia="zh-CN"/>
          </w:rPr>
          <w:t>(三)、监督与评估机制</w:t>
        </w:r>
        <w:r>
          <w:tab/>
        </w:r>
        <w:r>
          <w:fldChar w:fldCharType="begin"/>
        </w:r>
        <w:r>
          <w:instrText xml:space="preserve"> PAGEREF _Toc32685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04" w:history="1">
        <w:r>
          <w:rPr>
            <w:rFonts w:ascii="仿宋" w:eastAsia="仿宋" w:hAnsi="仿宋" w:cs="仿宋" w:hint="eastAsia"/>
            <w:lang w:eastAsia="zh-CN"/>
          </w:rPr>
          <w:t>(四)、持续改进与反馈</w:t>
        </w:r>
        <w:r>
          <w:tab/>
        </w:r>
        <w:r>
          <w:fldChar w:fldCharType="begin"/>
        </w:r>
        <w:r>
          <w:instrText xml:space="preserve"> PAGEREF _Toc4904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304" w:history="1">
        <w:r>
          <w:rPr>
            <w:rFonts w:ascii="仿宋" w:eastAsia="仿宋" w:hAnsi="仿宋" w:cs="仿宋" w:hint="eastAsia"/>
            <w:lang w:eastAsia="zh-CN"/>
          </w:rPr>
          <w:t>十一、社会责任与可持续发展方案</w:t>
        </w:r>
        <w:r>
          <w:tab/>
        </w:r>
        <w:r>
          <w:fldChar w:fldCharType="begin"/>
        </w:r>
        <w:r>
          <w:instrText xml:space="preserve"> PAGEREF _Toc26304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25" w:history="1">
        <w:r>
          <w:rPr>
            <w:rFonts w:ascii="仿宋" w:eastAsia="仿宋" w:hAnsi="仿宋" w:cs="仿宋" w:hint="eastAsia"/>
            <w:lang w:eastAsia="zh-CN"/>
          </w:rPr>
          <w:t>(一)、企业社会责任概述</w:t>
        </w:r>
        <w:r>
          <w:tab/>
        </w:r>
        <w:r>
          <w:fldChar w:fldCharType="begin"/>
        </w:r>
        <w:r>
          <w:instrText xml:space="preserve"> PAGEREF _Toc19725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65" w:history="1">
        <w:r>
          <w:rPr>
            <w:rFonts w:ascii="仿宋" w:eastAsia="仿宋" w:hAnsi="仿宋" w:cs="仿宋" w:hint="eastAsia"/>
            <w:lang w:eastAsia="zh-CN"/>
          </w:rPr>
          <w:t>(二)、环境保护与可持续资源利用</w:t>
        </w:r>
        <w:r>
          <w:tab/>
        </w:r>
        <w:r>
          <w:fldChar w:fldCharType="begin"/>
        </w:r>
        <w:r>
          <w:instrText xml:space="preserve"> PAGEREF _Toc5465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76" w:history="1">
        <w:r>
          <w:rPr>
            <w:rFonts w:ascii="仿宋" w:eastAsia="仿宋" w:hAnsi="仿宋" w:cs="仿宋" w:hint="eastAsia"/>
            <w:lang w:eastAsia="zh-CN"/>
          </w:rPr>
          <w:t>(三)、员工福利与培训计划</w:t>
        </w:r>
        <w:r>
          <w:tab/>
        </w:r>
        <w:r>
          <w:fldChar w:fldCharType="begin"/>
        </w:r>
        <w:r>
          <w:instrText xml:space="preserve"> PAGEREF _Toc12176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36" w:history="1">
        <w:r>
          <w:rPr>
            <w:rFonts w:ascii="仿宋" w:eastAsia="仿宋" w:hAnsi="仿宋" w:cs="仿宋" w:hint="eastAsia"/>
            <w:lang w:eastAsia="zh-CN"/>
          </w:rPr>
          <w:t>(四)、社区参与与公益活动</w:t>
        </w:r>
        <w:r>
          <w:tab/>
        </w:r>
        <w:r>
          <w:fldChar w:fldCharType="begin"/>
        </w:r>
        <w:r>
          <w:instrText xml:space="preserve"> PAGEREF _Toc6536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54" w:history="1">
        <w:r>
          <w:rPr>
            <w:rFonts w:ascii="仿宋" w:eastAsia="仿宋" w:hAnsi="仿宋" w:cs="仿宋" w:hint="eastAsia"/>
            <w:lang w:eastAsia="zh-CN"/>
          </w:rPr>
          <w:t>(五)、企业文化建设与品牌形象</w:t>
        </w:r>
        <w:r>
          <w:tab/>
        </w:r>
        <w:r>
          <w:fldChar w:fldCharType="begin"/>
        </w:r>
        <w:r>
          <w:instrText xml:space="preserve"> PAGEREF _Toc15354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766" w:history="1">
        <w:r>
          <w:rPr>
            <w:rFonts w:ascii="仿宋" w:eastAsia="仿宋" w:hAnsi="仿宋" w:cs="仿宋" w:hint="eastAsia"/>
            <w:lang w:eastAsia="zh-CN"/>
          </w:rPr>
          <w:t>十二、发展规划</w:t>
        </w:r>
        <w:r>
          <w:tab/>
        </w:r>
        <w:r>
          <w:fldChar w:fldCharType="begin"/>
        </w:r>
        <w:r>
          <w:instrText xml:space="preserve"> PAGEREF _Toc21766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05" w:history="1">
        <w:r>
          <w:rPr>
            <w:rFonts w:ascii="仿宋" w:eastAsia="仿宋" w:hAnsi="仿宋" w:cs="仿宋" w:hint="eastAsia"/>
            <w:lang w:eastAsia="zh-CN"/>
          </w:rPr>
          <w:t>(一)、远景与战略</w:t>
        </w:r>
        <w:r>
          <w:tab/>
        </w:r>
        <w:r>
          <w:fldChar w:fldCharType="begin"/>
        </w:r>
        <w:r>
          <w:instrText xml:space="preserve"> PAGEREF _Toc25705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03" w:history="1">
        <w:r>
          <w:rPr>
            <w:rFonts w:ascii="仿宋" w:eastAsia="仿宋" w:hAnsi="仿宋" w:cs="仿宋" w:hint="eastAsia"/>
            <w:lang w:eastAsia="zh-CN"/>
          </w:rPr>
          <w:t>(二)、五年发展目标规划</w:t>
        </w:r>
        <w:r>
          <w:tab/>
        </w:r>
        <w:r>
          <w:fldChar w:fldCharType="begin"/>
        </w:r>
        <w:r>
          <w:instrText xml:space="preserve"> PAGEREF _Toc21403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01" w:history="1">
        <w:r>
          <w:rPr>
            <w:rFonts w:ascii="仿宋" w:eastAsia="仿宋" w:hAnsi="仿宋" w:cs="仿宋" w:hint="eastAsia"/>
            <w:lang w:eastAsia="zh-CN"/>
          </w:rPr>
          <w:t>(三)、计划与实施</w:t>
        </w:r>
        <w:r>
          <w:tab/>
        </w:r>
        <w:r>
          <w:fldChar w:fldCharType="begin"/>
        </w:r>
        <w:r>
          <w:instrText xml:space="preserve"> PAGEREF _Toc26401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600" w:history="1">
        <w:r>
          <w:rPr>
            <w:rFonts w:ascii="仿宋" w:eastAsia="仿宋" w:hAnsi="仿宋" w:cs="仿宋" w:hint="eastAsia"/>
            <w:lang w:eastAsia="zh-CN"/>
          </w:rPr>
          <w:t>十三、未加工烟草项目经济评价分析</w:t>
        </w:r>
        <w:r>
          <w:tab/>
        </w:r>
        <w:r>
          <w:fldChar w:fldCharType="begin"/>
        </w:r>
        <w:r>
          <w:instrText xml:space="preserve"> PAGEREF _Toc7600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77" w:history="1">
        <w:r>
          <w:rPr>
            <w:rFonts w:ascii="仿宋" w:eastAsia="仿宋" w:hAnsi="仿宋" w:cs="仿宋" w:hint="eastAsia"/>
            <w:lang w:eastAsia="zh-CN"/>
          </w:rPr>
          <w:t>(一)、经济评价财务测算</w:t>
        </w:r>
        <w:r>
          <w:tab/>
        </w:r>
        <w:r>
          <w:fldChar w:fldCharType="begin"/>
        </w:r>
        <w:r>
          <w:instrText xml:space="preserve"> PAGEREF _Toc10577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05" w:history="1">
        <w:r>
          <w:rPr>
            <w:rFonts w:ascii="仿宋" w:eastAsia="仿宋" w:hAnsi="仿宋" w:cs="仿宋" w:hint="eastAsia"/>
            <w:lang w:eastAsia="zh-CN"/>
          </w:rPr>
          <w:t>(二)、未加工烟草项目盈利能力分析</w:t>
        </w:r>
        <w:r>
          <w:tab/>
        </w:r>
        <w:r>
          <w:fldChar w:fldCharType="begin"/>
        </w:r>
        <w:r>
          <w:instrText xml:space="preserve"> PAGEREF _Toc12405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600" w:history="1">
        <w:r>
          <w:rPr>
            <w:rFonts w:ascii="仿宋" w:eastAsia="仿宋" w:hAnsi="仿宋" w:cs="仿宋" w:hint="eastAsia"/>
            <w:lang w:eastAsia="zh-CN"/>
          </w:rPr>
          <w:t>十四、劳动安全生产分析</w:t>
        </w:r>
        <w:r>
          <w:tab/>
        </w:r>
        <w:r>
          <w:fldChar w:fldCharType="begin"/>
        </w:r>
        <w:r>
          <w:instrText xml:space="preserve"> PAGEREF _Toc13600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54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_Toc20554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05" w:history="1">
        <w:r>
          <w:rPr>
            <w:rFonts w:ascii="仿宋" w:eastAsia="仿宋" w:hAnsi="仿宋" w:cs="仿宋" w:hint="eastAsia"/>
            <w:lang w:eastAsia="zh-CN"/>
          </w:rPr>
          <w:t>(二)、防范措施</w:t>
        </w:r>
        <w:r>
          <w:tab/>
        </w:r>
        <w:r>
          <w:fldChar w:fldCharType="begin"/>
        </w:r>
        <w:r>
          <w:instrText xml:space="preserve"> PAGEREF _Toc23805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90" w:history="1">
        <w:r>
          <w:rPr>
            <w:rFonts w:ascii="仿宋" w:eastAsia="仿宋" w:hAnsi="仿宋" w:cs="仿宋" w:hint="eastAsia"/>
            <w:lang w:eastAsia="zh-CN"/>
          </w:rPr>
          <w:t>(三)、预期效果评价</w:t>
        </w:r>
        <w:r>
          <w:tab/>
        </w:r>
        <w:r>
          <w:fldChar w:fldCharType="begin"/>
        </w:r>
        <w:r>
          <w:instrText xml:space="preserve"> PAGEREF _Toc20290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147" w:history="1">
        <w:r>
          <w:rPr>
            <w:rFonts w:ascii="仿宋" w:eastAsia="仿宋" w:hAnsi="仿宋" w:cs="仿宋" w:hint="eastAsia"/>
            <w:lang w:eastAsia="zh-CN"/>
          </w:rPr>
          <w:t>十五、生态环境影响分析</w:t>
        </w:r>
        <w:r>
          <w:tab/>
        </w:r>
        <w:r>
          <w:fldChar w:fldCharType="begin"/>
        </w:r>
        <w:r>
          <w:instrText xml:space="preserve"> PAGEREF _Toc22147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30" w:history="1">
        <w:r>
          <w:rPr>
            <w:rFonts w:ascii="仿宋" w:eastAsia="仿宋" w:hAnsi="仿宋" w:cs="仿宋" w:hint="eastAsia"/>
            <w:lang w:eastAsia="zh-CN"/>
          </w:rPr>
          <w:t>(一)、生态环境现状调查</w:t>
        </w:r>
        <w:r>
          <w:tab/>
        </w:r>
        <w:r>
          <w:fldChar w:fldCharType="begin"/>
        </w:r>
        <w:r>
          <w:instrText xml:space="preserve"> PAGEREF _Toc28930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43" w:history="1">
        <w:r>
          <w:rPr>
            <w:rFonts w:ascii="仿宋" w:eastAsia="仿宋" w:hAnsi="仿宋" w:cs="仿宋" w:hint="eastAsia"/>
            <w:lang w:eastAsia="zh-CN"/>
          </w:rPr>
          <w:t>(二)、生态环境影响预测与评估</w:t>
        </w:r>
        <w:r>
          <w:tab/>
        </w:r>
        <w:r>
          <w:fldChar w:fldCharType="begin"/>
        </w:r>
        <w:r>
          <w:instrText xml:space="preserve"> PAGEREF _Toc29043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7748" w:history="1">
        <w:r>
          <w:rPr>
            <w:rFonts w:ascii="仿宋" w:eastAsia="仿宋" w:hAnsi="仿宋" w:cs="仿宋" w:hint="eastAsia"/>
            <w:lang w:eastAsia="zh-CN"/>
          </w:rPr>
          <w:t>(三)、生态环境保护与修复措施</w:t>
        </w:r>
        <w:r>
          <w:tab/>
        </w:r>
        <w:r>
          <w:fldChar w:fldCharType="begin"/>
        </w:r>
        <w:r>
          <w:instrText xml:space="preserve"> PAGEREF _Toc7748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588" w:history="1">
        <w:r>
          <w:rPr>
            <w:rFonts w:ascii="仿宋" w:eastAsia="仿宋" w:hAnsi="仿宋" w:cs="仿宋" w:hint="eastAsia"/>
            <w:lang w:eastAsia="zh-CN"/>
          </w:rPr>
          <w:t>十六、市场趋势与消费者洞察</w:t>
        </w:r>
        <w:r>
          <w:tab/>
        </w:r>
        <w:r>
          <w:fldChar w:fldCharType="begin"/>
        </w:r>
        <w:r>
          <w:instrText xml:space="preserve"> PAGEREF _Toc29588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03" w:history="1">
        <w:r>
          <w:rPr>
            <w:rFonts w:ascii="仿宋" w:eastAsia="仿宋" w:hAnsi="仿宋" w:cs="仿宋" w:hint="eastAsia"/>
            <w:lang w:eastAsia="zh-CN"/>
          </w:rPr>
          <w:t>(一)、市场趋势分析与预测</w:t>
        </w:r>
        <w:r>
          <w:tab/>
        </w:r>
        <w:r>
          <w:fldChar w:fldCharType="begin"/>
        </w:r>
        <w:r>
          <w:instrText xml:space="preserve"> PAGEREF _Toc28103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61" w:history="1">
        <w:r>
          <w:rPr>
            <w:rFonts w:ascii="仿宋" w:eastAsia="仿宋" w:hAnsi="仿宋" w:cs="仿宋" w:hint="eastAsia"/>
            <w:lang w:eastAsia="zh-CN"/>
          </w:rPr>
          <w:t>(二)、消费者洞察与行为研究</w:t>
        </w:r>
        <w:r>
          <w:tab/>
        </w:r>
        <w:r>
          <w:fldChar w:fldCharType="begin"/>
        </w:r>
        <w:r>
          <w:instrText xml:space="preserve"> PAGEREF _Toc10361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70" w:history="1">
        <w:r>
          <w:rPr>
            <w:rFonts w:ascii="仿宋" w:eastAsia="仿宋" w:hAnsi="仿宋" w:cs="仿宋" w:hint="eastAsia"/>
            <w:lang w:eastAsia="zh-CN"/>
          </w:rPr>
          <w:t>(三)、产品创新与市场适应性</w:t>
        </w:r>
        <w:r>
          <w:tab/>
        </w:r>
        <w:r>
          <w:fldChar w:fldCharType="begin"/>
        </w:r>
        <w:r>
          <w:instrText xml:space="preserve"> PAGEREF _Toc30070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64" w:history="1">
        <w:r>
          <w:rPr>
            <w:rFonts w:ascii="仿宋" w:eastAsia="仿宋" w:hAnsi="仿宋" w:cs="仿宋" w:hint="eastAsia"/>
            <w:lang w:eastAsia="zh-CN"/>
          </w:rPr>
          <w:t>(四)、服务体验与客户满意度</w:t>
        </w:r>
        <w:r>
          <w:tab/>
        </w:r>
        <w:r>
          <w:fldChar w:fldCharType="begin"/>
        </w:r>
        <w:r>
          <w:instrText xml:space="preserve"> PAGEREF _Toc27764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784" w:history="1">
        <w:r>
          <w:rPr>
            <w:rFonts w:ascii="仿宋" w:eastAsia="仿宋" w:hAnsi="仿宋" w:cs="仿宋" w:hint="eastAsia"/>
            <w:lang w:eastAsia="zh-CN"/>
          </w:rPr>
          <w:t>十七、技术创新与安全管理</w:t>
        </w:r>
        <w:r>
          <w:tab/>
        </w:r>
        <w:r>
          <w:fldChar w:fldCharType="begin"/>
        </w:r>
        <w:r>
          <w:instrText xml:space="preserve"> PAGEREF _Toc11784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73" w:history="1">
        <w:r>
          <w:rPr>
            <w:rFonts w:ascii="仿宋" w:eastAsia="仿宋" w:hAnsi="仿宋" w:cs="仿宋" w:hint="eastAsia"/>
            <w:lang w:eastAsia="zh-CN"/>
          </w:rPr>
          <w:t>(一)、技术创新与安全管理的关系</w:t>
        </w:r>
        <w:r>
          <w:tab/>
        </w:r>
        <w:r>
          <w:fldChar w:fldCharType="begin"/>
        </w:r>
        <w:r>
          <w:instrText xml:space="preserve"> PAGEREF _Toc29773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19" w:history="1">
        <w:r>
          <w:rPr>
            <w:rFonts w:ascii="仿宋" w:eastAsia="仿宋" w:hAnsi="仿宋" w:cs="仿宋" w:hint="eastAsia"/>
            <w:lang w:eastAsia="zh-CN"/>
          </w:rPr>
          <w:t>(二)、技术创新在安全管理中的应用</w:t>
        </w:r>
        <w:r>
          <w:tab/>
        </w:r>
        <w:r>
          <w:fldChar w:fldCharType="begin"/>
        </w:r>
        <w:r>
          <w:instrText xml:space="preserve"> PAGEREF _Toc17519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27" w:history="1">
        <w:r>
          <w:rPr>
            <w:rFonts w:ascii="仿宋" w:eastAsia="仿宋" w:hAnsi="仿宋" w:cs="仿宋" w:hint="eastAsia"/>
            <w:lang w:eastAsia="zh-CN"/>
          </w:rPr>
          <w:t>(三)、技术创新对安全评价的影响</w:t>
        </w:r>
        <w:r>
          <w:tab/>
        </w:r>
        <w:r>
          <w:fldChar w:fldCharType="begin"/>
        </w:r>
        <w:r>
          <w:instrText xml:space="preserve"> PAGEREF _Toc24427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15" w:history="1">
        <w:r>
          <w:rPr>
            <w:rFonts w:ascii="仿宋" w:eastAsia="仿宋" w:hAnsi="仿宋" w:cs="仿宋" w:hint="eastAsia"/>
            <w:lang w:eastAsia="zh-CN"/>
          </w:rPr>
          <w:t>(四)、技术创新的风险管理</w:t>
        </w:r>
        <w:r>
          <w:tab/>
        </w:r>
        <w:r>
          <w:fldChar w:fldCharType="begin"/>
        </w:r>
        <w:r>
          <w:instrText xml:space="preserve"> PAGEREF _Toc20415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30" w:history="1">
        <w:r>
          <w:rPr>
            <w:rFonts w:ascii="仿宋" w:eastAsia="仿宋" w:hAnsi="仿宋" w:cs="仿宋" w:hint="eastAsia"/>
            <w:lang w:eastAsia="zh-CN"/>
          </w:rPr>
          <w:t>(五)、技术创新与安全文化建设的结合</w:t>
        </w:r>
        <w:r>
          <w:tab/>
        </w:r>
        <w:r>
          <w:fldChar w:fldCharType="begin"/>
        </w:r>
        <w:r>
          <w:instrText xml:space="preserve"> PAGEREF _Toc20630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08" w:history="1">
        <w:r>
          <w:rPr>
            <w:rFonts w:ascii="仿宋" w:eastAsia="仿宋" w:hAnsi="仿宋" w:cs="仿宋" w:hint="eastAsia"/>
            <w:lang w:eastAsia="zh-CN"/>
          </w:rPr>
          <w:t>(六)、技术创新对安全培训与教育的挑战与机遇</w:t>
        </w:r>
        <w:r>
          <w:tab/>
        </w:r>
        <w:r>
          <w:fldChar w:fldCharType="begin"/>
        </w:r>
        <w:r>
          <w:instrText xml:space="preserve"> PAGEREF _Toc22408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005" w:history="1">
        <w:r>
          <w:rPr>
            <w:rFonts w:ascii="仿宋" w:eastAsia="仿宋" w:hAnsi="仿宋" w:cs="仿宋" w:hint="eastAsia"/>
            <w:lang w:eastAsia="zh-CN"/>
          </w:rPr>
          <w:t>十八、未加工烟草人才战略与团队建设</w:t>
        </w:r>
        <w:r>
          <w:tab/>
        </w:r>
        <w:r>
          <w:fldChar w:fldCharType="begin"/>
        </w:r>
        <w:r>
          <w:instrText xml:space="preserve"> PAGEREF _Toc27005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43" w:history="1">
        <w:r>
          <w:rPr>
            <w:rFonts w:ascii="仿宋" w:eastAsia="仿宋" w:hAnsi="仿宋" w:cs="仿宋" w:hint="eastAsia"/>
            <w:lang w:eastAsia="zh-CN"/>
          </w:rPr>
          <w:t>(一)、人才需求与招聘计划</w:t>
        </w:r>
        <w:r>
          <w:tab/>
        </w:r>
        <w:r>
          <w:fldChar w:fldCharType="begin"/>
        </w:r>
        <w:r>
          <w:instrText xml:space="preserve"> PAGEREF _Toc13743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39" w:history="1">
        <w:r>
          <w:rPr>
            <w:rFonts w:ascii="仿宋" w:eastAsia="仿宋" w:hAnsi="仿宋" w:cs="仿宋" w:hint="eastAsia"/>
            <w:lang w:eastAsia="zh-CN"/>
          </w:rPr>
          <w:t>(二)、培训与专业发展</w:t>
        </w:r>
        <w:r>
          <w:tab/>
        </w:r>
        <w:r>
          <w:fldChar w:fldCharType="begin"/>
        </w:r>
        <w:r>
          <w:instrText xml:space="preserve"> PAGEREF _Toc10139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85" w:history="1">
        <w:r>
          <w:rPr>
            <w:rFonts w:ascii="仿宋" w:eastAsia="仿宋" w:hAnsi="仿宋" w:cs="仿宋" w:hint="eastAsia"/>
            <w:lang w:eastAsia="zh-CN"/>
          </w:rPr>
          <w:t>(三)、绩效评价与激励机制</w:t>
        </w:r>
        <w:r>
          <w:tab/>
        </w:r>
        <w:r>
          <w:fldChar w:fldCharType="begin"/>
        </w:r>
        <w:r>
          <w:instrText xml:space="preserve"> PAGEREF _Toc30785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22" w:history="1">
        <w:r>
          <w:rPr>
            <w:rFonts w:ascii="仿宋" w:eastAsia="仿宋" w:hAnsi="仿宋" w:cs="仿宋" w:hint="eastAsia"/>
            <w:lang w:eastAsia="zh-CN"/>
          </w:rPr>
          <w:t>(四)、团队建设与协作模式</w:t>
        </w:r>
        <w:r>
          <w:tab/>
        </w:r>
        <w:r>
          <w:fldChar w:fldCharType="begin"/>
        </w:r>
        <w:r>
          <w:instrText xml:space="preserve"> PAGEREF _Toc21822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177" w:history="1">
        <w:r>
          <w:rPr>
            <w:rFonts w:ascii="仿宋" w:eastAsia="仿宋" w:hAnsi="仿宋" w:cs="仿宋" w:hint="eastAsia"/>
            <w:lang w:eastAsia="zh-CN"/>
          </w:rPr>
          <w:t>十九、法律与合规性</w:t>
        </w:r>
        <w:r>
          <w:tab/>
        </w:r>
        <w:r>
          <w:fldChar w:fldCharType="begin"/>
        </w:r>
        <w:r>
          <w:instrText xml:space="preserve"> PAGEREF _Toc19177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67" w:history="1">
        <w:r>
          <w:rPr>
            <w:rFonts w:ascii="仿宋" w:eastAsia="仿宋" w:hAnsi="仿宋" w:cs="仿宋" w:hint="eastAsia"/>
            <w:lang w:eastAsia="zh-CN"/>
          </w:rPr>
          <w:t>(一)、相关法律法规概述</w:t>
        </w:r>
        <w:r>
          <w:tab/>
        </w:r>
        <w:r>
          <w:fldChar w:fldCharType="begin"/>
        </w:r>
        <w:r>
          <w:instrText xml:space="preserve"> PAGEREF _Toc6067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73" w:history="1">
        <w:r>
          <w:rPr>
            <w:rFonts w:ascii="仿宋" w:eastAsia="仿宋" w:hAnsi="仿宋" w:cs="仿宋" w:hint="eastAsia"/>
            <w:lang w:eastAsia="zh-CN"/>
          </w:rPr>
          <w:t>(二)、未加工烟草项目合同管理</w:t>
        </w:r>
        <w:r>
          <w:tab/>
        </w:r>
        <w:r>
          <w:fldChar w:fldCharType="begin"/>
        </w:r>
        <w:r>
          <w:instrText xml:space="preserve"> PAGEREF _Toc27873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39" w:history="1">
        <w:r>
          <w:rPr>
            <w:rFonts w:ascii="仿宋" w:eastAsia="仿宋" w:hAnsi="仿宋" w:cs="仿宋" w:hint="eastAsia"/>
            <w:lang w:eastAsia="zh-CN"/>
          </w:rPr>
          <w:t>(三)、知识产权保护</w:t>
        </w:r>
        <w:r>
          <w:tab/>
        </w:r>
        <w:r>
          <w:fldChar w:fldCharType="begin"/>
        </w:r>
        <w:r>
          <w:instrText xml:space="preserve"> PAGEREF _Toc11239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85" w:history="1">
        <w:r>
          <w:rPr>
            <w:rFonts w:ascii="仿宋" w:eastAsia="仿宋" w:hAnsi="仿宋" w:cs="仿宋" w:hint="eastAsia"/>
            <w:lang w:eastAsia="zh-CN"/>
          </w:rPr>
          <w:t>(四)、劳动法规与员工权益</w:t>
        </w:r>
        <w:r>
          <w:tab/>
        </w:r>
        <w:r>
          <w:fldChar w:fldCharType="begin"/>
        </w:r>
        <w:r>
          <w:instrText xml:space="preserve"> PAGEREF _Toc8085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16" w:history="1">
        <w:r>
          <w:rPr>
            <w:rFonts w:ascii="仿宋" w:eastAsia="仿宋" w:hAnsi="仿宋" w:cs="仿宋" w:hint="eastAsia"/>
            <w:lang w:eastAsia="zh-CN"/>
          </w:rPr>
          <w:t>(五)、环境保护法规遵循</w:t>
        </w:r>
        <w:r>
          <w:tab/>
        </w:r>
        <w:r>
          <w:fldChar w:fldCharType="begin"/>
        </w:r>
        <w:r>
          <w:instrText xml:space="preserve"> PAGEREF _Toc11516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005" w:history="1">
        <w:r>
          <w:rPr>
            <w:rFonts w:ascii="仿宋" w:eastAsia="仿宋" w:hAnsi="仿宋" w:cs="仿宋" w:hint="eastAsia"/>
            <w:lang w:eastAsia="zh-CN"/>
          </w:rPr>
          <w:t>二十、公司文化与社会责任</w:t>
        </w:r>
        <w:r>
          <w:tab/>
        </w:r>
        <w:r>
          <w:fldChar w:fldCharType="begin"/>
        </w:r>
        <w:r>
          <w:instrText xml:space="preserve"> PAGEREF _Toc7005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20" w:history="1">
        <w:r>
          <w:rPr>
            <w:rFonts w:ascii="仿宋" w:eastAsia="仿宋" w:hAnsi="仿宋" w:cs="仿宋" w:hint="eastAsia"/>
            <w:lang w:eastAsia="zh-CN"/>
          </w:rPr>
          <w:t>(一)、公司文化建设</w:t>
        </w:r>
        <w:r>
          <w:tab/>
        </w:r>
        <w:r>
          <w:fldChar w:fldCharType="begin"/>
        </w:r>
        <w:r>
          <w:instrText xml:space="preserve"> PAGEREF _Toc23720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35" w:history="1">
        <w:r>
          <w:rPr>
            <w:rFonts w:ascii="仿宋" w:eastAsia="仿宋" w:hAnsi="仿宋" w:cs="仿宋" w:hint="eastAsia"/>
            <w:lang w:eastAsia="zh-CN"/>
          </w:rPr>
          <w:t>(二)、企业社会责任与可持续发展</w:t>
        </w:r>
        <w:r>
          <w:tab/>
        </w:r>
        <w:r>
          <w:fldChar w:fldCharType="begin"/>
        </w:r>
        <w:r>
          <w:instrText xml:space="preserve"> PAGEREF _Toc17135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424" w:history="1">
        <w:r>
          <w:rPr>
            <w:rFonts w:ascii="仿宋" w:eastAsia="仿宋" w:hAnsi="仿宋" w:cs="仿宋" w:hint="eastAsia"/>
            <w:lang w:eastAsia="zh-CN"/>
          </w:rPr>
          <w:t>二十一、未加工烟草场地规划方案</w:t>
        </w:r>
        <w:r>
          <w:tab/>
        </w:r>
        <w:r>
          <w:fldChar w:fldCharType="begin"/>
        </w:r>
        <w:r>
          <w:instrText xml:space="preserve"> PAGEREF _Toc25424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71" w:history="1">
        <w:r>
          <w:rPr>
            <w:rFonts w:ascii="仿宋" w:eastAsia="仿宋" w:hAnsi="仿宋" w:cs="仿宋" w:hint="eastAsia"/>
            <w:lang w:eastAsia="zh-CN"/>
          </w:rPr>
          <w:t>(一)、未加工烟草场地布局原则</w:t>
        </w:r>
        <w:r>
          <w:tab/>
        </w:r>
        <w:r>
          <w:fldChar w:fldCharType="begin"/>
        </w:r>
        <w:r>
          <w:instrText xml:space="preserve"> PAGEREF _Toc21371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24" w:history="1">
        <w:r>
          <w:rPr>
            <w:rFonts w:ascii="仿宋" w:eastAsia="仿宋" w:hAnsi="仿宋" w:cs="仿宋" w:hint="eastAsia"/>
            <w:lang w:eastAsia="zh-CN"/>
          </w:rPr>
          <w:t>(二)、未加工烟草场地装修设计方案</w:t>
        </w:r>
        <w:r>
          <w:tab/>
        </w:r>
        <w:r>
          <w:fldChar w:fldCharType="begin"/>
        </w:r>
        <w:r>
          <w:instrText xml:space="preserve"> PAGEREF _Toc28224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400" w:history="1">
        <w:r>
          <w:rPr>
            <w:rFonts w:ascii="仿宋" w:eastAsia="仿宋" w:hAnsi="仿宋" w:cs="仿宋" w:hint="eastAsia"/>
            <w:lang w:eastAsia="zh-CN"/>
          </w:rPr>
          <w:t>二十二竞争优势</w:t>
        </w:r>
        <w:r>
          <w:tab/>
        </w:r>
        <w:r>
          <w:fldChar w:fldCharType="begin"/>
        </w:r>
        <w:r>
          <w:instrText xml:space="preserve"> PAGEREF _Toc32400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1" w:history="1">
        <w:r>
          <w:rPr>
            <w:rFonts w:ascii="仿宋" w:eastAsia="仿宋" w:hAnsi="仿宋" w:cs="仿宋" w:hint="eastAsia"/>
            <w:lang w:eastAsia="zh-CN"/>
          </w:rPr>
          <w:t>(一)、竞争优势</w:t>
        </w:r>
        <w:r>
          <w:tab/>
        </w:r>
        <w:r>
          <w:fldChar w:fldCharType="begin"/>
        </w:r>
        <w:r>
          <w:instrText xml:space="preserve"> PAGEREF _Toc1141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6632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2508"/>
      <w:r>
        <w:rPr>
          <w:rFonts w:ascii="仿宋" w:eastAsia="仿宋" w:hAnsi="仿宋" w:cs="仿宋" w:hint="eastAsia"/>
          <w:sz w:val="28"/>
          <w:lang w:eastAsia="zh-CN"/>
        </w:rPr>
        <w:t>一、未加工烟草企业经营决策的方法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3754"/>
      <w:r>
        <w:rPr>
          <w:rFonts w:ascii="仿宋" w:eastAsia="仿宋" w:hAnsi="仿宋" w:cs="仿宋" w:hint="eastAsia"/>
          <w:lang w:eastAsia="zh-CN"/>
        </w:rPr>
        <w:t>(一)、企业经营决策的方法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企业经营决策需要科学可靠的方法来保证其科学性。科学的经营决策方法可以分为定性方法和定量方法。定性方法包括头脑风暴法、德尔菲法、名义小组技术和哥顿法。定量方法包括线性规划法、盈亏平衡点法、期望损益决策法和决策树分析法。无论是哪种方法，都有其优势和劣势。此外，不确定型决策方法也是企业经营决策中需要面对的挑战之一。企业作为法人企业的一种形式，具有合资的特质、承担有限责任和所有权与经营权相分离的特点。同时，公司制度的发展也对企业的决策制定和实施产生了深远影响。从实践角度来看，企业在选择决策方法时应考虑具体情况，并根据市场变化和发展需求进行灵活调整。同时，决策者还应密切关注法规和市场环境的变化，以确保决策的科学性和有效性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https://d.book118.com/575314310310011114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未加工烟草项目投资建议书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未加工烟草项目投资建议书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未加工烟草项目投资建议书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未加工烟草项目投资建议书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未加工烟草项目投资建议书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9E40E48"/>
    <w:rsid w:val="29E40E48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57531431031001111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2024-03-04T05:10:00Z</dcterms:created>
  <dcterms:modified xsi:type="dcterms:W3CDTF">2024-03-04T05:10:31Z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CDB9167EC7B141429123101AC25A4873_11</vt:lpwstr>
  </property>
  <property fmtid="{D5CDD505-2E9C-101B-9397-08002B2CF9AE}" pid="3" name="KSOProductBuildVer">
    <vt:lpwstr>2052-12.1.0.16399</vt:lpwstr>
  </property>
</Properties>
</file>