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卫星云图接收设备项目情况报告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62" w:history="1">
        <w:r>
          <w:rPr>
            <w:rFonts w:ascii="仿宋" w:eastAsia="仿宋" w:hAnsi="仿宋" w:cs="仿宋" w:hint="eastAsia"/>
            <w:lang w:eastAsia="zh-CN"/>
          </w:rPr>
          <w:t>序言</w:t>
        </w:r>
        <w:r>
          <w:tab/>
        </w:r>
        <w:r>
          <w:fldChar w:fldCharType="begin"/>
        </w:r>
        <w:r>
          <w:instrText xml:space="preserve"> PAGEREF _Toc18062 \h </w:instrText>
        </w:r>
        <w:r>
          <w:fldChar w:fldCharType="separate"/>
        </w:r>
        <w:r>
          <w:t>3</w:t>
        </w:r>
        <w:r>
          <w:fldChar w:fldCharType="end"/>
        </w:r>
      </w:hyperlink>
    </w:p>
    <w:p>
      <w:pPr>
        <w:pStyle w:val="TOC1"/>
        <w:tabs>
          <w:tab w:val="right" w:leader="dot" w:pos="8306"/>
        </w:tabs>
      </w:pPr>
      <w:hyperlink w:anchor="_Toc22682" w:history="1">
        <w:r>
          <w:rPr>
            <w:rFonts w:ascii="仿宋" w:eastAsia="仿宋" w:hAnsi="仿宋" w:cs="仿宋" w:hint="eastAsia"/>
            <w:lang w:eastAsia="zh-CN"/>
          </w:rPr>
          <w:t>一、建设单位基本信息</w:t>
        </w:r>
        <w:r>
          <w:tab/>
        </w:r>
        <w:r>
          <w:fldChar w:fldCharType="begin"/>
        </w:r>
        <w:r>
          <w:instrText xml:space="preserve"> PAGEREF _Toc22682 \h </w:instrText>
        </w:r>
        <w:r>
          <w:fldChar w:fldCharType="separate"/>
        </w:r>
        <w:r>
          <w:t>3</w:t>
        </w:r>
        <w:r>
          <w:fldChar w:fldCharType="end"/>
        </w:r>
      </w:hyperlink>
    </w:p>
    <w:p>
      <w:pPr>
        <w:pStyle w:val="TOC2"/>
        <w:tabs>
          <w:tab w:val="right" w:leader="dot" w:pos="8306"/>
        </w:tabs>
      </w:pPr>
      <w:hyperlink w:anchor="_Toc24266" w:history="1">
        <w:r>
          <w:rPr>
            <w:rFonts w:ascii="仿宋" w:eastAsia="仿宋" w:hAnsi="仿宋" w:cs="仿宋" w:hint="eastAsia"/>
            <w:lang w:eastAsia="zh-CN"/>
          </w:rPr>
          <w:t>(一)、卫星云图接收设备项目承办单位基本情况</w:t>
        </w:r>
        <w:r>
          <w:tab/>
        </w:r>
        <w:r>
          <w:fldChar w:fldCharType="begin"/>
        </w:r>
        <w:r>
          <w:instrText xml:space="preserve"> PAGEREF _Toc24266 \h </w:instrText>
        </w:r>
        <w:r>
          <w:fldChar w:fldCharType="separate"/>
        </w:r>
        <w:r>
          <w:t>3</w:t>
        </w:r>
        <w:r>
          <w:fldChar w:fldCharType="end"/>
        </w:r>
      </w:hyperlink>
    </w:p>
    <w:p>
      <w:pPr>
        <w:pStyle w:val="TOC2"/>
        <w:tabs>
          <w:tab w:val="right" w:leader="dot" w:pos="8306"/>
        </w:tabs>
      </w:pPr>
      <w:hyperlink w:anchor="_Toc18414" w:history="1">
        <w:r>
          <w:rPr>
            <w:rFonts w:ascii="仿宋" w:eastAsia="仿宋" w:hAnsi="仿宋" w:cs="仿宋" w:hint="eastAsia"/>
            <w:lang w:eastAsia="zh-CN"/>
          </w:rPr>
          <w:t>(二)、公司经济效益分析</w:t>
        </w:r>
        <w:r>
          <w:tab/>
        </w:r>
        <w:r>
          <w:fldChar w:fldCharType="begin"/>
        </w:r>
        <w:r>
          <w:instrText xml:space="preserve"> PAGEREF _Toc18414 \h </w:instrText>
        </w:r>
        <w:r>
          <w:fldChar w:fldCharType="separate"/>
        </w:r>
        <w:r>
          <w:t>5</w:t>
        </w:r>
        <w:r>
          <w:fldChar w:fldCharType="end"/>
        </w:r>
      </w:hyperlink>
    </w:p>
    <w:p>
      <w:pPr>
        <w:pStyle w:val="TOC1"/>
        <w:tabs>
          <w:tab w:val="right" w:leader="dot" w:pos="8306"/>
        </w:tabs>
      </w:pPr>
      <w:hyperlink w:anchor="_Toc18265" w:history="1">
        <w:r>
          <w:rPr>
            <w:rFonts w:ascii="仿宋" w:eastAsia="仿宋" w:hAnsi="仿宋" w:cs="仿宋" w:hint="eastAsia"/>
            <w:lang w:eastAsia="zh-CN"/>
          </w:rPr>
          <w:t>二、土建工程设计</w:t>
        </w:r>
        <w:r>
          <w:tab/>
        </w:r>
        <w:r>
          <w:fldChar w:fldCharType="begin"/>
        </w:r>
        <w:r>
          <w:instrText xml:space="preserve"> PAGEREF _Toc18265 \h </w:instrText>
        </w:r>
        <w:r>
          <w:fldChar w:fldCharType="separate"/>
        </w:r>
        <w:r>
          <w:t>6</w:t>
        </w:r>
        <w:r>
          <w:fldChar w:fldCharType="end"/>
        </w:r>
      </w:hyperlink>
    </w:p>
    <w:p>
      <w:pPr>
        <w:pStyle w:val="TOC2"/>
        <w:tabs>
          <w:tab w:val="right" w:leader="dot" w:pos="8306"/>
        </w:tabs>
      </w:pPr>
      <w:hyperlink w:anchor="_Toc20161" w:history="1">
        <w:r>
          <w:rPr>
            <w:rFonts w:ascii="仿宋" w:eastAsia="仿宋" w:hAnsi="仿宋" w:cs="仿宋" w:hint="eastAsia"/>
            <w:lang w:eastAsia="zh-CN"/>
          </w:rPr>
          <w:t>(一)、建筑工程设计原则</w:t>
        </w:r>
        <w:r>
          <w:tab/>
        </w:r>
        <w:r>
          <w:fldChar w:fldCharType="begin"/>
        </w:r>
        <w:r>
          <w:instrText xml:space="preserve"> PAGEREF _Toc20161 \h </w:instrText>
        </w:r>
        <w:r>
          <w:fldChar w:fldCharType="separate"/>
        </w:r>
        <w:r>
          <w:t>6</w:t>
        </w:r>
        <w:r>
          <w:fldChar w:fldCharType="end"/>
        </w:r>
      </w:hyperlink>
    </w:p>
    <w:p>
      <w:pPr>
        <w:pStyle w:val="TOC2"/>
        <w:tabs>
          <w:tab w:val="right" w:leader="dot" w:pos="8306"/>
        </w:tabs>
      </w:pPr>
      <w:hyperlink w:anchor="_Toc17662" w:history="1">
        <w:r>
          <w:rPr>
            <w:rFonts w:ascii="仿宋" w:eastAsia="仿宋" w:hAnsi="仿宋" w:cs="仿宋" w:hint="eastAsia"/>
            <w:lang w:eastAsia="zh-CN"/>
          </w:rPr>
          <w:t>(二)、土建工程设计年限及安全等级</w:t>
        </w:r>
        <w:r>
          <w:tab/>
        </w:r>
        <w:r>
          <w:fldChar w:fldCharType="begin"/>
        </w:r>
        <w:r>
          <w:instrText xml:space="preserve"> PAGEREF _Toc17662 \h </w:instrText>
        </w:r>
        <w:r>
          <w:fldChar w:fldCharType="separate"/>
        </w:r>
        <w:r>
          <w:t>8</w:t>
        </w:r>
        <w:r>
          <w:fldChar w:fldCharType="end"/>
        </w:r>
      </w:hyperlink>
    </w:p>
    <w:p>
      <w:pPr>
        <w:pStyle w:val="TOC2"/>
        <w:tabs>
          <w:tab w:val="right" w:leader="dot" w:pos="8306"/>
        </w:tabs>
      </w:pPr>
      <w:hyperlink w:anchor="_Toc9365" w:history="1">
        <w:r>
          <w:rPr>
            <w:rFonts w:ascii="仿宋" w:eastAsia="仿宋" w:hAnsi="仿宋" w:cs="仿宋" w:hint="eastAsia"/>
            <w:lang w:eastAsia="zh-CN"/>
          </w:rPr>
          <w:t>(三)、建筑工程设计总体要求</w:t>
        </w:r>
        <w:r>
          <w:tab/>
        </w:r>
        <w:r>
          <w:fldChar w:fldCharType="begin"/>
        </w:r>
        <w:r>
          <w:instrText xml:space="preserve"> PAGEREF _Toc9365 \h </w:instrText>
        </w:r>
        <w:r>
          <w:fldChar w:fldCharType="separate"/>
        </w:r>
        <w:r>
          <w:t>9</w:t>
        </w:r>
        <w:r>
          <w:fldChar w:fldCharType="end"/>
        </w:r>
      </w:hyperlink>
    </w:p>
    <w:p>
      <w:pPr>
        <w:pStyle w:val="TOC2"/>
        <w:tabs>
          <w:tab w:val="right" w:leader="dot" w:pos="8306"/>
        </w:tabs>
      </w:pPr>
      <w:hyperlink w:anchor="_Toc18392" w:history="1">
        <w:r>
          <w:rPr>
            <w:rFonts w:ascii="仿宋" w:eastAsia="仿宋" w:hAnsi="仿宋" w:cs="仿宋" w:hint="eastAsia"/>
            <w:lang w:eastAsia="zh-CN"/>
          </w:rPr>
          <w:t>(四)、土建工程建设指标</w:t>
        </w:r>
        <w:r>
          <w:tab/>
        </w:r>
        <w:r>
          <w:fldChar w:fldCharType="begin"/>
        </w:r>
        <w:r>
          <w:instrText xml:space="preserve"> PAGEREF _Toc18392 \h </w:instrText>
        </w:r>
        <w:r>
          <w:fldChar w:fldCharType="separate"/>
        </w:r>
        <w:r>
          <w:t>11</w:t>
        </w:r>
        <w:r>
          <w:fldChar w:fldCharType="end"/>
        </w:r>
      </w:hyperlink>
    </w:p>
    <w:p>
      <w:pPr>
        <w:pStyle w:val="TOC1"/>
        <w:tabs>
          <w:tab w:val="right" w:leader="dot" w:pos="8306"/>
        </w:tabs>
      </w:pPr>
      <w:hyperlink w:anchor="_Toc15657" w:history="1">
        <w:r>
          <w:rPr>
            <w:rFonts w:ascii="仿宋" w:eastAsia="仿宋" w:hAnsi="仿宋" w:cs="仿宋" w:hint="eastAsia"/>
            <w:lang w:eastAsia="zh-CN"/>
          </w:rPr>
          <w:t>三、卫星云图接收设备项目市场前景分析</w:t>
        </w:r>
        <w:r>
          <w:tab/>
        </w:r>
        <w:r>
          <w:fldChar w:fldCharType="begin"/>
        </w:r>
        <w:r>
          <w:instrText xml:space="preserve"> PAGEREF _Toc15657 \h </w:instrText>
        </w:r>
        <w:r>
          <w:fldChar w:fldCharType="separate"/>
        </w:r>
        <w:r>
          <w:t>13</w:t>
        </w:r>
        <w:r>
          <w:fldChar w:fldCharType="end"/>
        </w:r>
      </w:hyperlink>
    </w:p>
    <w:p>
      <w:pPr>
        <w:pStyle w:val="TOC2"/>
        <w:tabs>
          <w:tab w:val="right" w:leader="dot" w:pos="8306"/>
        </w:tabs>
      </w:pPr>
      <w:hyperlink w:anchor="_Toc4186" w:history="1">
        <w:r>
          <w:rPr>
            <w:rFonts w:ascii="仿宋" w:eastAsia="仿宋" w:hAnsi="仿宋" w:cs="仿宋" w:hint="eastAsia"/>
            <w:lang w:eastAsia="zh-CN"/>
          </w:rPr>
          <w:t>(一)、建设地经济发展概况</w:t>
        </w:r>
        <w:r>
          <w:tab/>
        </w:r>
        <w:r>
          <w:fldChar w:fldCharType="begin"/>
        </w:r>
        <w:r>
          <w:instrText xml:space="preserve"> PAGEREF _Toc4186 \h </w:instrText>
        </w:r>
        <w:r>
          <w:fldChar w:fldCharType="separate"/>
        </w:r>
        <w:r>
          <w:t>13</w:t>
        </w:r>
        <w:r>
          <w:fldChar w:fldCharType="end"/>
        </w:r>
      </w:hyperlink>
    </w:p>
    <w:p>
      <w:pPr>
        <w:pStyle w:val="TOC2"/>
        <w:tabs>
          <w:tab w:val="right" w:leader="dot" w:pos="8306"/>
        </w:tabs>
      </w:pPr>
      <w:hyperlink w:anchor="_Toc19466" w:history="1">
        <w:r>
          <w:rPr>
            <w:rFonts w:ascii="仿宋" w:eastAsia="仿宋" w:hAnsi="仿宋" w:cs="仿宋" w:hint="eastAsia"/>
            <w:lang w:eastAsia="zh-CN"/>
          </w:rPr>
          <w:t>(二)、行业市场分析</w:t>
        </w:r>
        <w:r>
          <w:tab/>
        </w:r>
        <w:r>
          <w:fldChar w:fldCharType="begin"/>
        </w:r>
        <w:r>
          <w:instrText xml:space="preserve"> PAGEREF _Toc19466 \h </w:instrText>
        </w:r>
        <w:r>
          <w:fldChar w:fldCharType="separate"/>
        </w:r>
        <w:r>
          <w:t>14</w:t>
        </w:r>
        <w:r>
          <w:fldChar w:fldCharType="end"/>
        </w:r>
      </w:hyperlink>
    </w:p>
    <w:p>
      <w:pPr>
        <w:pStyle w:val="TOC1"/>
        <w:tabs>
          <w:tab w:val="right" w:leader="dot" w:pos="8306"/>
        </w:tabs>
      </w:pPr>
      <w:hyperlink w:anchor="_Toc19743" w:history="1">
        <w:r>
          <w:rPr>
            <w:rFonts w:ascii="仿宋" w:eastAsia="仿宋" w:hAnsi="仿宋" w:cs="仿宋" w:hint="eastAsia"/>
            <w:lang w:eastAsia="zh-CN"/>
          </w:rPr>
          <w:t>四、建设规划</w:t>
        </w:r>
        <w:r>
          <w:tab/>
        </w:r>
        <w:r>
          <w:fldChar w:fldCharType="begin"/>
        </w:r>
        <w:r>
          <w:instrText xml:space="preserve"> PAGEREF _Toc19743 \h </w:instrText>
        </w:r>
        <w:r>
          <w:fldChar w:fldCharType="separate"/>
        </w:r>
        <w:r>
          <w:t>16</w:t>
        </w:r>
        <w:r>
          <w:fldChar w:fldCharType="end"/>
        </w:r>
      </w:hyperlink>
    </w:p>
    <w:p>
      <w:pPr>
        <w:pStyle w:val="TOC2"/>
        <w:tabs>
          <w:tab w:val="right" w:leader="dot" w:pos="8306"/>
        </w:tabs>
      </w:pPr>
      <w:hyperlink w:anchor="_Toc29093" w:history="1">
        <w:r>
          <w:rPr>
            <w:rFonts w:ascii="仿宋" w:eastAsia="仿宋" w:hAnsi="仿宋" w:cs="仿宋" w:hint="eastAsia"/>
            <w:lang w:eastAsia="zh-CN"/>
          </w:rPr>
          <w:t>(一)、产品规划</w:t>
        </w:r>
        <w:r>
          <w:tab/>
        </w:r>
        <w:r>
          <w:fldChar w:fldCharType="begin"/>
        </w:r>
        <w:r>
          <w:instrText xml:space="preserve"> PAGEREF _Toc29093 \h </w:instrText>
        </w:r>
        <w:r>
          <w:fldChar w:fldCharType="separate"/>
        </w:r>
        <w:r>
          <w:t>16</w:t>
        </w:r>
        <w:r>
          <w:fldChar w:fldCharType="end"/>
        </w:r>
      </w:hyperlink>
    </w:p>
    <w:p>
      <w:pPr>
        <w:pStyle w:val="TOC2"/>
        <w:tabs>
          <w:tab w:val="right" w:leader="dot" w:pos="8306"/>
        </w:tabs>
      </w:pPr>
      <w:hyperlink w:anchor="_Toc51" w:history="1">
        <w:r>
          <w:rPr>
            <w:rFonts w:ascii="仿宋" w:eastAsia="仿宋" w:hAnsi="仿宋" w:cs="仿宋" w:hint="eastAsia"/>
            <w:lang w:eastAsia="zh-CN"/>
          </w:rPr>
          <w:t>(二)、建设规模</w:t>
        </w:r>
        <w:r>
          <w:tab/>
        </w:r>
        <w:r>
          <w:fldChar w:fldCharType="begin"/>
        </w:r>
        <w:r>
          <w:instrText xml:space="preserve"> PAGEREF _Toc51 \h </w:instrText>
        </w:r>
        <w:r>
          <w:fldChar w:fldCharType="separate"/>
        </w:r>
        <w:r>
          <w:t>18</w:t>
        </w:r>
        <w:r>
          <w:fldChar w:fldCharType="end"/>
        </w:r>
      </w:hyperlink>
    </w:p>
    <w:p>
      <w:pPr>
        <w:pStyle w:val="TOC1"/>
        <w:tabs>
          <w:tab w:val="right" w:leader="dot" w:pos="8306"/>
        </w:tabs>
      </w:pPr>
      <w:hyperlink w:anchor="_Toc17887" w:history="1">
        <w:r>
          <w:rPr>
            <w:rFonts w:ascii="仿宋" w:eastAsia="仿宋" w:hAnsi="仿宋" w:cs="仿宋" w:hint="eastAsia"/>
            <w:lang w:eastAsia="zh-CN"/>
          </w:rPr>
          <w:t>五、危机管理与应急预案</w:t>
        </w:r>
        <w:r>
          <w:tab/>
        </w:r>
        <w:r>
          <w:fldChar w:fldCharType="begin"/>
        </w:r>
        <w:r>
          <w:instrText xml:space="preserve"> PAGEREF _Toc17887 \h </w:instrText>
        </w:r>
        <w:r>
          <w:fldChar w:fldCharType="separate"/>
        </w:r>
        <w:r>
          <w:t>19</w:t>
        </w:r>
        <w:r>
          <w:fldChar w:fldCharType="end"/>
        </w:r>
      </w:hyperlink>
    </w:p>
    <w:p>
      <w:pPr>
        <w:pStyle w:val="TOC2"/>
        <w:tabs>
          <w:tab w:val="right" w:leader="dot" w:pos="8306"/>
        </w:tabs>
      </w:pPr>
      <w:hyperlink w:anchor="_Toc12228" w:history="1">
        <w:r>
          <w:rPr>
            <w:rFonts w:ascii="仿宋" w:eastAsia="仿宋" w:hAnsi="仿宋" w:cs="仿宋" w:hint="eastAsia"/>
            <w:lang w:eastAsia="zh-CN"/>
          </w:rPr>
          <w:t>(一)、危机预警与监测</w:t>
        </w:r>
        <w:r>
          <w:tab/>
        </w:r>
        <w:r>
          <w:fldChar w:fldCharType="begin"/>
        </w:r>
        <w:r>
          <w:instrText xml:space="preserve"> PAGEREF _Toc12228 \h </w:instrText>
        </w:r>
        <w:r>
          <w:fldChar w:fldCharType="separate"/>
        </w:r>
        <w:r>
          <w:t>19</w:t>
        </w:r>
        <w:r>
          <w:fldChar w:fldCharType="end"/>
        </w:r>
      </w:hyperlink>
    </w:p>
    <w:p>
      <w:pPr>
        <w:pStyle w:val="TOC2"/>
        <w:tabs>
          <w:tab w:val="right" w:leader="dot" w:pos="8306"/>
        </w:tabs>
      </w:pPr>
      <w:hyperlink w:anchor="_Toc21637" w:history="1">
        <w:r>
          <w:rPr>
            <w:rFonts w:ascii="仿宋" w:eastAsia="仿宋" w:hAnsi="仿宋" w:cs="仿宋" w:hint="eastAsia"/>
            <w:lang w:eastAsia="zh-CN"/>
          </w:rPr>
          <w:t>(二)、应急预案与危机响应</w:t>
        </w:r>
        <w:r>
          <w:tab/>
        </w:r>
        <w:r>
          <w:fldChar w:fldCharType="begin"/>
        </w:r>
        <w:r>
          <w:instrText xml:space="preserve"> PAGEREF _Toc21637 \h </w:instrText>
        </w:r>
        <w:r>
          <w:fldChar w:fldCharType="separate"/>
        </w:r>
        <w:r>
          <w:t>21</w:t>
        </w:r>
        <w:r>
          <w:fldChar w:fldCharType="end"/>
        </w:r>
      </w:hyperlink>
    </w:p>
    <w:p>
      <w:pPr>
        <w:pStyle w:val="TOC2"/>
        <w:tabs>
          <w:tab w:val="right" w:leader="dot" w:pos="8306"/>
        </w:tabs>
      </w:pPr>
      <w:hyperlink w:anchor="_Toc17766" w:history="1">
        <w:r>
          <w:rPr>
            <w:rFonts w:ascii="仿宋" w:eastAsia="仿宋" w:hAnsi="仿宋" w:cs="仿宋" w:hint="eastAsia"/>
            <w:lang w:eastAsia="zh-CN"/>
          </w:rPr>
          <w:t>(三)、危机沟通与舆情控制</w:t>
        </w:r>
        <w:r>
          <w:tab/>
        </w:r>
        <w:r>
          <w:fldChar w:fldCharType="begin"/>
        </w:r>
        <w:r>
          <w:instrText xml:space="preserve"> PAGEREF _Toc17766 \h </w:instrText>
        </w:r>
        <w:r>
          <w:fldChar w:fldCharType="separate"/>
        </w:r>
        <w:r>
          <w:t>23</w:t>
        </w:r>
        <w:r>
          <w:fldChar w:fldCharType="end"/>
        </w:r>
      </w:hyperlink>
    </w:p>
    <w:p>
      <w:pPr>
        <w:pStyle w:val="TOC2"/>
        <w:tabs>
          <w:tab w:val="right" w:leader="dot" w:pos="8306"/>
        </w:tabs>
      </w:pPr>
      <w:hyperlink w:anchor="_Toc520" w:history="1">
        <w:r>
          <w:rPr>
            <w:rFonts w:ascii="仿宋" w:eastAsia="仿宋" w:hAnsi="仿宋" w:cs="仿宋" w:hint="eastAsia"/>
            <w:lang w:eastAsia="zh-CN"/>
          </w:rPr>
          <w:t>(四)、危机后教训与改进</w:t>
        </w:r>
        <w:r>
          <w:tab/>
        </w:r>
        <w:r>
          <w:fldChar w:fldCharType="begin"/>
        </w:r>
        <w:r>
          <w:instrText xml:space="preserve"> PAGEREF _Toc520 \h </w:instrText>
        </w:r>
        <w:r>
          <w:fldChar w:fldCharType="separate"/>
        </w:r>
        <w:r>
          <w:t>25</w:t>
        </w:r>
        <w:r>
          <w:fldChar w:fldCharType="end"/>
        </w:r>
      </w:hyperlink>
    </w:p>
    <w:p>
      <w:pPr>
        <w:pStyle w:val="TOC1"/>
        <w:tabs>
          <w:tab w:val="right" w:leader="dot" w:pos="8306"/>
        </w:tabs>
      </w:pPr>
      <w:hyperlink w:anchor="_Toc22593" w:history="1">
        <w:r>
          <w:rPr>
            <w:rFonts w:ascii="仿宋" w:eastAsia="仿宋" w:hAnsi="仿宋" w:cs="仿宋" w:hint="eastAsia"/>
            <w:lang w:eastAsia="zh-CN"/>
          </w:rPr>
          <w:t>六、卫星云图接收设备项目实施进度计划</w:t>
        </w:r>
        <w:r>
          <w:tab/>
        </w:r>
        <w:r>
          <w:fldChar w:fldCharType="begin"/>
        </w:r>
        <w:r>
          <w:instrText xml:space="preserve"> PAGEREF _Toc22593 \h </w:instrText>
        </w:r>
        <w:r>
          <w:fldChar w:fldCharType="separate"/>
        </w:r>
        <w:r>
          <w:t>26</w:t>
        </w:r>
        <w:r>
          <w:fldChar w:fldCharType="end"/>
        </w:r>
      </w:hyperlink>
    </w:p>
    <w:p>
      <w:pPr>
        <w:pStyle w:val="TOC2"/>
        <w:tabs>
          <w:tab w:val="right" w:leader="dot" w:pos="8306"/>
        </w:tabs>
      </w:pPr>
      <w:hyperlink w:anchor="_Toc17258" w:history="1">
        <w:r>
          <w:rPr>
            <w:rFonts w:ascii="仿宋" w:eastAsia="仿宋" w:hAnsi="仿宋" w:cs="仿宋" w:hint="eastAsia"/>
            <w:lang w:eastAsia="zh-CN"/>
          </w:rPr>
          <w:t>(一)、建设周期</w:t>
        </w:r>
        <w:r>
          <w:tab/>
        </w:r>
        <w:r>
          <w:fldChar w:fldCharType="begin"/>
        </w:r>
        <w:r>
          <w:instrText xml:space="preserve"> PAGEREF _Toc17258 \h </w:instrText>
        </w:r>
        <w:r>
          <w:fldChar w:fldCharType="separate"/>
        </w:r>
        <w:r>
          <w:t>26</w:t>
        </w:r>
        <w:r>
          <w:fldChar w:fldCharType="end"/>
        </w:r>
      </w:hyperlink>
    </w:p>
    <w:p>
      <w:pPr>
        <w:pStyle w:val="TOC2"/>
        <w:tabs>
          <w:tab w:val="right" w:leader="dot" w:pos="8306"/>
        </w:tabs>
      </w:pPr>
      <w:hyperlink w:anchor="_Toc16867" w:history="1">
        <w:r>
          <w:rPr>
            <w:rFonts w:ascii="仿宋" w:eastAsia="仿宋" w:hAnsi="仿宋" w:cs="仿宋" w:hint="eastAsia"/>
            <w:lang w:eastAsia="zh-CN"/>
          </w:rPr>
          <w:t>(二)、建设进度</w:t>
        </w:r>
        <w:r>
          <w:tab/>
        </w:r>
        <w:r>
          <w:fldChar w:fldCharType="begin"/>
        </w:r>
        <w:r>
          <w:instrText xml:space="preserve"> PAGEREF _Toc16867 \h </w:instrText>
        </w:r>
        <w:r>
          <w:fldChar w:fldCharType="separate"/>
        </w:r>
        <w:r>
          <w:t>28</w:t>
        </w:r>
        <w:r>
          <w:fldChar w:fldCharType="end"/>
        </w:r>
      </w:hyperlink>
    </w:p>
    <w:p>
      <w:pPr>
        <w:pStyle w:val="TOC2"/>
        <w:tabs>
          <w:tab w:val="right" w:leader="dot" w:pos="8306"/>
        </w:tabs>
      </w:pPr>
      <w:hyperlink w:anchor="_Toc10824" w:history="1">
        <w:r>
          <w:rPr>
            <w:rFonts w:ascii="仿宋" w:eastAsia="仿宋" w:hAnsi="仿宋" w:cs="仿宋" w:hint="eastAsia"/>
            <w:lang w:eastAsia="zh-CN"/>
          </w:rPr>
          <w:t>(三)、进度安排注意事项</w:t>
        </w:r>
        <w:r>
          <w:tab/>
        </w:r>
        <w:r>
          <w:fldChar w:fldCharType="begin"/>
        </w:r>
        <w:r>
          <w:instrText xml:space="preserve"> PAGEREF _Toc10824 \h </w:instrText>
        </w:r>
        <w:r>
          <w:fldChar w:fldCharType="separate"/>
        </w:r>
        <w:r>
          <w:t>29</w:t>
        </w:r>
        <w:r>
          <w:fldChar w:fldCharType="end"/>
        </w:r>
      </w:hyperlink>
    </w:p>
    <w:p>
      <w:pPr>
        <w:pStyle w:val="TOC2"/>
        <w:tabs>
          <w:tab w:val="right" w:leader="dot" w:pos="8306"/>
        </w:tabs>
      </w:pPr>
      <w:hyperlink w:anchor="_Toc6809" w:history="1">
        <w:r>
          <w:rPr>
            <w:rFonts w:ascii="仿宋" w:eastAsia="仿宋" w:hAnsi="仿宋" w:cs="仿宋" w:hint="eastAsia"/>
            <w:lang w:eastAsia="zh-CN"/>
          </w:rPr>
          <w:t>(四)、人力资源配置</w:t>
        </w:r>
        <w:r>
          <w:tab/>
        </w:r>
        <w:r>
          <w:fldChar w:fldCharType="begin"/>
        </w:r>
        <w:r>
          <w:instrText xml:space="preserve"> PAGEREF _Toc6809 \h </w:instrText>
        </w:r>
        <w:r>
          <w:fldChar w:fldCharType="separate"/>
        </w:r>
        <w:r>
          <w:t>31</w:t>
        </w:r>
        <w:r>
          <w:fldChar w:fldCharType="end"/>
        </w:r>
      </w:hyperlink>
    </w:p>
    <w:p>
      <w:pPr>
        <w:pStyle w:val="TOC2"/>
        <w:tabs>
          <w:tab w:val="right" w:leader="dot" w:pos="8306"/>
        </w:tabs>
      </w:pPr>
      <w:hyperlink w:anchor="_Toc3673" w:history="1">
        <w:r>
          <w:rPr>
            <w:rFonts w:ascii="仿宋" w:eastAsia="仿宋" w:hAnsi="仿宋" w:cs="仿宋" w:hint="eastAsia"/>
            <w:lang w:eastAsia="zh-CN"/>
          </w:rPr>
          <w:t>(五)、员工培训</w:t>
        </w:r>
        <w:r>
          <w:tab/>
        </w:r>
        <w:r>
          <w:fldChar w:fldCharType="begin"/>
        </w:r>
        <w:r>
          <w:instrText xml:space="preserve"> PAGEREF _Toc3673 \h </w:instrText>
        </w:r>
        <w:r>
          <w:fldChar w:fldCharType="separate"/>
        </w:r>
        <w:r>
          <w:t>32</w:t>
        </w:r>
        <w:r>
          <w:fldChar w:fldCharType="end"/>
        </w:r>
      </w:hyperlink>
    </w:p>
    <w:p>
      <w:pPr>
        <w:pStyle w:val="TOC2"/>
        <w:tabs>
          <w:tab w:val="right" w:leader="dot" w:pos="8306"/>
        </w:tabs>
      </w:pPr>
      <w:hyperlink w:anchor="_Toc24941" w:history="1">
        <w:r>
          <w:rPr>
            <w:rFonts w:ascii="仿宋" w:eastAsia="仿宋" w:hAnsi="仿宋" w:cs="仿宋" w:hint="eastAsia"/>
            <w:lang w:eastAsia="zh-CN"/>
          </w:rPr>
          <w:t>(六)、卫星云图接收设备项目实施保障</w:t>
        </w:r>
        <w:r>
          <w:tab/>
        </w:r>
        <w:r>
          <w:fldChar w:fldCharType="begin"/>
        </w:r>
        <w:r>
          <w:instrText xml:space="preserve"> PAGEREF _Toc24941 \h </w:instrText>
        </w:r>
        <w:r>
          <w:fldChar w:fldCharType="separate"/>
        </w:r>
        <w:r>
          <w:t>34</w:t>
        </w:r>
        <w:r>
          <w:fldChar w:fldCharType="end"/>
        </w:r>
      </w:hyperlink>
    </w:p>
    <w:p>
      <w:pPr>
        <w:pStyle w:val="TOC1"/>
        <w:tabs>
          <w:tab w:val="right" w:leader="dot" w:pos="8306"/>
        </w:tabs>
      </w:pPr>
      <w:hyperlink w:anchor="_Toc10217" w:history="1">
        <w:r>
          <w:rPr>
            <w:rFonts w:ascii="仿宋" w:eastAsia="仿宋" w:hAnsi="仿宋" w:cs="仿宋" w:hint="eastAsia"/>
            <w:lang w:eastAsia="zh-CN"/>
          </w:rPr>
          <w:t>七、员工福利与企业文化</w:t>
        </w:r>
        <w:r>
          <w:tab/>
        </w:r>
        <w:r>
          <w:fldChar w:fldCharType="begin"/>
        </w:r>
        <w:r>
          <w:instrText xml:space="preserve"> PAGEREF _Toc10217 \h </w:instrText>
        </w:r>
        <w:r>
          <w:fldChar w:fldCharType="separate"/>
        </w:r>
        <w:r>
          <w:t>36</w:t>
        </w:r>
        <w:r>
          <w:fldChar w:fldCharType="end"/>
        </w:r>
      </w:hyperlink>
    </w:p>
    <w:p>
      <w:pPr>
        <w:pStyle w:val="TOC2"/>
        <w:tabs>
          <w:tab w:val="right" w:leader="dot" w:pos="8306"/>
        </w:tabs>
      </w:pPr>
      <w:hyperlink w:anchor="_Toc30015" w:history="1">
        <w:r>
          <w:rPr>
            <w:rFonts w:ascii="仿宋" w:eastAsia="仿宋" w:hAnsi="仿宋" w:cs="仿宋" w:hint="eastAsia"/>
            <w:lang w:eastAsia="zh-CN"/>
          </w:rPr>
          <w:t>(一)、员工福利政策</w:t>
        </w:r>
        <w:r>
          <w:tab/>
        </w:r>
        <w:r>
          <w:fldChar w:fldCharType="begin"/>
        </w:r>
        <w:r>
          <w:instrText xml:space="preserve"> PAGEREF _Toc30015 \h </w:instrText>
        </w:r>
        <w:r>
          <w:fldChar w:fldCharType="separate"/>
        </w:r>
        <w:r>
          <w:t>36</w:t>
        </w:r>
        <w:r>
          <w:fldChar w:fldCharType="end"/>
        </w:r>
      </w:hyperlink>
    </w:p>
    <w:p>
      <w:pPr>
        <w:pStyle w:val="TOC2"/>
        <w:tabs>
          <w:tab w:val="right" w:leader="dot" w:pos="8306"/>
        </w:tabs>
      </w:pPr>
      <w:hyperlink w:anchor="_Toc19215" w:history="1">
        <w:r>
          <w:rPr>
            <w:rFonts w:ascii="仿宋" w:eastAsia="仿宋" w:hAnsi="仿宋" w:cs="仿宋" w:hint="eastAsia"/>
            <w:lang w:eastAsia="zh-CN"/>
          </w:rPr>
          <w:t>(二)、团队建设与员工培训</w:t>
        </w:r>
        <w:r>
          <w:tab/>
        </w:r>
        <w:r>
          <w:fldChar w:fldCharType="begin"/>
        </w:r>
        <w:r>
          <w:instrText xml:space="preserve"> PAGEREF _Toc19215 \h </w:instrText>
        </w:r>
        <w:r>
          <w:fldChar w:fldCharType="separate"/>
        </w:r>
        <w:r>
          <w:t>37</w:t>
        </w:r>
        <w:r>
          <w:fldChar w:fldCharType="end"/>
        </w:r>
      </w:hyperlink>
    </w:p>
    <w:p>
      <w:pPr>
        <w:pStyle w:val="TOC2"/>
        <w:tabs>
          <w:tab w:val="right" w:leader="dot" w:pos="8306"/>
        </w:tabs>
      </w:pPr>
      <w:hyperlink w:anchor="_Toc28571" w:history="1">
        <w:r>
          <w:rPr>
            <w:rFonts w:ascii="仿宋" w:eastAsia="仿宋" w:hAnsi="仿宋" w:cs="仿宋" w:hint="eastAsia"/>
            <w:lang w:eastAsia="zh-CN"/>
          </w:rPr>
          <w:t>(三)、企业文化建设</w:t>
        </w:r>
        <w:r>
          <w:tab/>
        </w:r>
        <w:r>
          <w:fldChar w:fldCharType="begin"/>
        </w:r>
        <w:r>
          <w:instrText xml:space="preserve"> PAGEREF _Toc28571 \h </w:instrText>
        </w:r>
        <w:r>
          <w:fldChar w:fldCharType="separate"/>
        </w:r>
        <w:r>
          <w:t>39</w:t>
        </w:r>
        <w:r>
          <w:fldChar w:fldCharType="end"/>
        </w:r>
      </w:hyperlink>
    </w:p>
    <w:p>
      <w:pPr>
        <w:pStyle w:val="TOC2"/>
        <w:tabs>
          <w:tab w:val="right" w:leader="dot" w:pos="8306"/>
        </w:tabs>
      </w:pPr>
      <w:hyperlink w:anchor="_Toc12720" w:history="1">
        <w:r>
          <w:rPr>
            <w:rFonts w:ascii="仿宋" w:eastAsia="仿宋" w:hAnsi="仿宋" w:cs="仿宋" w:hint="eastAsia"/>
            <w:lang w:eastAsia="zh-CN"/>
          </w:rPr>
          <w:t>(四)、员工健康与工作平衡</w:t>
        </w:r>
        <w:r>
          <w:tab/>
        </w:r>
        <w:r>
          <w:fldChar w:fldCharType="begin"/>
        </w:r>
        <w:r>
          <w:instrText xml:space="preserve"> PAGEREF _Toc12720 \h </w:instrText>
        </w:r>
        <w:r>
          <w:fldChar w:fldCharType="separate"/>
        </w:r>
        <w:r>
          <w:t>41</w:t>
        </w:r>
        <w:r>
          <w:fldChar w:fldCharType="end"/>
        </w:r>
      </w:hyperlink>
    </w:p>
    <w:p>
      <w:pPr>
        <w:pStyle w:val="TOC1"/>
        <w:tabs>
          <w:tab w:val="right" w:leader="dot" w:pos="8306"/>
        </w:tabs>
      </w:pPr>
      <w:hyperlink w:anchor="_Toc14131" w:history="1">
        <w:r>
          <w:rPr>
            <w:rFonts w:ascii="仿宋" w:eastAsia="仿宋" w:hAnsi="仿宋" w:cs="仿宋" w:hint="eastAsia"/>
            <w:lang w:eastAsia="zh-CN"/>
          </w:rPr>
          <w:t>八、卫星云图接收设备项目风险评估</w:t>
        </w:r>
        <w:r>
          <w:tab/>
        </w:r>
        <w:r>
          <w:fldChar w:fldCharType="begin"/>
        </w:r>
        <w:r>
          <w:instrText xml:space="preserve"> PAGEREF _Toc14131 \h </w:instrText>
        </w:r>
        <w:r>
          <w:fldChar w:fldCharType="separate"/>
        </w:r>
        <w:r>
          <w:t>42</w:t>
        </w:r>
        <w:r>
          <w:fldChar w:fldCharType="end"/>
        </w:r>
      </w:hyperlink>
    </w:p>
    <w:p>
      <w:pPr>
        <w:pStyle w:val="TOC2"/>
        <w:tabs>
          <w:tab w:val="right" w:leader="dot" w:pos="8306"/>
        </w:tabs>
      </w:pPr>
      <w:hyperlink w:anchor="_Toc29332" w:history="1">
        <w:r>
          <w:rPr>
            <w:rFonts w:ascii="仿宋" w:eastAsia="仿宋" w:hAnsi="仿宋" w:cs="仿宋" w:hint="eastAsia"/>
            <w:lang w:eastAsia="zh-CN"/>
          </w:rPr>
          <w:t>(一)、政策风险分析</w:t>
        </w:r>
        <w:r>
          <w:tab/>
        </w:r>
        <w:r>
          <w:fldChar w:fldCharType="begin"/>
        </w:r>
        <w:r>
          <w:instrText xml:space="preserve"> PAGEREF _Toc29332 \h </w:instrText>
        </w:r>
        <w:r>
          <w:fldChar w:fldCharType="separate"/>
        </w:r>
        <w:r>
          <w:t>42</w:t>
        </w:r>
        <w:r>
          <w:fldChar w:fldCharType="end"/>
        </w:r>
      </w:hyperlink>
    </w:p>
    <w:p>
      <w:pPr>
        <w:pStyle w:val="TOC2"/>
        <w:tabs>
          <w:tab w:val="right" w:leader="dot" w:pos="8306"/>
        </w:tabs>
      </w:pPr>
      <w:hyperlink w:anchor="_Toc3875" w:history="1">
        <w:r>
          <w:rPr>
            <w:rFonts w:ascii="仿宋" w:eastAsia="仿宋" w:hAnsi="仿宋" w:cs="仿宋" w:hint="eastAsia"/>
            <w:lang w:eastAsia="zh-CN"/>
          </w:rPr>
          <w:t>(二)、社会风险分析</w:t>
        </w:r>
        <w:r>
          <w:tab/>
        </w:r>
        <w:r>
          <w:fldChar w:fldCharType="begin"/>
        </w:r>
        <w:r>
          <w:instrText xml:space="preserve"> PAGEREF _Toc3875 \h </w:instrText>
        </w:r>
        <w:r>
          <w:fldChar w:fldCharType="separate"/>
        </w:r>
        <w:r>
          <w:t>44</w:t>
        </w:r>
        <w:r>
          <w:fldChar w:fldCharType="end"/>
        </w:r>
      </w:hyperlink>
    </w:p>
    <w:p>
      <w:pPr>
        <w:pStyle w:val="TOC2"/>
        <w:tabs>
          <w:tab w:val="right" w:leader="dot" w:pos="8306"/>
        </w:tabs>
      </w:pPr>
      <w:hyperlink w:anchor="_Toc30224" w:history="1">
        <w:r>
          <w:rPr>
            <w:rFonts w:ascii="仿宋" w:eastAsia="仿宋" w:hAnsi="仿宋" w:cs="仿宋" w:hint="eastAsia"/>
            <w:lang w:eastAsia="zh-CN"/>
          </w:rPr>
          <w:t>(三)、市场风险分析</w:t>
        </w:r>
        <w:r>
          <w:tab/>
        </w:r>
        <w:r>
          <w:fldChar w:fldCharType="begin"/>
        </w:r>
        <w:r>
          <w:instrText xml:space="preserve"> PAGEREF _Toc30224 \h </w:instrText>
        </w:r>
        <w:r>
          <w:fldChar w:fldCharType="separate"/>
        </w:r>
        <w:r>
          <w:t>46</w:t>
        </w:r>
        <w:r>
          <w:fldChar w:fldCharType="end"/>
        </w:r>
      </w:hyperlink>
    </w:p>
    <w:p>
      <w:pPr>
        <w:pStyle w:val="TOC2"/>
        <w:tabs>
          <w:tab w:val="right" w:leader="dot" w:pos="8306"/>
        </w:tabs>
      </w:pPr>
      <w:hyperlink w:anchor="_Toc20846" w:history="1">
        <w:r>
          <w:rPr>
            <w:rFonts w:ascii="仿宋" w:eastAsia="仿宋" w:hAnsi="仿宋" w:cs="仿宋" w:hint="eastAsia"/>
            <w:lang w:eastAsia="zh-CN"/>
          </w:rPr>
          <w:t>(四)、资金风险分析</w:t>
        </w:r>
        <w:r>
          <w:tab/>
        </w:r>
        <w:r>
          <w:fldChar w:fldCharType="begin"/>
        </w:r>
        <w:r>
          <w:instrText xml:space="preserve"> PAGEREF _Toc20846 \h </w:instrText>
        </w:r>
        <w:r>
          <w:fldChar w:fldCharType="separate"/>
        </w:r>
        <w:r>
          <w:t>48</w:t>
        </w:r>
        <w:r>
          <w:fldChar w:fldCharType="end"/>
        </w:r>
      </w:hyperlink>
    </w:p>
    <w:p>
      <w:pPr>
        <w:pStyle w:val="TOC2"/>
        <w:tabs>
          <w:tab w:val="right" w:leader="dot" w:pos="8306"/>
        </w:tabs>
      </w:pPr>
      <w:hyperlink w:anchor="_Toc32019" w:history="1">
        <w:r>
          <w:rPr>
            <w:rFonts w:ascii="仿宋" w:eastAsia="仿宋" w:hAnsi="仿宋" w:cs="仿宋" w:hint="eastAsia"/>
            <w:lang w:eastAsia="zh-CN"/>
          </w:rPr>
          <w:t>(五)、技术风险分析</w:t>
        </w:r>
        <w:r>
          <w:tab/>
        </w:r>
        <w:r>
          <w:fldChar w:fldCharType="begin"/>
        </w:r>
        <w:r>
          <w:instrText xml:space="preserve"> PAGEREF _Toc32019 \h </w:instrText>
        </w:r>
        <w:r>
          <w:fldChar w:fldCharType="separate"/>
        </w:r>
        <w:r>
          <w:t>50</w:t>
        </w:r>
        <w:r>
          <w:fldChar w:fldCharType="end"/>
        </w:r>
      </w:hyperlink>
    </w:p>
    <w:p>
      <w:pPr>
        <w:pStyle w:val="TOC2"/>
        <w:tabs>
          <w:tab w:val="right" w:leader="dot" w:pos="8306"/>
        </w:tabs>
      </w:pPr>
      <w:hyperlink w:anchor="_Toc13911" w:history="1">
        <w:r>
          <w:rPr>
            <w:rFonts w:ascii="仿宋" w:eastAsia="仿宋" w:hAnsi="仿宋" w:cs="仿宋" w:hint="eastAsia"/>
            <w:lang w:eastAsia="zh-CN"/>
          </w:rPr>
          <w:t>(六)、财务风险分析</w:t>
        </w:r>
        <w:r>
          <w:tab/>
        </w:r>
        <w:r>
          <w:fldChar w:fldCharType="begin"/>
        </w:r>
        <w:r>
          <w:instrText xml:space="preserve"> PAGEREF _Toc13911 \h </w:instrText>
        </w:r>
        <w:r>
          <w:fldChar w:fldCharType="separate"/>
        </w:r>
        <w:r>
          <w:t>52</w:t>
        </w:r>
        <w:r>
          <w:fldChar w:fldCharType="end"/>
        </w:r>
      </w:hyperlink>
    </w:p>
    <w:p>
      <w:pPr>
        <w:pStyle w:val="TOC2"/>
        <w:tabs>
          <w:tab w:val="right" w:leader="dot" w:pos="8306"/>
        </w:tabs>
      </w:pPr>
      <w:hyperlink w:anchor="_Toc13726" w:history="1">
        <w:r>
          <w:rPr>
            <w:rFonts w:ascii="仿宋" w:eastAsia="仿宋" w:hAnsi="仿宋" w:cs="仿宋" w:hint="eastAsia"/>
            <w:lang w:eastAsia="zh-CN"/>
          </w:rPr>
          <w:t>(七)、管理风险分析</w:t>
        </w:r>
        <w:r>
          <w:tab/>
        </w:r>
        <w:r>
          <w:fldChar w:fldCharType="begin"/>
        </w:r>
        <w:r>
          <w:instrText xml:space="preserve"> PAGEREF _Toc13726 \h </w:instrText>
        </w:r>
        <w:r>
          <w:fldChar w:fldCharType="separate"/>
        </w:r>
        <w:r>
          <w:t>54</w:t>
        </w:r>
        <w:r>
          <w:fldChar w:fldCharType="end"/>
        </w:r>
      </w:hyperlink>
    </w:p>
    <w:p>
      <w:pPr>
        <w:pStyle w:val="TOC2"/>
        <w:tabs>
          <w:tab w:val="right" w:leader="dot" w:pos="8306"/>
        </w:tabs>
      </w:pPr>
      <w:hyperlink w:anchor="_Toc22400" w:history="1">
        <w:r>
          <w:rPr>
            <w:rFonts w:ascii="仿宋" w:eastAsia="仿宋" w:hAnsi="仿宋" w:cs="仿宋" w:hint="eastAsia"/>
            <w:lang w:eastAsia="zh-CN"/>
          </w:rPr>
          <w:t>(八)、其它风险分析</w:t>
        </w:r>
        <w:r>
          <w:tab/>
        </w:r>
        <w:r>
          <w:fldChar w:fldCharType="begin"/>
        </w:r>
        <w:r>
          <w:instrText xml:space="preserve"> PAGEREF _Toc22400 \h </w:instrText>
        </w:r>
        <w:r>
          <w:fldChar w:fldCharType="separate"/>
        </w:r>
        <w:r>
          <w:t>55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49" w:history="1">
        <w:r>
          <w:rPr>
            <w:rFonts w:ascii="仿宋" w:eastAsia="仿宋" w:hAnsi="仿宋" w:cs="仿宋" w:hint="eastAsia"/>
            <w:lang w:eastAsia="zh-CN"/>
          </w:rPr>
          <w:t>(九)、社会影响评估</w:t>
        </w:r>
        <w:r>
          <w:tab/>
        </w:r>
        <w:r>
          <w:fldChar w:fldCharType="begin"/>
        </w:r>
        <w:r>
          <w:instrText xml:space="preserve"> PAGEREF _Toc28649 \h </w:instrText>
        </w:r>
        <w:r>
          <w:fldChar w:fldCharType="separate"/>
        </w:r>
        <w:r>
          <w:t>57</w:t>
        </w:r>
        <w:r>
          <w:fldChar w:fldCharType="end"/>
        </w:r>
      </w:hyperlink>
    </w:p>
    <w:p>
      <w:pPr>
        <w:pStyle w:val="TOC1"/>
        <w:tabs>
          <w:tab w:val="right" w:leader="dot" w:pos="8306"/>
        </w:tabs>
      </w:pPr>
      <w:hyperlink w:anchor="_Toc21744" w:history="1">
        <w:r>
          <w:rPr>
            <w:rFonts w:ascii="仿宋" w:eastAsia="仿宋" w:hAnsi="仿宋" w:cs="仿宋" w:hint="eastAsia"/>
            <w:lang w:eastAsia="zh-CN"/>
          </w:rPr>
          <w:t>九、市场趋势与竞争分析</w:t>
        </w:r>
        <w:r>
          <w:tab/>
        </w:r>
        <w:r>
          <w:fldChar w:fldCharType="begin"/>
        </w:r>
        <w:r>
          <w:instrText xml:space="preserve"> PAGEREF _Toc21744 \h </w:instrText>
        </w:r>
        <w:r>
          <w:fldChar w:fldCharType="separate"/>
        </w:r>
        <w:r>
          <w:t>58</w:t>
        </w:r>
        <w:r>
          <w:fldChar w:fldCharType="end"/>
        </w:r>
      </w:hyperlink>
    </w:p>
    <w:p>
      <w:pPr>
        <w:pStyle w:val="TOC2"/>
        <w:tabs>
          <w:tab w:val="right" w:leader="dot" w:pos="8306"/>
        </w:tabs>
      </w:pPr>
      <w:hyperlink w:anchor="_Toc25029" w:history="1">
        <w:r>
          <w:rPr>
            <w:rFonts w:ascii="仿宋" w:eastAsia="仿宋" w:hAnsi="仿宋" w:cs="仿宋" w:hint="eastAsia"/>
            <w:lang w:eastAsia="zh-CN"/>
          </w:rPr>
          <w:t>(一)、行业市场趋势分析</w:t>
        </w:r>
        <w:r>
          <w:tab/>
        </w:r>
        <w:r>
          <w:fldChar w:fldCharType="begin"/>
        </w:r>
        <w:r>
          <w:instrText xml:space="preserve"> PAGEREF _Toc25029 \h </w:instrText>
        </w:r>
        <w:r>
          <w:fldChar w:fldCharType="separate"/>
        </w:r>
        <w:r>
          <w:t>58</w:t>
        </w:r>
        <w:r>
          <w:fldChar w:fldCharType="end"/>
        </w:r>
      </w:hyperlink>
    </w:p>
    <w:p>
      <w:pPr>
        <w:pStyle w:val="TOC2"/>
        <w:tabs>
          <w:tab w:val="right" w:leader="dot" w:pos="8306"/>
        </w:tabs>
      </w:pPr>
      <w:hyperlink w:anchor="_Toc29560" w:history="1">
        <w:r>
          <w:rPr>
            <w:rFonts w:ascii="仿宋" w:eastAsia="仿宋" w:hAnsi="仿宋" w:cs="仿宋" w:hint="eastAsia"/>
            <w:lang w:eastAsia="zh-CN"/>
          </w:rPr>
          <w:t>(二)、竞争对手动态监测</w:t>
        </w:r>
        <w:r>
          <w:tab/>
        </w:r>
        <w:r>
          <w:fldChar w:fldCharType="begin"/>
        </w:r>
        <w:r>
          <w:instrText xml:space="preserve"> PAGEREF _Toc29560 \h </w:instrText>
        </w:r>
        <w:r>
          <w:fldChar w:fldCharType="separate"/>
        </w:r>
        <w:r>
          <w:t>60</w:t>
        </w:r>
        <w:r>
          <w:fldChar w:fldCharType="end"/>
        </w:r>
      </w:hyperlink>
    </w:p>
    <w:p>
      <w:pPr>
        <w:pStyle w:val="TOC2"/>
        <w:tabs>
          <w:tab w:val="right" w:leader="dot" w:pos="8306"/>
        </w:tabs>
      </w:pPr>
      <w:hyperlink w:anchor="_Toc4604" w:history="1">
        <w:r>
          <w:rPr>
            <w:rFonts w:ascii="仿宋" w:eastAsia="仿宋" w:hAnsi="仿宋" w:cs="仿宋" w:hint="eastAsia"/>
            <w:lang w:eastAsia="zh-CN"/>
          </w:rPr>
          <w:t>(三)、新兴技术与创新趋势</w:t>
        </w:r>
        <w:r>
          <w:tab/>
        </w:r>
        <w:r>
          <w:fldChar w:fldCharType="begin"/>
        </w:r>
        <w:r>
          <w:instrText xml:space="preserve"> PAGEREF _Toc4604 \h </w:instrText>
        </w:r>
        <w:r>
          <w:fldChar w:fldCharType="separate"/>
        </w:r>
        <w:r>
          <w:t>62</w:t>
        </w:r>
        <w:r>
          <w:fldChar w:fldCharType="end"/>
        </w:r>
      </w:hyperlink>
    </w:p>
    <w:p>
      <w:pPr>
        <w:pStyle w:val="TOC2"/>
        <w:tabs>
          <w:tab w:val="right" w:leader="dot" w:pos="8306"/>
        </w:tabs>
      </w:pPr>
      <w:hyperlink w:anchor="_Toc1803" w:history="1">
        <w:r>
          <w:rPr>
            <w:rFonts w:ascii="仿宋" w:eastAsia="仿宋" w:hAnsi="仿宋" w:cs="仿宋" w:hint="eastAsia"/>
            <w:lang w:eastAsia="zh-CN"/>
          </w:rPr>
          <w:t>(四)、市场机会与威胁评估</w:t>
        </w:r>
        <w:r>
          <w:tab/>
        </w:r>
        <w:r>
          <w:fldChar w:fldCharType="begin"/>
        </w:r>
        <w:r>
          <w:instrText xml:space="preserve"> PAGEREF _Toc1803 \h </w:instrText>
        </w:r>
        <w:r>
          <w:fldChar w:fldCharType="separate"/>
        </w:r>
        <w:r>
          <w:t>64</w:t>
        </w:r>
        <w:r>
          <w:fldChar w:fldCharType="end"/>
        </w:r>
      </w:hyperlink>
    </w:p>
    <w:p>
      <w:pPr>
        <w:pStyle w:val="TOC1"/>
        <w:tabs>
          <w:tab w:val="right" w:leader="dot" w:pos="8306"/>
        </w:tabs>
      </w:pPr>
      <w:hyperlink w:anchor="_Toc5051" w:history="1">
        <w:r>
          <w:rPr>
            <w:rFonts w:ascii="仿宋" w:eastAsia="仿宋" w:hAnsi="仿宋" w:cs="仿宋" w:hint="eastAsia"/>
            <w:lang w:eastAsia="zh-CN"/>
          </w:rPr>
          <w:t>十、卫星云图接收设备项目环境保护</w:t>
        </w:r>
        <w:r>
          <w:tab/>
        </w:r>
        <w:r>
          <w:fldChar w:fldCharType="begin"/>
        </w:r>
        <w:r>
          <w:instrText xml:space="preserve"> PAGEREF _Toc5051 \h </w:instrText>
        </w:r>
        <w:r>
          <w:fldChar w:fldCharType="separate"/>
        </w:r>
        <w:r>
          <w:t>66</w:t>
        </w:r>
        <w:r>
          <w:fldChar w:fldCharType="end"/>
        </w:r>
      </w:hyperlink>
    </w:p>
    <w:p>
      <w:pPr>
        <w:pStyle w:val="TOC2"/>
        <w:tabs>
          <w:tab w:val="right" w:leader="dot" w:pos="8306"/>
        </w:tabs>
      </w:pPr>
      <w:hyperlink w:anchor="_Toc20740" w:history="1">
        <w:r>
          <w:rPr>
            <w:rFonts w:ascii="仿宋" w:eastAsia="仿宋" w:hAnsi="仿宋" w:cs="仿宋" w:hint="eastAsia"/>
            <w:lang w:eastAsia="zh-CN"/>
          </w:rPr>
          <w:t>(一)、卫星云图接收设备项目环境影响评估</w:t>
        </w:r>
        <w:r>
          <w:tab/>
        </w:r>
        <w:r>
          <w:fldChar w:fldCharType="begin"/>
        </w:r>
        <w:r>
          <w:instrText xml:space="preserve"> PAGEREF _Toc20740 \h </w:instrText>
        </w:r>
        <w:r>
          <w:fldChar w:fldCharType="separate"/>
        </w:r>
        <w:r>
          <w:t>66</w:t>
        </w:r>
        <w:r>
          <w:fldChar w:fldCharType="end"/>
        </w:r>
      </w:hyperlink>
    </w:p>
    <w:p>
      <w:pPr>
        <w:pStyle w:val="TOC2"/>
        <w:tabs>
          <w:tab w:val="right" w:leader="dot" w:pos="8306"/>
        </w:tabs>
      </w:pPr>
      <w:hyperlink w:anchor="_Toc14926" w:history="1">
        <w:r>
          <w:rPr>
            <w:rFonts w:ascii="仿宋" w:eastAsia="仿宋" w:hAnsi="仿宋" w:cs="仿宋" w:hint="eastAsia"/>
            <w:lang w:eastAsia="zh-CN"/>
          </w:rPr>
          <w:t>(二)、环境保护措施与方案</w:t>
        </w:r>
        <w:r>
          <w:tab/>
        </w:r>
        <w:r>
          <w:fldChar w:fldCharType="begin"/>
        </w:r>
        <w:r>
          <w:instrText xml:space="preserve"> PAGEREF _Toc14926 \h </w:instrText>
        </w:r>
        <w:r>
          <w:fldChar w:fldCharType="separate"/>
        </w:r>
        <w:r>
          <w:t>68</w:t>
        </w:r>
        <w:r>
          <w:fldChar w:fldCharType="end"/>
        </w:r>
      </w:hyperlink>
    </w:p>
    <w:p>
      <w:pPr>
        <w:pStyle w:val="TOC2"/>
        <w:tabs>
          <w:tab w:val="right" w:leader="dot" w:pos="8306"/>
        </w:tabs>
      </w:pPr>
      <w:hyperlink w:anchor="_Toc31089" w:history="1">
        <w:r>
          <w:rPr>
            <w:rFonts w:ascii="仿宋" w:eastAsia="仿宋" w:hAnsi="仿宋" w:cs="仿宋" w:hint="eastAsia"/>
            <w:lang w:eastAsia="zh-CN"/>
          </w:rPr>
          <w:t>(三)、生态恢复与补偿措施</w:t>
        </w:r>
        <w:r>
          <w:tab/>
        </w:r>
        <w:r>
          <w:fldChar w:fldCharType="begin"/>
        </w:r>
        <w:r>
          <w:instrText xml:space="preserve"> PAGEREF _Toc31089 \h </w:instrText>
        </w:r>
        <w:r>
          <w:fldChar w:fldCharType="separate"/>
        </w:r>
        <w:r>
          <w:t>70</w:t>
        </w:r>
        <w:r>
          <w:fldChar w:fldCharType="end"/>
        </w:r>
      </w:hyperlink>
    </w:p>
    <w:p>
      <w:pPr>
        <w:pStyle w:val="TOC2"/>
        <w:tabs>
          <w:tab w:val="right" w:leader="dot" w:pos="8306"/>
        </w:tabs>
      </w:pPr>
      <w:hyperlink w:anchor="_Toc28595" w:history="1">
        <w:r>
          <w:rPr>
            <w:rFonts w:ascii="仿宋" w:eastAsia="仿宋" w:hAnsi="仿宋" w:cs="仿宋" w:hint="eastAsia"/>
            <w:lang w:eastAsia="zh-CN"/>
          </w:rPr>
          <w:t>(四)、环境保护监测与评估</w:t>
        </w:r>
        <w:r>
          <w:tab/>
        </w:r>
        <w:r>
          <w:fldChar w:fldCharType="begin"/>
        </w:r>
        <w:r>
          <w:instrText xml:space="preserve"> PAGEREF _Toc28595 \h </w:instrText>
        </w:r>
        <w:r>
          <w:fldChar w:fldCharType="separate"/>
        </w:r>
        <w:r>
          <w:t>72</w:t>
        </w:r>
        <w:r>
          <w:fldChar w:fldCharType="end"/>
        </w:r>
      </w:hyperlink>
    </w:p>
    <w:p>
      <w:pPr>
        <w:pStyle w:val="TOC1"/>
        <w:tabs>
          <w:tab w:val="right" w:leader="dot" w:pos="8306"/>
        </w:tabs>
      </w:pPr>
      <w:hyperlink w:anchor="_Toc17369" w:history="1">
        <w:r>
          <w:rPr>
            <w:rFonts w:ascii="仿宋" w:eastAsia="仿宋" w:hAnsi="仿宋" w:cs="仿宋" w:hint="eastAsia"/>
            <w:lang w:eastAsia="zh-CN"/>
          </w:rPr>
          <w:t>十一、法律与合规性</w:t>
        </w:r>
        <w:r>
          <w:tab/>
        </w:r>
        <w:r>
          <w:fldChar w:fldCharType="begin"/>
        </w:r>
        <w:r>
          <w:instrText xml:space="preserve"> PAGEREF _Toc17369 \h </w:instrText>
        </w:r>
        <w:r>
          <w:fldChar w:fldCharType="separate"/>
        </w:r>
        <w:r>
          <w:t>74</w:t>
        </w:r>
        <w:r>
          <w:fldChar w:fldCharType="end"/>
        </w:r>
      </w:hyperlink>
    </w:p>
    <w:p>
      <w:pPr>
        <w:pStyle w:val="TOC2"/>
        <w:tabs>
          <w:tab w:val="right" w:leader="dot" w:pos="8306"/>
        </w:tabs>
      </w:pPr>
      <w:hyperlink w:anchor="_Toc27858" w:history="1">
        <w:r>
          <w:rPr>
            <w:rFonts w:ascii="仿宋" w:eastAsia="仿宋" w:hAnsi="仿宋" w:cs="仿宋" w:hint="eastAsia"/>
            <w:lang w:eastAsia="zh-CN"/>
          </w:rPr>
          <w:t>(一)、相关法律法规概述</w:t>
        </w:r>
        <w:r>
          <w:tab/>
        </w:r>
        <w:r>
          <w:fldChar w:fldCharType="begin"/>
        </w:r>
        <w:r>
          <w:instrText xml:space="preserve"> PAGEREF _Toc27858 \h </w:instrText>
        </w:r>
        <w:r>
          <w:fldChar w:fldCharType="separate"/>
        </w:r>
        <w:r>
          <w:t>74</w:t>
        </w:r>
        <w:r>
          <w:fldChar w:fldCharType="end"/>
        </w:r>
      </w:hyperlink>
    </w:p>
    <w:p>
      <w:pPr>
        <w:pStyle w:val="TOC2"/>
        <w:tabs>
          <w:tab w:val="right" w:leader="dot" w:pos="8306"/>
        </w:tabs>
      </w:pPr>
      <w:hyperlink w:anchor="_Toc25371" w:history="1">
        <w:r>
          <w:rPr>
            <w:rFonts w:ascii="仿宋" w:eastAsia="仿宋" w:hAnsi="仿宋" w:cs="仿宋" w:hint="eastAsia"/>
            <w:lang w:eastAsia="zh-CN"/>
          </w:rPr>
          <w:t>(二)、卫星云图接收设备项目合同管理</w:t>
        </w:r>
        <w:r>
          <w:tab/>
        </w:r>
        <w:r>
          <w:fldChar w:fldCharType="begin"/>
        </w:r>
        <w:r>
          <w:instrText xml:space="preserve"> PAGEREF _Toc25371 \h </w:instrText>
        </w:r>
        <w:r>
          <w:fldChar w:fldCharType="separate"/>
        </w:r>
        <w:r>
          <w:t>76</w:t>
        </w:r>
        <w:r>
          <w:fldChar w:fldCharType="end"/>
        </w:r>
      </w:hyperlink>
    </w:p>
    <w:p>
      <w:pPr>
        <w:pStyle w:val="TOC2"/>
        <w:tabs>
          <w:tab w:val="right" w:leader="dot" w:pos="8306"/>
        </w:tabs>
      </w:pPr>
      <w:hyperlink w:anchor="_Toc18517" w:history="1">
        <w:r>
          <w:rPr>
            <w:rFonts w:ascii="仿宋" w:eastAsia="仿宋" w:hAnsi="仿宋" w:cs="仿宋" w:hint="eastAsia"/>
            <w:lang w:eastAsia="zh-CN"/>
          </w:rPr>
          <w:t>(三)、知识产权保护</w:t>
        </w:r>
        <w:r>
          <w:tab/>
        </w:r>
        <w:r>
          <w:fldChar w:fldCharType="begin"/>
        </w:r>
        <w:r>
          <w:instrText xml:space="preserve"> PAGEREF _Toc18517 \h </w:instrText>
        </w:r>
        <w:r>
          <w:fldChar w:fldCharType="separate"/>
        </w:r>
        <w:r>
          <w:t>78</w:t>
        </w:r>
        <w:r>
          <w:fldChar w:fldCharType="end"/>
        </w:r>
      </w:hyperlink>
    </w:p>
    <w:p>
      <w:pPr>
        <w:pStyle w:val="TOC2"/>
        <w:tabs>
          <w:tab w:val="right" w:leader="dot" w:pos="8306"/>
        </w:tabs>
      </w:pPr>
      <w:hyperlink w:anchor="_Toc11605" w:history="1">
        <w:r>
          <w:rPr>
            <w:rFonts w:ascii="仿宋" w:eastAsia="仿宋" w:hAnsi="仿宋" w:cs="仿宋" w:hint="eastAsia"/>
            <w:lang w:eastAsia="zh-CN"/>
          </w:rPr>
          <w:t>(四)、劳动法规与员工权益</w:t>
        </w:r>
        <w:r>
          <w:tab/>
        </w:r>
        <w:r>
          <w:fldChar w:fldCharType="begin"/>
        </w:r>
        <w:r>
          <w:instrText xml:space="preserve"> PAGEREF _Toc11605 \h </w:instrText>
        </w:r>
        <w:r>
          <w:fldChar w:fldCharType="separate"/>
        </w:r>
        <w:r>
          <w:t>79</w:t>
        </w:r>
        <w:r>
          <w:fldChar w:fldCharType="end"/>
        </w:r>
      </w:hyperlink>
    </w:p>
    <w:p>
      <w:pPr>
        <w:pStyle w:val="TOC2"/>
        <w:tabs>
          <w:tab w:val="right" w:leader="dot" w:pos="8306"/>
        </w:tabs>
      </w:pPr>
      <w:hyperlink w:anchor="_Toc14718" w:history="1">
        <w:r>
          <w:rPr>
            <w:rFonts w:ascii="仿宋" w:eastAsia="仿宋" w:hAnsi="仿宋" w:cs="仿宋" w:hint="eastAsia"/>
            <w:lang w:eastAsia="zh-CN"/>
          </w:rPr>
          <w:t>(五)、环境保护法规遵循</w:t>
        </w:r>
        <w:r>
          <w:tab/>
        </w:r>
        <w:r>
          <w:fldChar w:fldCharType="begin"/>
        </w:r>
        <w:r>
          <w:instrText xml:space="preserve"> PAGEREF _Toc14718 \h </w:instrText>
        </w:r>
        <w:r>
          <w:fldChar w:fldCharType="separate"/>
        </w:r>
        <w:r>
          <w:t>81</w:t>
        </w:r>
        <w:r>
          <w:fldChar w:fldCharType="end"/>
        </w:r>
      </w:hyperlink>
    </w:p>
    <w:p>
      <w:pPr>
        <w:pStyle w:val="TOC1"/>
        <w:tabs>
          <w:tab w:val="right" w:leader="dot" w:pos="8306"/>
        </w:tabs>
      </w:pPr>
      <w:hyperlink w:anchor="_Toc14326" w:history="1">
        <w:r>
          <w:rPr>
            <w:rFonts w:ascii="仿宋" w:eastAsia="仿宋" w:hAnsi="仿宋" w:cs="仿宋" w:hint="eastAsia"/>
            <w:lang w:eastAsia="zh-CN"/>
          </w:rPr>
          <w:t>十二、风险管理与应对策略</w:t>
        </w:r>
        <w:r>
          <w:tab/>
        </w:r>
        <w:r>
          <w:fldChar w:fldCharType="begin"/>
        </w:r>
        <w:r>
          <w:instrText xml:space="preserve"> PAGEREF _Toc14326 \h </w:instrText>
        </w:r>
        <w:r>
          <w:fldChar w:fldCharType="separate"/>
        </w:r>
        <w:r>
          <w:t>82</w:t>
        </w:r>
        <w:r>
          <w:fldChar w:fldCharType="end"/>
        </w:r>
      </w:hyperlink>
    </w:p>
    <w:p>
      <w:pPr>
        <w:pStyle w:val="TOC2"/>
        <w:tabs>
          <w:tab w:val="right" w:leader="dot" w:pos="8306"/>
        </w:tabs>
      </w:pPr>
      <w:hyperlink w:anchor="_Toc5739" w:history="1">
        <w:r>
          <w:rPr>
            <w:rFonts w:ascii="仿宋" w:eastAsia="仿宋" w:hAnsi="仿宋" w:cs="仿宋" w:hint="eastAsia"/>
            <w:lang w:eastAsia="zh-CN"/>
          </w:rPr>
          <w:t>(一)、风险管理流程</w:t>
        </w:r>
        <w:r>
          <w:tab/>
        </w:r>
        <w:r>
          <w:fldChar w:fldCharType="begin"/>
        </w:r>
        <w:r>
          <w:instrText xml:space="preserve"> PAGEREF _Toc5739 \h </w:instrText>
        </w:r>
        <w:r>
          <w:fldChar w:fldCharType="separate"/>
        </w:r>
        <w:r>
          <w:t>82</w:t>
        </w:r>
        <w:r>
          <w:fldChar w:fldCharType="end"/>
        </w:r>
      </w:hyperlink>
    </w:p>
    <w:p>
      <w:pPr>
        <w:pStyle w:val="TOC2"/>
        <w:tabs>
          <w:tab w:val="right" w:leader="dot" w:pos="8306"/>
        </w:tabs>
      </w:pPr>
      <w:hyperlink w:anchor="_Toc25955" w:history="1">
        <w:r>
          <w:rPr>
            <w:rFonts w:ascii="仿宋" w:eastAsia="仿宋" w:hAnsi="仿宋" w:cs="仿宋" w:hint="eastAsia"/>
            <w:lang w:eastAsia="zh-CN"/>
          </w:rPr>
          <w:t>(二)、风险识别与评估</w:t>
        </w:r>
        <w:r>
          <w:tab/>
        </w:r>
        <w:r>
          <w:fldChar w:fldCharType="begin"/>
        </w:r>
        <w:r>
          <w:instrText xml:space="preserve"> PAGEREF _Toc25955 \h </w:instrText>
        </w:r>
        <w:r>
          <w:fldChar w:fldCharType="separate"/>
        </w:r>
        <w:r>
          <w:t>86</w:t>
        </w:r>
        <w:r>
          <w:fldChar w:fldCharType="end"/>
        </w:r>
      </w:hyperlink>
    </w:p>
    <w:p>
      <w:pPr>
        <w:pStyle w:val="TOC2"/>
        <w:tabs>
          <w:tab w:val="right" w:leader="dot" w:pos="8306"/>
        </w:tabs>
      </w:pPr>
      <w:hyperlink w:anchor="_Toc4513" w:history="1">
        <w:r>
          <w:rPr>
            <w:rFonts w:ascii="仿宋" w:eastAsia="仿宋" w:hAnsi="仿宋" w:cs="仿宋" w:hint="eastAsia"/>
            <w:lang w:eastAsia="zh-CN"/>
          </w:rPr>
          <w:t>(三)、风险控制与应对策略</w:t>
        </w:r>
        <w:r>
          <w:tab/>
        </w:r>
        <w:r>
          <w:fldChar w:fldCharType="begin"/>
        </w:r>
        <w:r>
          <w:instrText xml:space="preserve"> PAGEREF _Toc4513 \h </w:instrText>
        </w:r>
        <w:r>
          <w:fldChar w:fldCharType="separate"/>
        </w:r>
        <w:r>
          <w:t>87</w:t>
        </w:r>
        <w:r>
          <w:fldChar w:fldCharType="end"/>
        </w:r>
      </w:hyperlink>
    </w:p>
    <w:p>
      <w:pPr>
        <w:pStyle w:val="TOC2"/>
        <w:tabs>
          <w:tab w:val="right" w:leader="dot" w:pos="8306"/>
        </w:tabs>
      </w:pPr>
      <w:hyperlink w:anchor="_Toc30947" w:history="1">
        <w:r>
          <w:rPr>
            <w:rFonts w:ascii="仿宋" w:eastAsia="仿宋" w:hAnsi="仿宋" w:cs="仿宋" w:hint="eastAsia"/>
            <w:lang w:eastAsia="zh-CN"/>
          </w:rPr>
          <w:t>(四)、危机管理与应急预案</w:t>
        </w:r>
        <w:r>
          <w:tab/>
        </w:r>
        <w:r>
          <w:fldChar w:fldCharType="begin"/>
        </w:r>
        <w:r>
          <w:instrText xml:space="preserve"> PAGEREF _Toc30947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前知识经济迅猛发展的大背景下，卫星云图接收设备项目管理已成为推动企业及组织持续创新的核心动力。本卫星云图接收设备项目报告集中讨论了卫星云图接收设备项目策划、实施与评估的关键环节，旨在通过系统分析和反思卫星云图接收设备项目管理实践中的优势与不足，提升卫星云图接收设备项目执行的有效性和效率。报告内容涵盖了卫星云图接收设备项目的目标设定、资源配置、风险控制与成果交付等多个维度，为读者提供了一套完整的卫星云图接收设备项目管理解决方案。需要强调的是，本报告仅用于学术研讨，不得用于商业目的，其内部详细资料和结论供学习交流使用，以促进卫星云图接收设备项目管理领域的知识共享和专业发展。</w:t>
      </w:r>
    </w:p>
    <w:p>
      <w:pPr>
        <w:pStyle w:val="Heading1"/>
        <w:ind w:firstLine="560" w:firstLineChars="200"/>
        <w:rPr>
          <w:rFonts w:ascii="仿宋" w:eastAsia="仿宋" w:hAnsi="仿宋" w:cs="仿宋" w:hint="eastAsia"/>
          <w:sz w:val="28"/>
          <w:lang w:eastAsia="zh-CN"/>
        </w:rPr>
      </w:pPr>
      <w:bookmarkStart w:id="2" w:name="_Toc22682"/>
      <w:r>
        <w:rPr>
          <w:rFonts w:ascii="仿宋" w:eastAsia="仿宋" w:hAnsi="仿宋" w:cs="仿宋" w:hint="eastAsia"/>
          <w:sz w:val="28"/>
          <w:lang w:eastAsia="zh-CN"/>
        </w:rPr>
        <w:t>一、建设单位基本信息</w:t>
      </w:r>
      <w:bookmarkEnd w:id="2"/>
    </w:p>
    <w:p>
      <w:pPr>
        <w:pStyle w:val="Heading2"/>
        <w:rPr>
          <w:rFonts w:ascii="仿宋" w:eastAsia="仿宋" w:hAnsi="仿宋" w:cs="仿宋" w:hint="eastAsia"/>
          <w:lang w:eastAsia="zh-CN"/>
        </w:rPr>
      </w:pPr>
      <w:bookmarkStart w:id="3" w:name="_Toc24266"/>
      <w:r>
        <w:rPr>
          <w:rFonts w:ascii="仿宋" w:eastAsia="仿宋" w:hAnsi="仿宋" w:cs="仿宋" w:hint="eastAsia"/>
          <w:lang w:eastAsia="zh-CN"/>
        </w:rPr>
        <w:t>(一)、卫星云图接收设备项目承办单位基本情况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一、卫星云图接收设备项目承办单位基本情况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XXXX有限公司是一家多元化的企业服务提供商，专注于为各类企业提供全方位的支持和解决方案。我们的团队由经验丰富的专业人士组成，致力于帮助企业实现业务目标，提升竞争力。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核心业务领域：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企业管理咨询与规划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组织架构优化与流程改善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人才培养与团队建设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营销策略与市场拓展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公司特色：</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XXXX有限公司以灵活的服务模式和客户至上的理念为特色。我们注重深入了解客户需求，为其提供定制化的解决方案，助力企业在不断变化的市场中蓬勃发展。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w:t>
      </w:r>
    </w:p>
    <w:p>
      <w:pPr>
        <w:ind w:firstLine="560" w:firstLineChars="200"/>
        <w:rPr>
          <w:rFonts w:ascii="仿宋" w:eastAsia="仿宋" w:hAnsi="仿宋" w:cs="仿宋" w:hint="eastAsia"/>
          <w:sz w:val="28"/>
        </w:rPr>
      </w:pPr>
      <w:r>
        <w:rPr>
          <w:rFonts w:ascii="仿宋" w:eastAsia="仿宋" w:hAnsi="仿宋" w:cs="仿宋" w:hint="eastAsia"/>
          <w:sz w:val="28"/>
          <w:lang w:eastAsia="zh-CN"/>
        </w:rPr>
        <w:t>2010年：XXXX有限公司成立，专注于企业管理咨询服务。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2014年：逐步拓展服务领域，加强组织优化和团队建设方面的实践。</w:t>
      </w:r>
    </w:p>
    <w:p>
      <w:pPr>
        <w:ind w:firstLine="560" w:firstLineChars="200"/>
        <w:rPr>
          <w:rFonts w:ascii="仿宋" w:eastAsia="仿宋" w:hAnsi="仿宋" w:cs="仿宋" w:hint="eastAsia"/>
          <w:sz w:val="28"/>
        </w:rPr>
      </w:pPr>
      <w:r>
        <w:rPr>
          <w:rFonts w:ascii="仿宋" w:eastAsia="仿宋" w:hAnsi="仿宋" w:cs="仿宋" w:hint="eastAsia"/>
          <w:sz w:val="28"/>
          <w:lang w:eastAsia="zh-CN"/>
        </w:rPr>
        <w:t>2017年：成功协助多家企业实现业务增长，树立了良好的业界口碑。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2021年：与各行各业建立战略伙伴关系，共同推动服务领域的发展。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使命与愿景：</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XXXX有限公司的使命是通过提供高效专业的服务，助力客户在竞争激烈的市场中脱颖而出。我们的愿景是成为企业服务领域的领军者，不断创新，为更多企业创造长期价值。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我们诚挚欢迎各界合作伙伴与我们携手，共同推动企业发展，共创美好的未来。</w:t>
      </w:r>
    </w:p>
    <w:p>
      <w:pPr>
        <w:pStyle w:val="Heading2"/>
        <w:ind w:firstLine="560" w:firstLineChars="200"/>
        <w:rPr>
          <w:rFonts w:ascii="仿宋" w:eastAsia="仿宋" w:hAnsi="仿宋" w:cs="仿宋" w:hint="eastAsia"/>
          <w:sz w:val="28"/>
          <w:lang w:eastAsia="zh-CN"/>
        </w:rPr>
      </w:pPr>
      <w:bookmarkStart w:id="4" w:name="_Toc1841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财务状况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公司的财务状况是评估其经济效益的核心指标之一。关注以下几个方面：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利润状况： 公司近几年的利润状况显示稳健，净利润达到XX万元，毛利润率和净利润率均保持在行业水平之上。</w:t>
      </w:r>
    </w:p>
    <w:p>
      <w:pPr>
        <w:ind w:firstLine="560" w:firstLineChars="200"/>
        <w:rPr>
          <w:rFonts w:ascii="仿宋" w:eastAsia="仿宋" w:hAnsi="仿宋" w:cs="仿宋" w:hint="eastAsia"/>
          <w:sz w:val="28"/>
        </w:rPr>
      </w:pPr>
      <w:r>
        <w:rPr>
          <w:rFonts w:ascii="仿宋" w:eastAsia="仿宋" w:hAnsi="仿宋" w:cs="仿宋" w:hint="eastAsia"/>
          <w:sz w:val="28"/>
          <w:lang w:eastAsia="zh-CN"/>
        </w:rPr>
        <w:t>资产负债表： 公司资产负债表显示资产总额为XX万元，其中流动资产占比较高，负债结构较为健康，具备较强的偿债能力。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市场份额和竞争力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市场份额： 公司在行业内的市场份额为XX%，并且近年来市场份额有所增长，显示出较强的市场竞争力。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客户满意度： 最新的客户满意度调查显示，客户满意度达到XX%，证明公司的产品或服务在市场上受到高度认可。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投资回报率（ROI）： 公司的综合投资回报率为XX%，在卫星云图接收设备项目、市场推广和研发等方面的投资取得了良好的回报。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4. 成本结构和效率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成本结构： 公司的成本结构经过优化，生产成本、运营成本和管理成本均得到有效控制，为公司的经济效益提供了有力支持。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 公司的生产效率较高，资源利用率得到有效提升，进一步推动了产能的提高。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环境影响和社会责任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环境和社会责任： 公司积极参与环境友好型和社会责任活动，体现出对可持续发展的关注，为公司形象增色不少。</w:t>
      </w:r>
    </w:p>
    <w:p>
      <w:pPr>
        <w:ind w:firstLine="560" w:firstLineChars="200"/>
        <w:rPr>
          <w:rFonts w:ascii="仿宋" w:eastAsia="仿宋" w:hAnsi="仿宋" w:cs="仿宋" w:hint="eastAsia"/>
          <w:sz w:val="28"/>
        </w:rPr>
      </w:pPr>
      <w:r>
        <w:rPr>
          <w:rFonts w:ascii="仿宋" w:eastAsia="仿宋" w:hAnsi="仿宋" w:cs="仿宋" w:hint="eastAsia"/>
          <w:sz w:val="28"/>
          <w:lang w:eastAsia="zh-CN"/>
        </w:rPr>
        <w:t>6. 行业趋势和风险管理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行业趋势： 公司积极适应行业趋势，关注市场需求和技术变革，有助于提高公司的经济效益。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 公司建立了有效的风险管理体系，对市场、经济和运营风险有明确的防范和控制措施。</w:t>
      </w:r>
    </w:p>
    <w:p>
      <w:pPr>
        <w:pStyle w:val="Heading1"/>
        <w:ind w:firstLine="560" w:firstLineChars="200"/>
        <w:rPr>
          <w:rFonts w:ascii="仿宋" w:eastAsia="仿宋" w:hAnsi="仿宋" w:cs="仿宋" w:hint="eastAsia"/>
          <w:sz w:val="28"/>
          <w:lang w:eastAsia="zh-CN"/>
        </w:rPr>
      </w:pPr>
      <w:bookmarkStart w:id="5" w:name="_Toc18265"/>
      <w:r>
        <w:rPr>
          <w:rFonts w:ascii="仿宋" w:eastAsia="仿宋" w:hAnsi="仿宋" w:cs="仿宋" w:hint="eastAsia"/>
          <w:sz w:val="28"/>
          <w:lang w:eastAsia="zh-CN"/>
        </w:rPr>
        <w:t>二、土建工程设计</w:t>
      </w:r>
      <w:bookmarkEnd w:id="5"/>
    </w:p>
    <w:p>
      <w:pPr>
        <w:pStyle w:val="Heading2"/>
        <w:rPr>
          <w:rFonts w:ascii="仿宋" w:eastAsia="仿宋" w:hAnsi="仿宋" w:cs="仿宋" w:hint="eastAsia"/>
          <w:lang w:eastAsia="zh-CN"/>
        </w:rPr>
      </w:pPr>
      <w:bookmarkStart w:id="6" w:name="_Toc2016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建筑首要功能是为使用者提供合适的空间，满足其需求。因此，建筑设计应确保功能的实现，空间布局合理，满足建筑的基本功能需求。功能性原则关注建筑的实际用途和用户体验。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2. 美学性原则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美学性是建筑设计的重要方面。建筑应该具有艺术性和美感，以提高空间品质和视觉体验。美学性原则注重建筑的外观设计、色彩搭配、比例和形式等方面，使建筑融入环境并产生良好的审美效果。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结构稳定性原则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建筑结构的稳定性是设计的基本要求之一。建筑设计应确保结构安全可靠，能够承受各种自然和人为的力的作用。结构稳定性原则关注建筑的结构设计、材料选用等方面，以保障建筑的整体安全。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环境友好性原则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社会，环保和可持续性已成为建筑设计的重要考虑因素。建筑应当注重能源利用效率、材料的可再生性、废弃物的处理等方面，以减少对环境的不良影响。环境友好性原则关注建筑的生态设计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建筑设计应当在经济可行性的基础上进行，保持合理的建设成本。考虑建筑的预算和维护成本，确保设计方案在经济上可行。经济性原则关注建筑的成本效益和资源利用效率。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可维护性原则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建筑应易于维护和管理，以确保其长期使用的效果。设计应考虑材料的耐久性、易修复性，使得建筑的维护工作变得简便和经济。可维护性原则注重建筑的长期可用性和维护便捷性。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可变性原则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建筑设计应具有一定的灵活性，以适应可能发生的功能变化或扩建。可变性原则关注建筑设计的灵活性和可调整性，使得建筑能够适应未来的变化需求。</w:t>
      </w:r>
    </w:p>
    <w:p>
      <w:pPr>
        <w:pStyle w:val="Heading2"/>
        <w:ind w:firstLine="560" w:firstLineChars="200"/>
        <w:rPr>
          <w:rFonts w:ascii="仿宋" w:eastAsia="仿宋" w:hAnsi="仿宋" w:cs="仿宋" w:hint="eastAsia"/>
          <w:sz w:val="28"/>
          <w:lang w:eastAsia="zh-CN"/>
        </w:rPr>
      </w:pPr>
      <w:bookmarkStart w:id="7" w:name="_Toc17662"/>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土建工程设计的年限和安全等级是设计阶段需要明确的重要方面。关于土建工程设计年限和安全等级的一般性说明：</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土建工程设计年限：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永久性建筑设计： 永久性建筑通常设计为具有长期使用寿命的结构，其设计年限一般为50年以上。这类建筑包括一些基础设施和重要公共建筑，如桥梁、大坝、地铁站等。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中期建筑设计： 中期建筑的设计年限一般在20到50年之间。这包括许多商业建筑、住宅区和一些中等规模的基础设施。设计时考虑到未来可能的功能变化和社会需求。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短期建筑设计： 一些建筑的设计年限较短，一般在10到20年之间。这可能包括一些暂时性建筑、展览馆、临时设施等。设计时更加灵活，适应性强。</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土建工程的安全等级涉及到工程的用途、所处环境、人员密集程度等多个因素。一般性的安全等级划分：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1. 特级安全等级： 一些重要的公共建筑、大型交通枢纽、核电站等可能被划分为特级安全等级。对于这类建筑，安全设计和施工要求非常严格，以确保其在各种情况下的安全性。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一级安全等级： 商业建筑、住宅区、普通桥梁等可能被划分为一级安全等级。对于这类建筑，安全要求较高，但相对于特级安全等级会有一定的灵活性。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二级安全等级： 一些较为简单的建筑或非常规工程可能划分为二级安全等级。安全要求相对较低，但仍需符合基本的安全标准。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具体卫星云图接收设备项目中，安全等级的划分和设计年限的确定会根据当地法规、工程性质、用途等因素进行详细规定。设计人员需要根据具体情况确保工程在设计和施工阶段符合相应的安全标准和设计年限要求。</w:t>
      </w:r>
    </w:p>
    <w:p>
      <w:pPr>
        <w:pStyle w:val="Heading2"/>
        <w:ind w:firstLine="560" w:firstLineChars="200"/>
        <w:rPr>
          <w:rFonts w:ascii="仿宋" w:eastAsia="仿宋" w:hAnsi="仿宋" w:cs="仿宋" w:hint="eastAsia"/>
          <w:sz w:val="28"/>
          <w:lang w:eastAsia="zh-CN"/>
        </w:rPr>
      </w:pPr>
      <w:bookmarkStart w:id="8" w:name="_Toc9365"/>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确保设计与地区规划相一致，符合当地法规和建设标准。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综合考虑周边环境，与周边建筑和自然景观协调融合。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功能合理性：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确保建筑的功能布局合理，满足业主的实际需求。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考虑建筑的使用性、流程布局和功能空间划分。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保障建筑结构的安全可靠，满足抗震、抗风等设计标准。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结构设计应适应建筑的高度、荷载和地质条件。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4. 美学设计：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确保建筑外观符合美学要求，融入当地文化和环境。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注意建筑比例、造型、颜色等设计细节，追求良好的视觉效果。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环境友好性：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采用环保材料，考虑能源利用效率，降低对环境的不良影响。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设计中考虑自然通风、采光和绿化，提高建筑的生态性。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考虑建筑的长期可维护性和可操作性。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采用可再生能源、水资源合理利用等可持续设计策略。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控制建筑成本，确保设计在预算范围内。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考虑建筑的生命周期成本，综合考虑初期投资和后期运营费用。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考虑建筑的使用安全性，合理设置紧急疏散通道和安全出口。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采用防火、防盗等相关安全设计措施。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9.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注重建筑内部的人性化设计，提供舒适的室内环境。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考虑人流、人员分布和日常使用的便利性。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10. 技术先进性：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采用先进的建筑技术和工艺，提高建筑的技术含量。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关注新兴科技在建筑设计中的应用，提升建筑的竞争力。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以上总体要求是在建筑工程设计过程中普遍适用的基本原则，具体卫星云图接收设备项目中还需根据不同的场景和需求进行详细规划和调整。设计团队需要综合考虑各个方面，确保设计方案能够达到整体的高水平和综合要求。</w:t>
      </w:r>
    </w:p>
    <w:p>
      <w:pPr>
        <w:pStyle w:val="Heading2"/>
        <w:ind w:firstLine="560" w:firstLineChars="200"/>
        <w:rPr>
          <w:rFonts w:ascii="仿宋" w:eastAsia="仿宋" w:hAnsi="仿宋" w:cs="仿宋" w:hint="eastAsia"/>
          <w:sz w:val="28"/>
          <w:lang w:eastAsia="zh-CN"/>
        </w:rPr>
      </w:pPr>
      <w:bookmarkStart w:id="9" w:name="_Toc18392"/>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质量指标：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抗震设防标准： 根据地震区域确定相应的抗震设防标准，确保建筑在地震发生时有足够的抗震能力。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建筑结构强度： 确保建筑结构满足相关的强度标准，能够承受设计荷载。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建筑外墙防水、保温标准： 确保建筑外墙满足防水、保温等标准，提高建筑的使用寿命和舒适性。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进度指标：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总工期： 规定整个土建工程的总工期，确保工程按时完成。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各阶段工期： 划定各个施工阶段的工期，保障施工的有序推进。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工程竣工验收时间： 规定整个工程的竣工验收时间，确保按计划完成。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总投资： 规定土建工程的总投资额，包括建设成本、设备采购、人工费用等。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单位建筑面积造价： 用于评估工程的经济性，确定每平方米建筑面积的建设成本。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工程造价控制： 制定各项费用的控制标准，确保在预算内完成。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安全指标：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施工安全标准： 规定施工过程中的安全标准，包括作业人员的安全防护、施工场地的安全设施等。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工程建设环境安全： 考虑工程对周边环境的影响，制定相应的环保标准。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建筑材料环保标准： 规定使用的建筑材料应符合环保标准，减少对环境的污染。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施工过程环保措施： 制定在施工过程中采取的环保措施，如减少扬尘、噪音等。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使用寿命和维护指标：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建筑使用寿命： 设定建筑的使用寿命，根据建筑类型和用途确定。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维护成本标准： 制定建筑维护的相关标准，包括定期检查、保养、修缮等。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设计参数和标准：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建筑结构设计参数： 包括各类结构的设计参数，确保结构合理、安全。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建筑布局设计标准： 规定建筑的布局标准，考虑使用功能、通风、采光等因素。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8. 施工工艺和技术标准：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土建工程施工工艺： 规定土建施工的工艺流程，确保施工的合理性。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施工材料技术标准： 确保使用的施工材料符合相关技术标准，提高工程质量。</w:t>
      </w:r>
    </w:p>
    <w:p>
      <w:pPr>
        <w:pStyle w:val="Heading1"/>
        <w:ind w:firstLine="560" w:firstLineChars="200"/>
        <w:rPr>
          <w:rFonts w:ascii="仿宋" w:eastAsia="仿宋" w:hAnsi="仿宋" w:cs="仿宋" w:hint="eastAsia"/>
          <w:sz w:val="28"/>
          <w:lang w:eastAsia="zh-CN"/>
        </w:rPr>
      </w:pPr>
      <w:bookmarkStart w:id="10" w:name="_Toc15657"/>
      <w:r>
        <w:rPr>
          <w:rFonts w:ascii="仿宋" w:eastAsia="仿宋" w:hAnsi="仿宋" w:cs="仿宋" w:hint="eastAsia"/>
          <w:sz w:val="28"/>
          <w:lang w:eastAsia="zh-CN"/>
        </w:rPr>
        <w:t>三、卫星云图接收设备项目市场前景分析</w:t>
      </w:r>
      <w:bookmarkEnd w:id="10"/>
    </w:p>
    <w:p>
      <w:pPr>
        <w:pStyle w:val="Heading2"/>
        <w:rPr>
          <w:rFonts w:ascii="仿宋" w:eastAsia="仿宋" w:hAnsi="仿宋" w:cs="仿宋" w:hint="eastAsia"/>
          <w:lang w:eastAsia="zh-CN"/>
        </w:rPr>
      </w:pPr>
      <w:bookmarkStart w:id="11" w:name="_Toc4186"/>
      <w:r>
        <w:rPr>
          <w:rFonts w:ascii="仿宋" w:eastAsia="仿宋" w:hAnsi="仿宋" w:cs="仿宋" w:hint="eastAsia"/>
          <w:lang w:eastAsia="zh-CN"/>
        </w:rPr>
        <w:t>(一)、建设地经济发展概况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经济总体情况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建设地的经济在过去几年呈现出强劲的增长态势。20XX年至20XXX年，该地区的年均GDP增速超过XX%，整体经济规模达到XX亿元。这一持续增长的趋势反映了建设地经济的活力和吸引力。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主要产业结构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产业结构多元化，制造业、服务业和高科技产业占据主导地位。先进制造业中的电子、汽车等领域蓬勃发展，服务业包括金融、教育和医疗等多个领域都取得了显著进展。高科技企业的崛起为整体产业结构带来了新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一直致力于打造优越的投资环境，吸引了众多国内外企业的投资。政府实施了一系列便利化政策，简化审批程序，降低投资门槛。建设地成为创业者和投资者青睐的热门目的地，各类产业卫星云图接收设备项目纷纷落地。</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人口与就业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人口规模逐年增加，形成了多元化的社会结构。城市人口密集区域的就业市场蓬勃发展，同时城乡一体化发展战略也为农村地区提供了更多就业机会。该地区积极推动人才引进和培养，构建了具有创新力的人才队伍。</w:t>
      </w:r>
    </w:p>
    <w:p>
      <w:pPr>
        <w:ind w:firstLine="560" w:firstLineChars="200"/>
        <w:rPr>
          <w:rFonts w:ascii="仿宋" w:eastAsia="仿宋" w:hAnsi="仿宋" w:cs="仿宋" w:hint="eastAsia"/>
          <w:sz w:val="28"/>
        </w:rPr>
      </w:pPr>
      <w:r>
        <w:rPr>
          <w:rFonts w:ascii="仿宋" w:eastAsia="仿宋" w:hAnsi="仿宋" w:cs="仿宋" w:hint="eastAsia"/>
          <w:sz w:val="28"/>
          <w:lang w:eastAsia="zh-CN"/>
        </w:rPr>
        <w:t>5. 城市基础设施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为适应经济快速发展的需要，建设地加大了对基础设施建设的投入。新建、改建的高速公路、城市轨道交通、现代化港口等卫星云图接收设备项目得到了快速推进，提高了城市的综合竞争力。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环境保护与可持续发展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建设地注重生态环境保护和可持续发展。实施了大规模的环境治理卫星云图接收设备项目，提升了空气质量和水质。同时，该地推动绿色产业和清洁能源的发展，致力于打造宜居宜业的城市环境。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7. 区域合作与国际交往</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建设地积极参与区域合作和国际交往，拓展了多领域的国际合作卫星云图接收设备项目。通过加强国际交流，该地区引进了大量国外优质技术和资金，同时推动了本地产业的对外拓展。</w:t>
      </w:r>
    </w:p>
    <w:p>
      <w:pPr>
        <w:pStyle w:val="Heading2"/>
        <w:ind w:firstLine="560" w:firstLineChars="200"/>
        <w:rPr>
          <w:rFonts w:ascii="仿宋" w:eastAsia="仿宋" w:hAnsi="仿宋" w:cs="仿宋" w:hint="eastAsia"/>
          <w:sz w:val="28"/>
          <w:lang w:eastAsia="zh-CN"/>
        </w:rPr>
      </w:pPr>
      <w:bookmarkStart w:id="12" w:name="_Toc19466"/>
      <w:r>
        <w:rPr>
          <w:rFonts w:ascii="仿宋" w:eastAsia="仿宋" w:hAnsi="仿宋" w:cs="仿宋" w:hint="eastAsia"/>
          <w:sz w:val="28"/>
          <w:lang w:eastAsia="zh-CN"/>
        </w:rPr>
        <w:t>(二)、行业市场分析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行业在全球范围内的市场规模持续扩大，据最新数据显示，年均增长率达到XX%。市场规模预计将在未来数年内继续增长，达到YY亿元。这一趋势表明行业正受到日益增长的市场需求的推动，为各类企业提供了广泛的商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竞争格局相当激烈，主要由几家大型企业主导市场，占据了相当比例的市场份额。然而，新兴企业通过创新和灵活性也逐渐在市场中崭露头角。尽管入口壁垒相对较高，但随着技术的进步和市场的开放，新进入者有望取得更多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目标客户主要集中在年轻一代，他们更注重产品的创新性、环保性和品牌形象。消费者趋势显示，线上购物和个性化定制服务逐渐成为主流，这对企业提出了更高的要求。了解这些趋势有助于企业调整产品策略，提升市场占有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一直是该行业的推动力，最新的技术趋势涵盖了人工智能、大数据分析以及物联网技术的应用。在全球范围内，多家企业正在加大研发投入，以推动行业的数字化转型。未来趋势显示，智能化产品和服务将成为市场的主导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法规与政策影响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环境对该行业的影响显著，特别是关于环保和消费者权益方面的法规。政府对该行业的监管力度逐渐加强，其中包括新的环保法规和产品标准。同时，政府通过提供税收激励和创新资金，支持企业更好地适应新的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环境影响与可持续发展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环保要求日益增加，企业在产品制造和供应链管理中不断加强环保措施。社会责任在行业内也占据重要地位，许多企业积极参与社区卫星云图接收设备项目和慈善事业，提升了其社会形象。可持续发展计划逐渐成为企业战略的一部分，以确保业务的可持续性和社会责任的履行。</w:t>
      </w:r>
    </w:p>
    <w:p>
      <w:pPr>
        <w:pStyle w:val="Heading1"/>
        <w:ind w:firstLine="560" w:firstLineChars="200"/>
        <w:rPr>
          <w:rFonts w:ascii="仿宋" w:eastAsia="仿宋" w:hAnsi="仿宋" w:cs="仿宋" w:hint="eastAsia"/>
          <w:sz w:val="28"/>
          <w:lang w:eastAsia="zh-CN"/>
        </w:rPr>
      </w:pPr>
      <w:bookmarkStart w:id="13" w:name="_Toc19743"/>
      <w:r>
        <w:rPr>
          <w:rFonts w:ascii="仿宋" w:eastAsia="仿宋" w:hAnsi="仿宋" w:cs="仿宋" w:hint="eastAsia"/>
          <w:sz w:val="28"/>
          <w:lang w:eastAsia="zh-CN"/>
        </w:rPr>
        <w:t>四、建设规划</w:t>
      </w:r>
      <w:bookmarkEnd w:id="13"/>
    </w:p>
    <w:p>
      <w:pPr>
        <w:pStyle w:val="Heading2"/>
        <w:rPr>
          <w:rFonts w:ascii="仿宋" w:eastAsia="仿宋" w:hAnsi="仿宋" w:cs="仿宋" w:hint="eastAsia"/>
          <w:lang w:eastAsia="zh-CN"/>
        </w:rPr>
      </w:pPr>
      <w:bookmarkStart w:id="14" w:name="_Toc29093"/>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竞争激烈的当今市场，成功的产品规划是企业实现可持续发展的基石。产品规划不仅仅是对产品生命周期的考量，更是对市场、用户需求、技术趋势以及竞争局势的深度分析和综合考虑。从市场调研到技术开发，再到最终的推广营销，每个环节都至关重要，决定了产品在市场中的命运。一场成功的产品规划需要兼顾短期和长期的目标，紧密结合市场动态，确保产品具备持续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市场调研与需求分析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起点是对市场的深入了解和用户需求的精准洞察。市场调研通过数据收集和分析，描绘了目标市场的地形图，帮助企业更好地理解市场规模、趋势和潜在机会。同时，深入的用户需求分析能够为产品设计和开发提供有力指导，确保产品真正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创新与设计</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产品的成功往往离不开创新和精良的设计。创新不仅仅是对市场的回应，更是对用户未来需求的预见。通过不断地创新，企业能够在市场中保持领先地位。设计则是产品的外在表现，一个好的设计不仅提高了产品的美观性，更是提升了用户体验，从而形成了产品的差异化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技术开发与研发投入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是产品的核心，而技术开发和研发投入则是产品规划中至关重要的组成部分。通过技术的不断创新，企业可以在竞争中脱颖而出。研发投入不仅包括人力和物力，更需要注重科研成果的应用和实际运用，确保产品在技术上的领先地位，满足市场对高质量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生产与供应链管理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产品规划确定，高效的生产和供应链管理是确保产品顺利上市的关键。生产过程的优化和供应链的畅通是产品能否按时交付和维持市场竞争力的决定性因素。建立稳定的供应链网络和精细的生产管理体系，有助于提高生产效率、降低成本，确保产品的质量和及时交付。</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营销与推广策略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成功不仅仅在于产品本身，还需要通过有效的营销和推广策略将产品引入市场。品牌定位、渠道选择、广告宣传等环节需要深思熟虑。通过巧妙的市场推广，企业能够提高产品的知名度和美誉度，吸引更多目标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市场反馈与持续改进</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产品上市后，与市场的互动成为产品规划中的一个重要环节。通过市场反馈、用户体验和销售数据的持续监测，企业能够不断优化产品，适应市场变化，提高产品的竞争力。持续改进是产品规划的保障，确保产品始终符合市场和用户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调研的深入了解，创新和设计的巧妙运用，技术开发和研发投入的不懈努力，生产和供应链管理的高效运作，以及营销与推广策略的巧妙运用，产品规划能够更好地适应市场的需求，确保产品在竞争激烈的市场中立于不败之地。</w:t>
      </w:r>
    </w:p>
    <w:p>
      <w:pPr>
        <w:pStyle w:val="Heading2"/>
        <w:ind w:firstLine="560" w:firstLineChars="200"/>
        <w:rPr>
          <w:rFonts w:ascii="仿宋" w:eastAsia="仿宋" w:hAnsi="仿宋" w:cs="仿宋" w:hint="eastAsia"/>
          <w:sz w:val="28"/>
          <w:lang w:eastAsia="zh-CN"/>
        </w:rPr>
      </w:pPr>
      <w:bookmarkStart w:id="15" w:name="_Toc51"/>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卫星云图接收设备项目总征地面积XXXX平方米（折合约XX亩），其中：净用地面积XXXX平方米（红线范围折合约XX亩）。卫星云图接收设备项目规划总建筑面积XXXX平方米，其中规划建设主体工程XXXX平方米，计容建筑面积XXXX平方米。预计建筑工程投资XXXX万元，这包括了基础设施建设、园区绿化等多个方面的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云图接收设备项目所占用的地面积充分考虑了红线范围，确保了卫星云图接收设备项目的合规性和可持续发展。规划建设主体工程和计容建筑面积的设定旨在满足卫星云图接收设备项目的生产和办公需求，为企业提供充足的工作空间。预计的建筑工程投资将用于卫星云图接收设备项目的基础设施建设，为卫星云图接收设备项目的未来发展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卫星云图接收设备项目计划购置设备共计XX台（套），设备购置费XXXX万元。这些设备涵盖了生产、研发和办公等多个领域，包括先进的生产设备、办公设备和实验室设备等。设备购置费用的投入将确保卫星云图接收设备项目具备先进的生产技术和高效的办公环境，提高企业的生产效率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云图接收设备项目计划总投资XXXX万元，预计年实现营业收入XXXX万元。这一部分涵盖了整个卫星云图接收设备项目的经济规模和财务计划。总投资将用于卫星云图接收设备项目的建设、设备购置、人才引进等多个方面，确保卫星云图接收设备项目的全面发展。预计年实现的营业收入则是对卫星云图接收设备项目盈利能力的预估，考虑了市场需求、销售计划等多个因素。</w:t>
      </w:r>
    </w:p>
    <w:p>
      <w:pPr>
        <w:pStyle w:val="Heading1"/>
        <w:ind w:firstLine="560" w:firstLineChars="200"/>
        <w:rPr>
          <w:rFonts w:ascii="仿宋" w:eastAsia="仿宋" w:hAnsi="仿宋" w:cs="仿宋" w:hint="eastAsia"/>
          <w:sz w:val="28"/>
          <w:lang w:eastAsia="zh-CN"/>
        </w:rPr>
      </w:pPr>
      <w:bookmarkStart w:id="16" w:name="_Toc17887"/>
      <w:r>
        <w:rPr>
          <w:rFonts w:ascii="仿宋" w:eastAsia="仿宋" w:hAnsi="仿宋" w:cs="仿宋" w:hint="eastAsia"/>
          <w:sz w:val="28"/>
          <w:lang w:eastAsia="zh-CN"/>
        </w:rPr>
        <w:t>五、危机管理与应急预案</w:t>
      </w:r>
      <w:bookmarkEnd w:id="16"/>
    </w:p>
    <w:p>
      <w:pPr>
        <w:pStyle w:val="Heading2"/>
        <w:rPr>
          <w:rFonts w:ascii="仿宋" w:eastAsia="仿宋" w:hAnsi="仿宋" w:cs="仿宋" w:hint="eastAsia"/>
          <w:lang w:eastAsia="zh-CN"/>
        </w:rPr>
      </w:pPr>
      <w:bookmarkStart w:id="17" w:name="_Toc12228"/>
      <w:r>
        <w:rPr>
          <w:rFonts w:ascii="仿宋" w:eastAsia="仿宋" w:hAnsi="仿宋" w:cs="仿宋" w:hint="eastAsia"/>
          <w:lang w:eastAsia="zh-CN"/>
        </w:rPr>
        <w:t>(一)、危机预警与监测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建立监测体系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危机监测体系是有效进行危机预警与监测的首要步骤。这一体系需要全面覆盖外部和内部环境的多个方面，以确保企业能够全面了解潜在的危机因素。外部环境的监测包括政治、经济、社会、技术等方面，而内部环境的监测则需要关注组织内部的运营状况、员工情绪等。</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在建立监测体系时，企业需要采用先进的信息技术和数据分析手段，确保能够实时、准确地收集和分析大量信息。同时，要考虑不同领域的专业监测机构和专业人才的参与，以提高监测体系的专业性和敏感性。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数据收集与分析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数据收集与分析是危机监测的核心环节。企业需要建立高效的数据收集机制，以确保能够获取与企业相关的各类信息。这可能涉及到社交媒体的监测、新闻报道的跟踪、市场调研数据的收集等多方面工作。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数据收集完成，接下来的关键步骤是对数据进行系统分析。这需要企业拥有一支专业的数据分析团队，能够从海量数据中提炼出有价值的信息。数据分析的目标是发现潜在的危机迹象和异常现象，为危机的及时处理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3. 预警机制建立</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建立灵敏的预警机制是确保企业能够在危机来临之前获得预警信息的关键。预警机制的建立需要考虑到监测体系的反馈、数据分析的结果以及与外部专业机构的合作。关键的步骤包括：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设定预警指标： 根据数据分析的结果和历史危机事件的经验，确定一系列可作为危机预警指标的关键因素。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建立预警信号： 将确定的预警指标与实际监测结果相结合，建立一套能够发出明确信号的预警系统。</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制定应急响应计划： 针对不同级别的预警信号，制定相应的应急响应计划，明确责任人和行动方案。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定期演练： 对预警机制进行定期演练，检验其实际效果，及时调整和改进机制。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预警与监测体系的建立是企业危机管理的基础，它使企业能够在危机爆发前就能够有针对性地采取措施，最大程度地降低潜在风险带来的损失。通过精细化的监测和灵活的应对机制，企业能够更好地应对多变的外部环境，保障组织的稳定和可持续发展。</w:t>
      </w:r>
    </w:p>
    <w:p>
      <w:pPr>
        <w:pStyle w:val="Heading2"/>
        <w:ind w:firstLine="560" w:firstLineChars="200"/>
        <w:rPr>
          <w:rFonts w:ascii="仿宋" w:eastAsia="仿宋" w:hAnsi="仿宋" w:cs="仿宋" w:hint="eastAsia"/>
          <w:sz w:val="28"/>
          <w:lang w:eastAsia="zh-CN"/>
        </w:rPr>
      </w:pPr>
      <w:bookmarkStart w:id="18" w:name="_Toc21637"/>
      <w:r>
        <w:rPr>
          <w:rFonts w:ascii="仿宋" w:eastAsia="仿宋" w:hAnsi="仿宋" w:cs="仿宋" w:hint="eastAsia"/>
          <w:sz w:val="28"/>
          <w:lang w:eastAsia="zh-CN"/>
        </w:rPr>
        <w:t>(二)、应急预案与危机响应</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预案制定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应急预案的制定是为了在危机发生时提供清晰的指导和规范行动。预案需要覆盖各个可能出现危机的领域，确保在面对不同类型的紧急情况时能够迅速做出正确反应。制定应急预案的关键步骤包括：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综合性规划： 制定一份全面而综合的应急预案，覆盖从人员疏散到资源调配、从危机指挥到协同合作等多个方面。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 在制定预案前进行全面的风险评估，明确可能面临的各类威胁，以便有针对性地制定应对方案。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多方参与： 预案的制定需要多方面的参与，包括安全专家、卫生专业人员、法务顾问等，确保综合性和专业性。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定期更新： 预案需要根据组织的变化和外部环境的变动进行定期更新，保持其时效性和适应性。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危机演练</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定期组织危机演练是验证应急预案的有效性和可行性的关键手段。通过模拟真实危机情境，组织成员能够更好地理解应对程序，提高危机时的应对能力。危机演练的关键步骤包括：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制定演练计划： 设定演练目标、场景、参与人员和时间表，确保演练的全面性和实效性。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模拟真实情境： 在演练中模拟真实危机情境，包括人员伤亡、资源不足、信息不准确等各种可能的困难。</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评估演练结果： 对演练过程进行全面评估，发现问题和不足，为后续的改进提供依据。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定期调整： 根据演练的结果，及时对应急预案进行调整和完善，确保其实用性和灵活性。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指挥体系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建立明确的指挥体系是危机发生时能够迅速做出决策、协调资源的关键。指挥体系的构建需要确保信息流通畅，责任分工明确，决策迅速而准确。建立指挥体系的关键步骤包括：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明确层级： 制定清晰的指挥层级，确保在危机发生时能够迅速形成统一的指挥架构。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角色分工： 确定每个指挥层级的角色和职责，以便在紧急情况下各司其职，协同工作。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信息流动： 建立快速、准确的信息传递机制，确保决策者能够及时获取所需信息。</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紧急决策培训： 对指挥层级的成员进行紧急决策的培训，提高其在危机时的决策效率。</w:t>
      </w:r>
    </w:p>
    <w:p>
      <w:pPr>
        <w:pStyle w:val="Heading2"/>
        <w:ind w:firstLine="560" w:firstLineChars="200"/>
        <w:rPr>
          <w:rFonts w:ascii="仿宋" w:eastAsia="仿宋" w:hAnsi="仿宋" w:cs="仿宋" w:hint="eastAsia"/>
          <w:sz w:val="28"/>
          <w:lang w:eastAsia="zh-CN"/>
        </w:rPr>
      </w:pPr>
      <w:bookmarkStart w:id="19" w:name="_Toc17766"/>
      <w:r>
        <w:rPr>
          <w:rFonts w:ascii="仿宋" w:eastAsia="仿宋" w:hAnsi="仿宋" w:cs="仿宋" w:hint="eastAsia"/>
          <w:sz w:val="28"/>
          <w:lang w:eastAsia="zh-CN"/>
        </w:rPr>
        <w:t>(三)、危机沟通与舆情控制</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沟通计划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制定完善的危机沟通计划是确保在紧急情况下能够迅速、有序地传递信息的前提。沟通计划需要包括明确的沟通渠道、信息发布时机、沟通对象等关键元素。关键步骤包括：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建立沟通团队： 成立专门的危机沟通团队，包括公关专业人士、法务顾问等，确保具备危机时的敏感性和专业性。</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危机信息归类： 对危机信息进行分类，确定哪些信息可以及时公开，哪些需要谨慎处理。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选择沟通渠道： 根据危机的性质和影响，选择最合适的沟通渠道，包括媒体发布、社交媒体、公司网站等。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信息发布时机： 在危机发生后及时发布信息，但确保信息的准确性和完整性，避免过早或过晚发布导致误解。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2. 信息透明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危机发生时，保持信息的透明度是建立信任和减轻公众焦虑的关键。透明沟通需要展示组织的负责任态度，积极回应公众关切。关键步骤包括：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真实情况公开： 在信息发布中坚持真实、客观的原则，对危机的真实情况进行公开。</w:t>
      </w:r>
    </w:p>
    <w:p>
      <w:pPr>
        <w:ind w:firstLine="560" w:firstLineChars="200"/>
        <w:rPr>
          <w:rFonts w:ascii="仿宋" w:eastAsia="仿宋" w:hAnsi="仿宋" w:cs="仿宋" w:hint="eastAsia"/>
          <w:sz w:val="28"/>
        </w:rPr>
      </w:pPr>
      <w:r>
        <w:rPr>
          <w:rFonts w:ascii="仿宋" w:eastAsia="仿宋" w:hAnsi="仿宋" w:cs="仿宋" w:hint="eastAsia"/>
          <w:sz w:val="28"/>
          <w:lang w:eastAsia="zh-CN"/>
        </w:rPr>
        <w:t>不隐瞒问题： 如有错误或疏忽，勇于承认，并及时采取纠正措施，避免信息隐瞒引发更大危机。</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接受采访和回应：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主动接受媒体采访，回应公众关切，积极参与危机舆论引导。</w:t>
      </w:r>
    </w:p>
    <w:p>
      <w:pPr>
        <w:ind w:firstLine="560" w:firstLineChars="200"/>
        <w:rPr>
          <w:rFonts w:ascii="仿宋" w:eastAsia="仿宋" w:hAnsi="仿宋" w:cs="仿宋" w:hint="eastAsia"/>
          <w:sz w:val="28"/>
        </w:rPr>
      </w:pPr>
      <w:r>
        <w:rPr>
          <w:rFonts w:ascii="仿宋" w:eastAsia="仿宋" w:hAnsi="仿宋" w:cs="仿宋" w:hint="eastAsia"/>
          <w:sz w:val="28"/>
          <w:lang w:eastAsia="zh-CN"/>
        </w:rPr>
        <w:t>3. 舆情监测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舆情监测是对社会舆论动态的及时了解和调整的关键环节。通过舆情监测，企业可以更好地把握公众的态度和情感，有针对性地调整沟通策略。关键步骤包括：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设立监测机制： 建立舆情监测系统，覆盖主流媒体、社交媒体、网络论坛等多个渠道，全面了解舆情动向。</w:t>
      </w:r>
    </w:p>
    <w:p>
      <w:pPr>
        <w:ind w:firstLine="560" w:firstLineChars="200"/>
        <w:rPr>
          <w:rFonts w:ascii="仿宋" w:eastAsia="仿宋" w:hAnsi="仿宋" w:cs="仿宋" w:hint="eastAsia"/>
          <w:sz w:val="28"/>
        </w:rPr>
      </w:pPr>
      <w:r>
        <w:rPr>
          <w:rFonts w:ascii="仿宋" w:eastAsia="仿宋" w:hAnsi="仿宋" w:cs="仿宋" w:hint="eastAsia"/>
          <w:sz w:val="28"/>
          <w:lang w:eastAsia="zh-CN"/>
        </w:rPr>
        <w:t>情感分析： 对舆情进行情感分析，了解公众的情感倾向，有针对性地调整信息发布策略。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即时回应： 对于涉及企业的谣言或误解，及时进行回应和澄清，防止虚假信息传播。</w:t>
      </w:r>
    </w:p>
    <w:p>
      <w:pPr>
        <w:ind w:firstLine="560" w:firstLineChars="200"/>
        <w:rPr>
          <w:rFonts w:ascii="仿宋" w:eastAsia="仿宋" w:hAnsi="仿宋" w:cs="仿宋" w:hint="eastAsia"/>
          <w:sz w:val="28"/>
        </w:rPr>
      </w:pPr>
      <w:r>
        <w:rPr>
          <w:rFonts w:ascii="仿宋" w:eastAsia="仿宋" w:hAnsi="仿宋" w:cs="仿宋" w:hint="eastAsia"/>
          <w:sz w:val="28"/>
          <w:lang w:eastAsia="zh-CN"/>
        </w:rPr>
        <w:t>4. 危机后教训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危机后教训的总结和改进是危机沟通的闭环。通过反思危机沟通过程，企业可以更好地准备未来可能发生的危机，提升危机沟通的水平。关键步骤包括：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总结经验教训： 对危机沟通过程进行深入总结，明确优点和不足之处。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改进沟通策略： 根据总结的教训，调整和改进危机沟通策略，提高应对危机的能力。</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培训沟通团队： 将总结的经验教训纳入危机沟通团队的培训体系，提高团队的专业水平。</w:t>
      </w:r>
    </w:p>
    <w:p>
      <w:pPr>
        <w:pStyle w:val="Heading2"/>
        <w:ind w:firstLine="560" w:firstLineChars="200"/>
        <w:rPr>
          <w:rFonts w:ascii="仿宋" w:eastAsia="仿宋" w:hAnsi="仿宋" w:cs="仿宋" w:hint="eastAsia"/>
          <w:sz w:val="28"/>
          <w:lang w:eastAsia="zh-CN"/>
        </w:rPr>
      </w:pPr>
      <w:bookmarkStart w:id="20" w:name="_Toc520"/>
      <w:r>
        <w:rPr>
          <w:rFonts w:ascii="仿宋" w:eastAsia="仿宋" w:hAnsi="仿宋" w:cs="仿宋" w:hint="eastAsia"/>
          <w:sz w:val="28"/>
          <w:lang w:eastAsia="zh-CN"/>
        </w:rPr>
        <w:t>(四)、危机后教训与改进</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总结经验教训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在危机发生后，对整个危机处理过程进行全面、深入的总结是确保企业能够吸取经验教训的首要步骤。关键方面包括：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问题识别： 确定危机处理过程中出现的问题，包括内部失误、外部压力、公众反应等方面。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决策评估： 对危机管理团队的决策进行客观评估，确定哪些决策起到了积极作用，哪些需要调整和改进。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资源利用： 评估危机期间各类资源的利用效率，包括人力、物力、信息等。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改进管理策略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基于总结的经验教训，制定并实施改进危机管理策略是确保企业下次危机能够更好应对的关键一环。关键方面包括：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修订危机预案： 根据危机中暴露的问题和不足，对危机预案进行修订和升级，确保其更具实效性和适应性。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加强团队培训： 针对危机管理团队，开展专业培训，提高成员的应变能力、决策水平和团队协同能力。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升级技术支持： 结合危机处理中出现的技术问题，考虑引入更先进的技术手段，提升信息收集和处理的效率。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提高沟通效果</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危机时的沟通效果直接关系到公众对企业的认知和态度。通过改进沟通策略，企业可以更好地引导舆论、维护声誉。关键方面包括：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提升透明度： 加强信息透明度，及时、准确地向公众传递危机信息，减少信息不对称。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加强社交媒体管理： 提升在社交媒体上的管理水平，积极参与互动，防范谣言传播，维护正面形象。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改进危机沟通团队： 对危机沟通团队进行定期培训，提高团队的危机沟通策略和危机公关技巧。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定期演练与检验</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为确保改进措施的有效性，企业需要定期组织危机演练，并对演练结果进行检验和评估。关键方面包括：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演练目标明确： 制定明确的演练目标，包括测试预案可行性、团队协同效果等。</w:t>
      </w:r>
    </w:p>
    <w:p>
      <w:pPr>
        <w:ind w:firstLine="560" w:firstLineChars="200"/>
        <w:rPr>
          <w:rFonts w:ascii="仿宋" w:eastAsia="仿宋" w:hAnsi="仿宋" w:cs="仿宋" w:hint="eastAsia"/>
          <w:sz w:val="28"/>
        </w:rPr>
      </w:pPr>
      <w:r>
        <w:rPr>
          <w:rFonts w:ascii="仿宋" w:eastAsia="仿宋" w:hAnsi="仿宋" w:cs="仿宋" w:hint="eastAsia"/>
          <w:sz w:val="28"/>
          <w:lang w:eastAsia="zh-CN"/>
        </w:rPr>
        <w:t>多方参与演练： 邀请外部专业机构参与演练，提供客观的评价和建议。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演练结果反馈： 对演练结果进行深入分析，识别问题和不足，为下一轮改进提供依据。</w:t>
      </w:r>
    </w:p>
    <w:p>
      <w:pPr>
        <w:pStyle w:val="Heading1"/>
        <w:ind w:firstLine="560" w:firstLineChars="200"/>
        <w:rPr>
          <w:rFonts w:ascii="仿宋" w:eastAsia="仿宋" w:hAnsi="仿宋" w:cs="仿宋" w:hint="eastAsia"/>
          <w:sz w:val="28"/>
          <w:lang w:eastAsia="zh-CN"/>
        </w:rPr>
      </w:pPr>
      <w:bookmarkStart w:id="21" w:name="_Toc22593"/>
      <w:r>
        <w:rPr>
          <w:rFonts w:ascii="仿宋" w:eastAsia="仿宋" w:hAnsi="仿宋" w:cs="仿宋" w:hint="eastAsia"/>
          <w:sz w:val="28"/>
          <w:lang w:eastAsia="zh-CN"/>
        </w:rPr>
        <w:t>六、卫星云图接收设备项目实施进度计划</w:t>
      </w:r>
      <w:bookmarkEnd w:id="21"/>
    </w:p>
    <w:p>
      <w:pPr>
        <w:pStyle w:val="Heading2"/>
        <w:rPr>
          <w:rFonts w:ascii="仿宋" w:eastAsia="仿宋" w:hAnsi="仿宋" w:cs="仿宋" w:hint="eastAsia"/>
          <w:lang w:eastAsia="zh-CN"/>
        </w:rPr>
      </w:pPr>
      <w:bookmarkStart w:id="22" w:name="_Toc17258"/>
      <w:r>
        <w:rPr>
          <w:rFonts w:ascii="仿宋" w:eastAsia="仿宋" w:hAnsi="仿宋" w:cs="仿宋" w:hint="eastAsia"/>
          <w:lang w:eastAsia="zh-CN"/>
        </w:rPr>
        <w:t>(一)、建设周期</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建设周期是卫星云图接收设备项目从规划到实际运作的全过程，分为多个关键阶段，每个阶段都有其独特的任务和挑战：</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1. 卫星云图接收设备项目前期准备阶段：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阶段，卫星云图接收设备项目团队进行卫星云图接收设备项目的可行性研究，明确卫星云图接收设备项目目标和规模，进行市场分析和资金计划。完成卫星云图接收设备项目的立项申请，确保卫星云图接收设备项目有足够的资源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工程勘察与设计阶段：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进行卫星云图接收设备项目所在地的勘察工作，包括土地调查、地质勘探等，以获取对施工环境的全面了解。设计阶段涉及建筑设计、工艺设计、设备配置等，确保卫星云图接收设备项目的设计方案科学可行。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土建工程施工阶段：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实施土建工程，包括地基处理、建筑施工、主体结构建设等。这是卫星云图接收设备项目实体建设的阶段，需要高效协调各项工程，确保施工质量和进度。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进行卫星云图接收设备项目所需设备的采购，包括设备的选择、供应商洽谈和合同签订。确保卫星云图接收设备项目所使用的设备符合质量标准，满足卫星云图接收设备项目的生产需求。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设备安装调试阶段：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进行设备的安装和调试工作，确保设备能够正常运行。这个阶段是卫星云图接收设备项目顺利投产的关键，需要仔细调整设备，保证其稳定性和可靠性。</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6. 投产使用阶段：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卫星云图接收设备项目正式投入运营，进行实际生产和服务。在此阶段，卫星云图接收设备项目团队需要密切关注运营情况，及时处理可能出现的问题，确保卫星云图接收设备项目平稳运行。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科学合理的规划和有效的卫星云图接收设备项目管理，确保每个建设阶段都按时、按质完成，最终实现卫星云图接收设备项目的成功建设和投产使用。卫星云图接收设备项目建设周期的顺利进行对于卫星云图接收设备项目的整体成功至关重要。</w:t>
      </w:r>
    </w:p>
    <w:p>
      <w:pPr>
        <w:pStyle w:val="Heading2"/>
        <w:ind w:firstLine="560" w:firstLineChars="200"/>
        <w:rPr>
          <w:rFonts w:ascii="仿宋" w:eastAsia="仿宋" w:hAnsi="仿宋" w:cs="仿宋" w:hint="eastAsia"/>
          <w:sz w:val="28"/>
          <w:lang w:eastAsia="zh-CN"/>
        </w:rPr>
      </w:pPr>
      <w:bookmarkStart w:id="23" w:name="_Toc16867"/>
      <w:r>
        <w:rPr>
          <w:rFonts w:ascii="仿宋" w:eastAsia="仿宋" w:hAnsi="仿宋" w:cs="仿宋" w:hint="eastAsia"/>
          <w:sz w:val="28"/>
          <w:lang w:eastAsia="zh-CN"/>
        </w:rPr>
        <w:t>(二)、建设进度</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该卫星云图接收设备项目的分期建设是为了更好地控制进度和资源，目前的实际完成投资达到XXXX万元，占计划投资的XX%。进一步细分，固定资产投资已经完成XXXX万元，占总投资的XX%；流动资金投资也已经完成XXXX万元，占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完成固定资产投资：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资产投资是卫星云图接收设备项目中的重要组成部分，包括土建工程、设备采购等。已经完成的XXXX万元投资表明在这方面卫星云图接收设备项目取得了良好的进展。这部分资金的使用应当符合卫星云图接收设备项目计划，确保施工和采购等方面按照预期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完成流动资金投资：</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流动资金投资则涉及卫星云图接收设备项目运营过程中的各项费用，如人员工资、原材料采购等。已经完成XXXX万元的流动资金投资表明卫星云图接收设备项目在运营准备方面也取得了一定的进展。这部分资金的使用需要合理规划，确保卫星云图接收设备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投资完成比例分析：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云图接收设备项目实际完成投资占计划投资的XX%，这反映了卫星云图接收设备项目在资金使用方面的较好掌控。投资完成比例的合理性直接关系到卫星云图接收设备项目后续的资金需求和进度计划。通过对比已完成和计划的投资比例，可以更准确地评估卫星云图接收设备项目的财务状况和资金运作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未来资金规划：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基于目前的资金完成情况，可以进一步规划未来的资金使用。确保在后续的建设和运营阶段，资金能够得到及时、有效地保障。这包括对未完成部分的固定资产和流动资金投资的合理安排和管理。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随着卫星云图接收设备项目不断推进，风险的变化也需要得到及时的识别和应对。定期对已完成投资的使用情况进行审查，及时发现潜在的财务风险，并制定相应的应对策略。</w:t>
      </w:r>
    </w:p>
    <w:p>
      <w:pPr>
        <w:pStyle w:val="Heading2"/>
        <w:ind w:firstLine="560" w:firstLineChars="200"/>
        <w:rPr>
          <w:rFonts w:ascii="仿宋" w:eastAsia="仿宋" w:hAnsi="仿宋" w:cs="仿宋" w:hint="eastAsia"/>
          <w:sz w:val="28"/>
          <w:lang w:eastAsia="zh-CN"/>
        </w:rPr>
      </w:pPr>
      <w:bookmarkStart w:id="24" w:name="_Toc10824"/>
      <w:r>
        <w:rPr>
          <w:rFonts w:ascii="仿宋" w:eastAsia="仿宋" w:hAnsi="仿宋" w:cs="仿宋" w:hint="eastAsia"/>
          <w:sz w:val="28"/>
          <w:lang w:eastAsia="zh-CN"/>
        </w:rPr>
        <w:t>(三)、进度安排注意事项</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1. 制定合理的计划：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根据卫星云图接收设备项目的性质和规模，制定详细的卫星云图接收设备项目计划，包括各个阶段的任务和时间表。</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考虑到可能的风险和不确定性，留有一定的缓冲时间。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2. 明确目标和优先级：</w:t>
      </w:r>
    </w:p>
    <w:p>
      <w:pPr>
        <w:ind w:firstLine="560" w:firstLineChars="200"/>
        <w:rPr>
          <w:rFonts w:ascii="仿宋" w:eastAsia="仿宋" w:hAnsi="仿宋" w:cs="仿宋" w:hint="eastAsia"/>
          <w:sz w:val="28"/>
        </w:rPr>
      </w:pPr>
      <w:r>
        <w:rPr>
          <w:rFonts w:ascii="仿宋" w:eastAsia="仿宋" w:hAnsi="仿宋" w:cs="仿宋" w:hint="eastAsia"/>
          <w:sz w:val="28"/>
          <w:lang w:eastAsia="zh-CN"/>
        </w:rPr>
        <w:t>确定卫星云图接收设备项目的主要目标和优先级，以便更好地分配资源和关注关键任务。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明确哪些任务对卫星云图接收设备项目成功至关重要，优先安排这些任务。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3. 考虑依赖关系：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分析任务之间的依赖关系，确保一个任务的完成不受到其他任务的影响。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优先处理可能成为关键路径的任务，以避免整体进度受到影响。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4. 持续监控和更新：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实时监控卫星云图接收设备项目进度，及时发现和解决可能的延误或问题。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定期更新卫星云图接收设备项目计划，确保计划与实际进展一致。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合理分配资源：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确保卫星云图接收设备项目所需的各种资源，包括人力、物力、财力等，得到合理分配和利用。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在人员调度上考虑到专业技能和经验的匹配。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6. 团队沟通和协作：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保持团队成员之间的良好沟通，确保大家了解任务和目标。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鼓励协作和信息分享，以促进工作的高效进行。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7. 风险管理：</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r>
        <w:rPr>
          <w:rFonts w:ascii="仿宋" w:eastAsia="仿宋" w:hAnsi="仿宋" w:cs="仿宋" w:hint="eastAsia"/>
          <w:sz w:val="28"/>
          <w:lang w:eastAsia="zh-CN"/>
        </w:rPr>
        <w:t>对可能出现的风险进行评估，并采取相应的风险管理措施。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制定备选方案，以便在发生问题时能够迅速作出调整。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定期评估和审查：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定期进行卫星云图接收设备项目进度的评估和审查，确保卫星云图接收设备项目仍然符合预期目标。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根据评估结果进行必要的调整和改进。</w:t>
      </w:r>
    </w:p>
    <w:p>
      <w:pPr>
        <w:pStyle w:val="Heading2"/>
        <w:ind w:firstLine="560" w:firstLineChars="200"/>
        <w:rPr>
          <w:rFonts w:ascii="仿宋" w:eastAsia="仿宋" w:hAnsi="仿宋" w:cs="仿宋" w:hint="eastAsia"/>
          <w:sz w:val="28"/>
          <w:lang w:eastAsia="zh-CN"/>
        </w:rPr>
      </w:pPr>
      <w:bookmarkStart w:id="25" w:name="_Toc6809"/>
      <w:r>
        <w:rPr>
          <w:rFonts w:ascii="仿宋" w:eastAsia="仿宋" w:hAnsi="仿宋" w:cs="仿宋" w:hint="eastAsia"/>
          <w:sz w:val="28"/>
          <w:lang w:eastAsia="zh-CN"/>
        </w:rPr>
        <w:t>(四)、人力资源配置</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在进行人力资源配置时，首先需要全面了解卫星云图接收设备项目的性质、规模和需求，以确保合理、高效地配置人力资源。卫星云图接收设备项目的成功与否很大程度上取决于人力的贡献和团队的协作。因此，科学合理的人力资源配置是卫星云图接收设备项目管理中至关重要的一环。</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综合人力需求分析：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卫星云图接收设备项目启动阶段，需要进行全面的人力需求分析。这包括确定卫星云图接收设备项目的规模、工作内容、所需技能等方面的要求。通过对卫星云图接收设备项目整体的需求有一个清晰的认识，才能更好地进行后续的人力资源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岗位设置和职责划分：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根据卫星云图接收设备项目的特点和需要，明确各个岗位的设置以及每个岗位的具体职责。这需要考虑到团队的协作关系，确保各个岗位之间的职责清晰划分，避免冲突和混淆。</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人才招募和选拔：</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卫星云图接收设备项目的需求，需要进行有效的人才招募和选拔。这包括发布招聘信息、面试候选人、评估其技能和适应能力等。确保招聘到的人才与卫星云图接收设备项目的要求相匹配，有利于卫星云图接收设备项目的高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培训和技能提升：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一旦团队成员入职，需要提供必要的培训，以确保他们熟悉卫星云图接收设备项目的流程和工作要求。同时，还需要注重团队成员的技能提升，通过培训计划和学习机会，使团队保持竞争力。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团队建设和文化塑造：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建设一个协作高效的团队是卫星云图接收设备项目成功的基石。通过组织团队建设活动、搭建良好的沟通渠道、塑造积极向上的团队文化，可以提高团队的凝聚力和战斗力。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绩效评估和激励机制：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建立科学的绩效评估机制，对团队成员的工作进行定期评估，识别出色表现并予以奖励。激励机制可以激发团队成员的积极性和创造力，增强工作动力。</w:t>
      </w:r>
    </w:p>
    <w:p>
      <w:pPr>
        <w:pStyle w:val="Heading2"/>
        <w:ind w:firstLine="560" w:firstLineChars="200"/>
        <w:rPr>
          <w:rFonts w:ascii="仿宋" w:eastAsia="仿宋" w:hAnsi="仿宋" w:cs="仿宋" w:hint="eastAsia"/>
          <w:sz w:val="28"/>
          <w:lang w:eastAsia="zh-CN"/>
        </w:rPr>
      </w:pPr>
      <w:bookmarkStart w:id="26" w:name="_Toc3673"/>
      <w:r>
        <w:rPr>
          <w:rFonts w:ascii="仿宋" w:eastAsia="仿宋" w:hAnsi="仿宋" w:cs="仿宋" w:hint="eastAsia"/>
          <w:sz w:val="28"/>
          <w:lang w:eastAsia="zh-CN"/>
        </w:rPr>
        <w:t>(五)、员工培训</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培训需求分析：</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员工培训之前，需要进行全面的培训需求分析。这包括了解员工的现有技能水平、卫星云图接收设备项目要求的技能和知识，以及员工个体发展的需求。通过需求分析，可以有针对性地制定培训计划，确保培训内容贴近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基于培训需求分析的结果，制定详细的培训计划。培训计划应包括培训的内容、形式、时间安排等方面的细节。同时，需要根据员工的岗位和职责差异，制定个性化的培训方案，以满足不同群体的培训需求。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培训内容设计：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内容应紧密围绕卫星云图接收设备项目需求和员工成长方向展开。采用系统性的培训模块，包括专业技能、团队协作、领导力培养等方面。培训内容设计要具有实际操作性，能够帮助员工将所学知识和技能应用到实际工作中。</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培训方法选择：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适当的培训方法，包括面对面培训、在线培训、实践操作等。不同的培训方法适用于不同的培训内容和目标。在选择培训方法时，要考虑员工的学习习惯和卫星云图接收设备项目的实际情况，以提高培训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培训师资选择：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师资的选择直接关系到培训效果。选择具有丰富实践经验和专业知识的培训师，能够更好地传递卫星云图接收设备项目所需的技能和理念。同时，也可以考虑邀请卫星云图接收设备项目内部专家担任培训讲师，更符合卫星云图接收设备项目的实际情况。</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r>
        <w:rPr>
          <w:rFonts w:ascii="仿宋" w:eastAsia="仿宋" w:hAnsi="仿宋" w:cs="仿宋" w:hint="eastAsia"/>
          <w:sz w:val="28"/>
          <w:lang w:eastAsia="zh-CN"/>
        </w:rPr>
        <w:t>培训评估机制：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科学的培训评估机制，通过培训前、中、后的评估，了解培训效果和员工学习情况。这可以通过考试、实际操作、反馈调查等方式进行。培训评估的结果可用于调整和优化培训计划，确保培训的连续性和实效性。</w:t>
      </w:r>
    </w:p>
    <w:p>
      <w:pPr>
        <w:pStyle w:val="Heading2"/>
        <w:ind w:firstLine="560" w:firstLineChars="200"/>
        <w:rPr>
          <w:rFonts w:ascii="仿宋" w:eastAsia="仿宋" w:hAnsi="仿宋" w:cs="仿宋" w:hint="eastAsia"/>
          <w:sz w:val="28"/>
          <w:lang w:eastAsia="zh-CN"/>
        </w:rPr>
      </w:pPr>
      <w:bookmarkStart w:id="27" w:name="_Toc24941"/>
      <w:r>
        <w:rPr>
          <w:rFonts w:ascii="仿宋" w:eastAsia="仿宋" w:hAnsi="仿宋" w:cs="仿宋" w:hint="eastAsia"/>
          <w:sz w:val="28"/>
          <w:lang w:eastAsia="zh-CN"/>
        </w:rPr>
        <w:t>(六)、卫星云图接收设备项目实施保障</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卫星云图接收设备项目团队建设：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一个协作默契、高效沟通的卫星云图接收设备项目团队是卫星云图接收设备项目实施保障的基础。通过定期的团队建设活动、培训和沟通机制的建立，确保团队成员之间的合作顺畅，共同追求卫星云图接收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卫星云图接收设备项目计划与进度管理：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科学的卫星云图接收设备项目计划，明确卫星云图接收设备项目的工作分解结构、任务分配和时间节点。通过卫星云图接收设备项目管理工具对卫星云图接收设备项目进度进行全程跟踪和管理，及时发现问题并采取相应措施，确保卫星云图接收设备项目的进度符合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资源供给与管理：</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r>
        <w:rPr>
          <w:rFonts w:ascii="仿宋" w:eastAsia="仿宋" w:hAnsi="仿宋" w:cs="仿宋" w:hint="eastAsia"/>
          <w:sz w:val="28"/>
          <w:lang w:eastAsia="zh-CN"/>
        </w:rPr>
        <w:t>合理配置和管理卫星云图接收设备项目所需的资源，包括人力、物力、财力等。确保卫星云图接收设备项目中各项资源的充分利用，避免资源的浪费。通过合理的资源管理，提高卫星云图接收设备项目的执行效率和成本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风险管理与应对：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完善的风险管理机制，对卫星云图接收设备项目可能面临的风险进行全面评估，并制定相应的风险应对策略。定期进行风险评估和监控，确保卫星云图接收设备项目在不同阶段能够及时应对和解决可能出现的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云图接收设备项目实施中，技术支持是不可或缺的一环。确保卫星云图接收设备项目团队具备必要的技术能力，及时解决技术难题。同时，鼓励团队成员提出创新性的解决方案，推动卫星云图接收设备项目技术的不断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质量管理与验收标准：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完善的质量管理体系，确保卫星云图接收设备项目的每个阶段都能达到预定的质量标准。设立清晰的验收标准，对卫星云图接收设备项目成果进行全面的检查和评估。通过质量管理，保障卫星云图接收设备项目交付物的质量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信息沟通与协调：</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r>
        <w:rPr>
          <w:rFonts w:ascii="仿宋" w:eastAsia="仿宋" w:hAnsi="仿宋" w:cs="仿宋" w:hint="eastAsia"/>
          <w:sz w:val="28"/>
          <w:lang w:eastAsia="zh-CN"/>
        </w:rPr>
        <w:t>建立畅通的信息沟通渠道，确保卫星云图接收设备项目团队内外的信息传递及时准确。定期组织会议、报告卫星云图接收设备项目进展，提高团队成员之间的协作效率，减少信息滞后导致的问题。</w:t>
      </w:r>
    </w:p>
    <w:p>
      <w:pPr>
        <w:pStyle w:val="Heading1"/>
        <w:ind w:firstLine="560" w:firstLineChars="200"/>
        <w:rPr>
          <w:rFonts w:ascii="仿宋" w:eastAsia="仿宋" w:hAnsi="仿宋" w:cs="仿宋" w:hint="eastAsia"/>
          <w:sz w:val="28"/>
          <w:lang w:eastAsia="zh-CN"/>
        </w:rPr>
      </w:pPr>
      <w:bookmarkStart w:id="28" w:name="_Toc10217"/>
      <w:r>
        <w:rPr>
          <w:rFonts w:ascii="仿宋" w:eastAsia="仿宋" w:hAnsi="仿宋" w:cs="仿宋" w:hint="eastAsia"/>
          <w:sz w:val="28"/>
          <w:lang w:eastAsia="zh-CN"/>
        </w:rPr>
        <w:t>七、员工福利与企业文化</w:t>
      </w:r>
      <w:bookmarkEnd w:id="28"/>
    </w:p>
    <w:p>
      <w:pPr>
        <w:pStyle w:val="Heading2"/>
        <w:rPr>
          <w:rFonts w:ascii="仿宋" w:eastAsia="仿宋" w:hAnsi="仿宋" w:cs="仿宋" w:hint="eastAsia"/>
          <w:lang w:eastAsia="zh-CN"/>
        </w:rPr>
      </w:pPr>
      <w:bookmarkStart w:id="29" w:name="_Toc30015"/>
      <w:r>
        <w:rPr>
          <w:rFonts w:ascii="仿宋" w:eastAsia="仿宋" w:hAnsi="仿宋" w:cs="仿宋" w:hint="eastAsia"/>
          <w:lang w:eastAsia="zh-CN"/>
        </w:rPr>
        <w:t>(一)、员工福利政策</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1. 薪酬福利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薪酬福利是员工关注的核心内容之一，直接关系到员工的生活质量和对工作的认同感。企业可以通过以下手段提供有竞争力的薪酬福利：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基本工资： 确保员工的基本工资水平能够满足生活需求，并与行业水平相符。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绩效奖金： 建立科学的绩效考核体系，通过绩效奖金激发员工的工作热情和动力。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福利补贴： 提供丰富的福利补贴，如交通补贴、通讯补贴、餐补等，以提升员工的实际收入。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福利待遇： 提供完善的社会保险和商业保险，确保员工在面对风险和困难时有相应的保障。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职业发展与培训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为员工提供职业发展和培训机会是企业关心员工成长的体现，也是激发员工积极性的重要手段。相关政策包括：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 制定全面的培训计划，包括入职培训、职业技能培训、管理能力培训等，以提升员工的综合素质。</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r>
        <w:rPr>
          <w:rFonts w:ascii="仿宋" w:eastAsia="仿宋" w:hAnsi="仿宋" w:cs="仿宋" w:hint="eastAsia"/>
          <w:sz w:val="28"/>
          <w:lang w:eastAsia="zh-CN"/>
        </w:rPr>
        <w:t>晋升机制： 建立公平、透明的晋升机制，鼓励员工通过不断学习和提升能力来获得更高职位。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导师制度： 实施导师制度，为员工提供专业指导和职业规划建议，帮助其更好地适应职场环境。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学习资源： 提供员工可以自主学习的学习资源，如在线课程、图书馆资源等，支持员工的个人发展。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工作生活平衡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工作生活平衡政策是越来越受到关注的员工福利方面，对于提高员工的生活质量和工作效能有着积极的作用：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弹性工作时间： 提供弹性工作时间，让员工更好地平衡工作和生活，有助于提升工作效率。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远程办公： 支持远程办公，让员工可以更加自由地选择工作地点，提高工作的便捷性和舒适度。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带薪休假： 提供丰富的带薪休假政策，包括年假、病假、特殊假期等，保障员工的休息和健康。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 提供健康管理服务，包括定期体检、心理健康辅导等，关心员工的身体和心理健康。</w:t>
      </w:r>
    </w:p>
    <w:p>
      <w:pPr>
        <w:pStyle w:val="Heading2"/>
        <w:ind w:firstLine="560" w:firstLineChars="200"/>
        <w:rPr>
          <w:rFonts w:ascii="仿宋" w:eastAsia="仿宋" w:hAnsi="仿宋" w:cs="仿宋" w:hint="eastAsia"/>
          <w:sz w:val="28"/>
          <w:lang w:eastAsia="zh-CN"/>
        </w:rPr>
      </w:pPr>
      <w:bookmarkStart w:id="30" w:name="_Toc19215"/>
      <w:r>
        <w:rPr>
          <w:rFonts w:ascii="仿宋" w:eastAsia="仿宋" w:hAnsi="仿宋" w:cs="仿宋" w:hint="eastAsia"/>
          <w:sz w:val="28"/>
          <w:lang w:eastAsia="zh-CN"/>
        </w:rPr>
        <w:t>(二)、团队建设与员工培训</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1. 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团队建设旨在增强团队成员之间的合作、沟通和协调能力，以提高整个团队的绩效。具体的团队建设策略包括：</w:t>
      </w:r>
    </w:p>
    <w:p>
      <w:pPr>
        <w:ind w:firstLine="560" w:firstLineChars="200"/>
        <w:rPr>
          <w:rFonts w:ascii="仿宋" w:eastAsia="仿宋" w:hAnsi="仿宋" w:cs="仿宋" w:hint="eastAsia"/>
          <w:sz w:val="28"/>
        </w:rPr>
        <w:sectPr>
          <w:headerReference w:type="default" r:id="rId78"/>
          <w:footerReference w:type="default" r:id="rId79"/>
          <w:type w:val="nextPage"/>
          <w:pgSz w:w="11906" w:h="16838"/>
          <w:pgMar w:top="1440" w:right="1800" w:bottom="1440" w:left="1800" w:header="851" w:footer="992" w:gutter="0"/>
          <w:pgNumType w:start="38"/>
          <w:cols w:num="1" w:space="425"/>
          <w:titlePg w:val="0"/>
          <w:docGrid w:type="lines" w:linePitch="312" w:charSpace="0"/>
        </w:sectPr>
      </w:pPr>
      <w:r>
        <w:rPr>
          <w:rFonts w:ascii="仿宋" w:eastAsia="仿宋" w:hAnsi="仿宋" w:cs="仿宋" w:hint="eastAsia"/>
          <w:sz w:val="28"/>
          <w:lang w:eastAsia="zh-CN"/>
        </w:rPr>
        <w:t>明确团队目标： 将团队目标明确传达给每位成员，确保大家对团队的方向和目标有清晰的认识。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促进沟通： 建立开放、透明的沟通渠道，鼓励成员分享观点、意见和反馈，提高团队内部的信息流通效率。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团队活动： 定期组织团队活动，如团建、培训、座谈等，促进团队成员之间的相互了解和交流。</w:t>
      </w:r>
    </w:p>
    <w:p>
      <w:pPr>
        <w:ind w:firstLine="560" w:firstLineChars="200"/>
        <w:rPr>
          <w:rFonts w:ascii="仿宋" w:eastAsia="仿宋" w:hAnsi="仿宋" w:cs="仿宋" w:hint="eastAsia"/>
          <w:sz w:val="28"/>
        </w:rPr>
      </w:pPr>
      <w:r>
        <w:rPr>
          <w:rFonts w:ascii="仿宋" w:eastAsia="仿宋" w:hAnsi="仿宋" w:cs="仿宋" w:hint="eastAsia"/>
          <w:sz w:val="28"/>
          <w:lang w:eastAsia="zh-CN"/>
        </w:rPr>
        <w:t>设立明确角色： 明确每位成员的职责和角色，避免工作重叠和责任不清，提高团队协同效率。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奖励机制： 建立激励机制，通过团队目标的实现奖励优秀表现，激发成员的团队合作意识。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2. 员工培训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员工培训是为了提升员工的专业素养、技能水平，使其更好地适应企业的发展需求。有效的员工培训包括以下关键点：</w:t>
      </w:r>
    </w:p>
    <w:p>
      <w:pPr>
        <w:ind w:firstLine="560" w:firstLineChars="200"/>
        <w:rPr>
          <w:rFonts w:ascii="仿宋" w:eastAsia="仿宋" w:hAnsi="仿宋" w:cs="仿宋" w:hint="eastAsia"/>
          <w:sz w:val="28"/>
        </w:rPr>
      </w:pPr>
      <w:r>
        <w:rPr>
          <w:rFonts w:ascii="仿宋" w:eastAsia="仿宋" w:hAnsi="仿宋" w:cs="仿宋" w:hint="eastAsia"/>
          <w:sz w:val="28"/>
          <w:lang w:eastAsia="zh-CN"/>
        </w:rPr>
        <w:t>需求分析： 在进行培训计划前，对员工的实际需求进行调研和分析，确保培训内容切实符合员工的发展需求。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多样化培训方式： 结合不同学习风格和需求，采用多样化的培训方式，包括课堂培训、在线学习、实践操作等。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专业师资： 邀请具有丰富经验和专业知识的讲师，确保培训内容的专业性和实用性。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持续培训： 实行持续培训机制，不仅关注新员工的培训，也重视老员工的继续教育，保持员工的职业竞争力。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培训效果评估： 在培训结束后进行效果评估，了解培训的实际收益和改进空间，不断提升培训质量。</w:t>
      </w:r>
    </w:p>
    <w:p>
      <w:pPr>
        <w:ind w:firstLine="560" w:firstLineChars="200"/>
        <w:rPr>
          <w:rFonts w:ascii="仿宋" w:eastAsia="仿宋" w:hAnsi="仿宋" w:cs="仿宋" w:hint="eastAsia"/>
          <w:sz w:val="28"/>
        </w:rPr>
        <w:sectPr>
          <w:headerReference w:type="default" r:id="rId80"/>
          <w:footerReference w:type="default" r:id="rId81"/>
          <w:type w:val="nextPage"/>
          <w:pgSz w:w="11906" w:h="16838"/>
          <w:pgMar w:top="1440" w:right="1800" w:bottom="1440" w:left="1800" w:header="851" w:footer="992" w:gutter="0"/>
          <w:pgNumType w:start="3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团队建设和员工培训，企业能够更好地塑造协同高效的团队，提升员工的综合素养，使其具备更强的适应力和创造力。这两方面的工作是企业人力资源管理中的关键环节，直接影响着企业的竞争力和可持续发展。同时，积极的团队建设和员工培训也有助于提高员工的工作满意度和忠诚度，形成更加稳固的组织基石。</w:t>
      </w:r>
    </w:p>
    <w:p>
      <w:pPr>
        <w:pStyle w:val="Heading2"/>
        <w:ind w:firstLine="560" w:firstLineChars="200"/>
        <w:rPr>
          <w:rFonts w:ascii="仿宋" w:eastAsia="仿宋" w:hAnsi="仿宋" w:cs="仿宋" w:hint="eastAsia"/>
          <w:sz w:val="28"/>
          <w:lang w:eastAsia="zh-CN"/>
        </w:rPr>
      </w:pPr>
      <w:bookmarkStart w:id="31" w:name="_Toc28571"/>
      <w:r>
        <w:rPr>
          <w:rFonts w:ascii="仿宋" w:eastAsia="仿宋" w:hAnsi="仿宋" w:cs="仿宋" w:hint="eastAsia"/>
          <w:sz w:val="28"/>
          <w:lang w:eastAsia="zh-CN"/>
        </w:rPr>
        <w:t>(三)、企业文化建设</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1. 明确核心价值观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企业文化的核心在于明确企业的核心价值观。这是企业文化的灵魂，为员工提供行为准则，塑造企业独特的品牌形象。关键步骤包括：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制定核心价值观： 由企业领导层牵头，与全员共同制定公司的核心价值观，确保其具有共识性和引导性。</w:t>
      </w:r>
    </w:p>
    <w:p>
      <w:pPr>
        <w:ind w:firstLine="560" w:firstLineChars="200"/>
        <w:rPr>
          <w:rFonts w:ascii="仿宋" w:eastAsia="仿宋" w:hAnsi="仿宋" w:cs="仿宋" w:hint="eastAsia"/>
          <w:sz w:val="28"/>
        </w:rPr>
      </w:pPr>
      <w:r>
        <w:rPr>
          <w:rFonts w:ascii="仿宋" w:eastAsia="仿宋" w:hAnsi="仿宋" w:cs="仿宋" w:hint="eastAsia"/>
          <w:sz w:val="28"/>
          <w:lang w:eastAsia="zh-CN"/>
        </w:rPr>
        <w:t>传达核心价值观： 将核心价值观融入企业的各个方面，通过内外部培训、宣传推广等方式，确保员工理解和认同。</w:t>
      </w:r>
    </w:p>
    <w:p>
      <w:pPr>
        <w:ind w:firstLine="560" w:firstLineChars="200"/>
        <w:rPr>
          <w:rFonts w:ascii="仿宋" w:eastAsia="仿宋" w:hAnsi="仿宋" w:cs="仿宋" w:hint="eastAsia"/>
          <w:sz w:val="28"/>
        </w:rPr>
      </w:pPr>
      <w:r>
        <w:rPr>
          <w:rFonts w:ascii="仿宋" w:eastAsia="仿宋" w:hAnsi="仿宋" w:cs="仿宋" w:hint="eastAsia"/>
          <w:sz w:val="28"/>
          <w:lang w:eastAsia="zh-CN"/>
        </w:rPr>
        <w:t>弘扬核心价值观： 鼓励员工在工作中践行核心价值观，将其内化为行为习惯，从而形成共同的文化认同。</w:t>
      </w:r>
    </w:p>
    <w:p>
      <w:pPr>
        <w:ind w:firstLine="560" w:firstLineChars="200"/>
        <w:rPr>
          <w:rFonts w:ascii="仿宋" w:eastAsia="仿宋" w:hAnsi="仿宋" w:cs="仿宋" w:hint="eastAsia"/>
          <w:sz w:val="28"/>
        </w:rPr>
      </w:pPr>
      <w:r>
        <w:rPr>
          <w:rFonts w:ascii="仿宋" w:eastAsia="仿宋" w:hAnsi="仿宋" w:cs="仿宋" w:hint="eastAsia"/>
          <w:sz w:val="28"/>
          <w:lang w:eastAsia="zh-CN"/>
        </w:rPr>
        <w:t>2. 倡导积极工作氛围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良好的工作氛围是企业文化建设的关键组成部分，直接关系到员工的工作积极性和创造力。相关策略包括：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激励机制： 制定并实施激励机制，包括奖励、晋升机会等，鼓励员工更加积极主动地投入工作。</w:t>
      </w:r>
    </w:p>
    <w:p>
      <w:pPr>
        <w:ind w:firstLine="560" w:firstLineChars="200"/>
        <w:rPr>
          <w:rFonts w:ascii="仿宋" w:eastAsia="仿宋" w:hAnsi="仿宋" w:cs="仿宋" w:hint="eastAsia"/>
          <w:sz w:val="28"/>
        </w:rPr>
        <w:sectPr>
          <w:headerReference w:type="default" r:id="rId82"/>
          <w:footerReference w:type="default" r:id="rId83"/>
          <w:type w:val="nextPage"/>
          <w:pgSz w:w="11906" w:h="16838"/>
          <w:pgMar w:top="1440" w:right="1800" w:bottom="1440" w:left="1800" w:header="851" w:footer="992" w:gutter="0"/>
          <w:pgNumType w:start="40"/>
          <w:cols w:num="1" w:space="425"/>
          <w:titlePg w:val="0"/>
          <w:docGrid w:type="lines" w:linePitch="312" w:charSpace="0"/>
        </w:sectPr>
      </w:pPr>
      <w:r>
        <w:rPr>
          <w:rFonts w:ascii="仿宋" w:eastAsia="仿宋" w:hAnsi="仿宋" w:cs="仿宋" w:hint="eastAsia"/>
          <w:sz w:val="28"/>
          <w:lang w:eastAsia="zh-CN"/>
        </w:rPr>
        <w:t>开放沟通： 打破部门壁垒，鼓励员工之间开放、坦诚的沟通，形成良好的团队合作氛围。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关注员工需求： 通过定期调查、员工反馈等方式了解员工需求，及时调整管理政策，提高员工的满意度。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建设共同的企业愿景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企业文化建设的目标之一是建设共同的企业愿景，激发员工对企业未来发展的期许和认同。关键步骤包括：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制定愿景目标： 由企业领导层与全员共同参与，确立具有挑战性和激励性的企业愿景，明确未来的发展方向。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传递愿景信息： 通过内外部媒体、企业内部宣传等方式，将企业愿景传递给全员，确保员工对愿景的理解和认同。</w:t>
      </w:r>
    </w:p>
    <w:p>
      <w:pPr>
        <w:ind w:firstLine="560" w:firstLineChars="200"/>
        <w:rPr>
          <w:rFonts w:ascii="仿宋" w:eastAsia="仿宋" w:hAnsi="仿宋" w:cs="仿宋" w:hint="eastAsia"/>
          <w:sz w:val="28"/>
        </w:rPr>
      </w:pPr>
      <w:r>
        <w:rPr>
          <w:rFonts w:ascii="仿宋" w:eastAsia="仿宋" w:hAnsi="仿宋" w:cs="仿宋" w:hint="eastAsia"/>
          <w:sz w:val="28"/>
          <w:lang w:eastAsia="zh-CN"/>
        </w:rPr>
        <w:t>与员工共建： 鼓励员工提出对企业愿景的建议和期望，形成共建共享的愿景文化。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建立共同价值观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共同的价值观是企业文化中的黏合剂，通过共同的价值观可以在组织内形成一种紧密的凝聚力。相关做法包括：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强调团队协作： 在企业文化中强调团队协作的重要性，倡导共同努力、共享成果的工作理念。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倡导责任意识： 建立员工对企业的责任感，使每个员工都能深刻理解自己的工作对企业的贡献。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共享成功： 强调成功是整个团队共同努力的结果，通过共享成功经验和荣誉，进一步加强团队凝聚力。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4" w:history="1">
        <w:r>
          <w:rPr>
            <w:rFonts w:ascii="SimSun" w:eastAsia="SimSun" w:hAnsi="SimSun" w:cs="SimSun"/>
            <w:b/>
            <w:bCs/>
            <w:color w:val="0000EE"/>
            <w:kern w:val="0"/>
            <w:sz w:val="30"/>
            <w:szCs w:val="30"/>
            <w:u w:val="single" w:color="0000EE"/>
          </w:rPr>
          <w:t>https://d.book118.com/575323122002011114</w:t>
        </w:r>
      </w:hyperlink>
    </w:p>
    <w:p>
      <w:pPr>
        <w:ind w:firstLine="560" w:firstLineChars="200"/>
        <w:rPr>
          <w:rFonts w:ascii="仿宋" w:eastAsia="仿宋" w:hAnsi="仿宋" w:cs="仿宋" w:hint="eastAsia"/>
          <w:sz w:val="28"/>
        </w:rPr>
      </w:pPr>
    </w:p>
    <w:sectPr>
      <w:headerReference w:type="default" r:id="rId85"/>
      <w:footerReference w:type="default" r:id="rId86"/>
      <w:type w:val="nextPage"/>
      <w:pgSz w:w="11906" w:h="16838"/>
      <w:pgMar w:top="1440" w:right="1800" w:bottom="1440" w:left="1800" w:header="851" w:footer="992" w:gutter="0"/>
      <w:pgNumType w:start="4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卫星云图接收设备项目情况报告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C01DB0"/>
    <w:rsid w:val="49C01D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eader" Target="header38.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footer" Target="footer40.xml" /><Relationship Id="rId84" Type="http://schemas.openxmlformats.org/officeDocument/2006/relationships/hyperlink" Target="https://d.book118.com/575323122002011114" TargetMode="External" /><Relationship Id="rId85" Type="http://schemas.openxmlformats.org/officeDocument/2006/relationships/header" Target="header41.xml" /><Relationship Id="rId86" Type="http://schemas.openxmlformats.org/officeDocument/2006/relationships/footer" Target="footer41.xml" /><Relationship Id="rId87" Type="http://schemas.openxmlformats.org/officeDocument/2006/relationships/theme" Target="theme/theme1.xml" /><Relationship Id="rId88" Type="http://schemas.openxmlformats.org/officeDocument/2006/relationships/styles" Target="styles.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2024-01-20T18:50:00Z</dcterms:created>
  <dcterms:modified xsi:type="dcterms:W3CDTF">2024-01-20T18:50:23Z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4F7FE418C2E6406F90A28040CB3518B5_11</vt:lpwstr>
  </property>
  <property fmtid="{D5CDD505-2E9C-101B-9397-08002B2CF9AE}" pid="3" name="KSOProductBuildVer">
    <vt:lpwstr>2052-12.1.0.16120</vt:lpwstr>
  </property>
</Properties>
</file>