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芳纶压光机项目建设方案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20736" w:history="1">
        <w:r>
          <w:rPr>
            <w:rFonts w:ascii="仿宋" w:eastAsia="仿宋" w:hAnsi="仿宋" w:cs="仿宋" w:hint="eastAsia"/>
            <w:lang w:eastAsia="zh-CN"/>
          </w:rPr>
          <w:t>前言</w:t>
        </w:r>
        <w:r>
          <w:tab/>
        </w:r>
        <w:r>
          <w:fldChar w:fldCharType="begin"/>
        </w:r>
        <w:r>
          <w:instrText xml:space="preserve"> PAGEREF _Toc20736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394" w:history="1">
        <w:r>
          <w:rPr>
            <w:rFonts w:ascii="仿宋" w:eastAsia="仿宋" w:hAnsi="仿宋" w:cs="仿宋" w:hint="eastAsia"/>
            <w:lang w:eastAsia="zh-CN"/>
          </w:rPr>
          <w:t>一、环境和生态影响分析</w:t>
        </w:r>
        <w:r>
          <w:tab/>
        </w:r>
        <w:r>
          <w:fldChar w:fldCharType="begin"/>
        </w:r>
        <w:r>
          <w:instrText xml:space="preserve"> PAGEREF _Toc11394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334" w:history="1">
        <w:r>
          <w:rPr>
            <w:rFonts w:ascii="仿宋" w:eastAsia="仿宋" w:hAnsi="仿宋" w:cs="仿宋" w:hint="eastAsia"/>
            <w:lang w:eastAsia="zh-CN"/>
          </w:rPr>
          <w:t>(一)、环境和生态现状</w:t>
        </w:r>
        <w:r>
          <w:tab/>
        </w:r>
        <w:r>
          <w:fldChar w:fldCharType="begin"/>
        </w:r>
        <w:r>
          <w:instrText xml:space="preserve"> PAGEREF _Toc4334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804" w:history="1">
        <w:r>
          <w:rPr>
            <w:rFonts w:ascii="仿宋" w:eastAsia="仿宋" w:hAnsi="仿宋" w:cs="仿宋" w:hint="eastAsia"/>
            <w:lang w:eastAsia="zh-CN"/>
          </w:rPr>
          <w:t>(二)、生态环境影响分析</w:t>
        </w:r>
        <w:r>
          <w:tab/>
        </w:r>
        <w:r>
          <w:fldChar w:fldCharType="begin"/>
        </w:r>
        <w:r>
          <w:instrText xml:space="preserve"> PAGEREF _Toc20804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129" w:history="1">
        <w:r>
          <w:rPr>
            <w:rFonts w:ascii="仿宋" w:eastAsia="仿宋" w:hAnsi="仿宋" w:cs="仿宋" w:hint="eastAsia"/>
            <w:lang w:eastAsia="zh-CN"/>
          </w:rPr>
          <w:t>(三)、生态环境保护措施</w:t>
        </w:r>
        <w:r>
          <w:tab/>
        </w:r>
        <w:r>
          <w:fldChar w:fldCharType="begin"/>
        </w:r>
        <w:r>
          <w:instrText xml:space="preserve"> PAGEREF _Toc4129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809" w:history="1">
        <w:r>
          <w:rPr>
            <w:rFonts w:ascii="仿宋" w:eastAsia="仿宋" w:hAnsi="仿宋" w:cs="仿宋" w:hint="eastAsia"/>
            <w:lang w:eastAsia="zh-CN"/>
          </w:rPr>
          <w:t>(四)、地质灾害影响分析</w:t>
        </w:r>
        <w:r>
          <w:tab/>
        </w:r>
        <w:r>
          <w:fldChar w:fldCharType="begin"/>
        </w:r>
        <w:r>
          <w:instrText xml:space="preserve"> PAGEREF _Toc14809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137" w:history="1">
        <w:r>
          <w:rPr>
            <w:rFonts w:ascii="仿宋" w:eastAsia="仿宋" w:hAnsi="仿宋" w:cs="仿宋" w:hint="eastAsia"/>
            <w:lang w:eastAsia="zh-CN"/>
          </w:rPr>
          <w:t>(五)、特殊环境影响</w:t>
        </w:r>
        <w:r>
          <w:tab/>
        </w:r>
        <w:r>
          <w:fldChar w:fldCharType="begin"/>
        </w:r>
        <w:r>
          <w:instrText xml:space="preserve"> PAGEREF _Toc6137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9" w:history="1">
        <w:r>
          <w:rPr>
            <w:rFonts w:ascii="仿宋" w:eastAsia="仿宋" w:hAnsi="仿宋" w:cs="仿宋" w:hint="eastAsia"/>
            <w:lang w:eastAsia="zh-CN"/>
          </w:rPr>
          <w:t>二、财务管理与成本控制</w:t>
        </w:r>
        <w:r>
          <w:tab/>
        </w:r>
        <w:r>
          <w:fldChar w:fldCharType="begin"/>
        </w:r>
        <w:r>
          <w:instrText xml:space="preserve"> PAGEREF _Toc309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940" w:history="1">
        <w:r>
          <w:rPr>
            <w:rFonts w:ascii="仿宋" w:eastAsia="仿宋" w:hAnsi="仿宋" w:cs="仿宋" w:hint="eastAsia"/>
            <w:lang w:eastAsia="zh-CN"/>
          </w:rPr>
          <w:t>(一)、财务管理体系建设</w:t>
        </w:r>
        <w:r>
          <w:tab/>
        </w:r>
        <w:r>
          <w:fldChar w:fldCharType="begin"/>
        </w:r>
        <w:r>
          <w:instrText xml:space="preserve"> PAGEREF _Toc14940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996" w:history="1">
        <w:r>
          <w:rPr>
            <w:rFonts w:ascii="仿宋" w:eastAsia="仿宋" w:hAnsi="仿宋" w:cs="仿宋" w:hint="eastAsia"/>
            <w:lang w:eastAsia="zh-CN"/>
          </w:rPr>
          <w:t>(二)、成本控制措施</w:t>
        </w:r>
        <w:r>
          <w:tab/>
        </w:r>
        <w:r>
          <w:fldChar w:fldCharType="begin"/>
        </w:r>
        <w:r>
          <w:instrText xml:space="preserve"> PAGEREF _Toc28996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866" w:history="1">
        <w:r>
          <w:rPr>
            <w:rFonts w:ascii="仿宋" w:eastAsia="仿宋" w:hAnsi="仿宋" w:cs="仿宋" w:hint="eastAsia"/>
            <w:lang w:eastAsia="zh-CN"/>
          </w:rPr>
          <w:t>三、项目监理与质量保证</w:t>
        </w:r>
        <w:r>
          <w:tab/>
        </w:r>
        <w:r>
          <w:fldChar w:fldCharType="begin"/>
        </w:r>
        <w:r>
          <w:instrText xml:space="preserve"> PAGEREF _Toc8866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683" w:history="1">
        <w:r>
          <w:rPr>
            <w:rFonts w:ascii="仿宋" w:eastAsia="仿宋" w:hAnsi="仿宋" w:cs="仿宋" w:hint="eastAsia"/>
            <w:lang w:eastAsia="zh-CN"/>
          </w:rPr>
          <w:t>(一)、监理体系构建</w:t>
        </w:r>
        <w:r>
          <w:tab/>
        </w:r>
        <w:r>
          <w:fldChar w:fldCharType="begin"/>
        </w:r>
        <w:r>
          <w:instrText xml:space="preserve"> PAGEREF _Toc21683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171" w:history="1">
        <w:r>
          <w:rPr>
            <w:rFonts w:ascii="仿宋" w:eastAsia="仿宋" w:hAnsi="仿宋" w:cs="仿宋" w:hint="eastAsia"/>
            <w:lang w:eastAsia="zh-CN"/>
          </w:rPr>
          <w:t>(二)、质量保证体系实施</w:t>
        </w:r>
        <w:r>
          <w:tab/>
        </w:r>
        <w:r>
          <w:fldChar w:fldCharType="begin"/>
        </w:r>
        <w:r>
          <w:instrText xml:space="preserve"> PAGEREF _Toc21171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251" w:history="1">
        <w:r>
          <w:rPr>
            <w:rFonts w:ascii="仿宋" w:eastAsia="仿宋" w:hAnsi="仿宋" w:cs="仿宋" w:hint="eastAsia"/>
            <w:lang w:eastAsia="zh-CN"/>
          </w:rPr>
          <w:t>(三)、监理与质量控制流程</w:t>
        </w:r>
        <w:r>
          <w:tab/>
        </w:r>
        <w:r>
          <w:fldChar w:fldCharType="begin"/>
        </w:r>
        <w:r>
          <w:instrText xml:space="preserve"> PAGEREF _Toc10251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056" w:history="1">
        <w:r>
          <w:rPr>
            <w:rFonts w:ascii="仿宋" w:eastAsia="仿宋" w:hAnsi="仿宋" w:cs="仿宋" w:hint="eastAsia"/>
            <w:lang w:eastAsia="zh-CN"/>
          </w:rPr>
          <w:t>四、经济影响分析</w:t>
        </w:r>
        <w:r>
          <w:tab/>
        </w:r>
        <w:r>
          <w:fldChar w:fldCharType="begin"/>
        </w:r>
        <w:r>
          <w:instrText xml:space="preserve"> PAGEREF _Toc22056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476" w:history="1">
        <w:r>
          <w:rPr>
            <w:rFonts w:ascii="仿宋" w:eastAsia="仿宋" w:hAnsi="仿宋" w:cs="仿宋" w:hint="eastAsia"/>
            <w:lang w:eastAsia="zh-CN"/>
          </w:rPr>
          <w:t>(一)、经济费用效益或费用效果分析</w:t>
        </w:r>
        <w:r>
          <w:tab/>
        </w:r>
        <w:r>
          <w:fldChar w:fldCharType="begin"/>
        </w:r>
        <w:r>
          <w:instrText xml:space="preserve"> PAGEREF _Toc11476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85" w:history="1">
        <w:r>
          <w:rPr>
            <w:rFonts w:ascii="仿宋" w:eastAsia="仿宋" w:hAnsi="仿宋" w:cs="仿宋" w:hint="eastAsia"/>
            <w:lang w:eastAsia="zh-CN"/>
          </w:rPr>
          <w:t>(二)、行业影响分析</w:t>
        </w:r>
        <w:r>
          <w:tab/>
        </w:r>
        <w:r>
          <w:fldChar w:fldCharType="begin"/>
        </w:r>
        <w:r>
          <w:instrText xml:space="preserve"> PAGEREF _Toc885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972" w:history="1">
        <w:r>
          <w:rPr>
            <w:rFonts w:ascii="仿宋" w:eastAsia="仿宋" w:hAnsi="仿宋" w:cs="仿宋" w:hint="eastAsia"/>
            <w:lang w:eastAsia="zh-CN"/>
          </w:rPr>
          <w:t>(三)、区域经济影响分析</w:t>
        </w:r>
        <w:r>
          <w:tab/>
        </w:r>
        <w:r>
          <w:fldChar w:fldCharType="begin"/>
        </w:r>
        <w:r>
          <w:instrText xml:space="preserve"> PAGEREF _Toc13972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445" w:history="1">
        <w:r>
          <w:rPr>
            <w:rFonts w:ascii="仿宋" w:eastAsia="仿宋" w:hAnsi="仿宋" w:cs="仿宋" w:hint="eastAsia"/>
            <w:lang w:eastAsia="zh-CN"/>
          </w:rPr>
          <w:t>(四)、宏观经济影响分析</w:t>
        </w:r>
        <w:r>
          <w:tab/>
        </w:r>
        <w:r>
          <w:fldChar w:fldCharType="begin"/>
        </w:r>
        <w:r>
          <w:instrText xml:space="preserve"> PAGEREF _Toc25445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67" w:history="1">
        <w:r>
          <w:rPr>
            <w:rFonts w:ascii="仿宋" w:eastAsia="仿宋" w:hAnsi="仿宋" w:cs="仿宋" w:hint="eastAsia"/>
            <w:lang w:eastAsia="zh-CN"/>
          </w:rPr>
          <w:t>五、建设风险评估分析</w:t>
        </w:r>
        <w:r>
          <w:tab/>
        </w:r>
        <w:r>
          <w:fldChar w:fldCharType="begin"/>
        </w:r>
        <w:r>
          <w:instrText xml:space="preserve"> PAGEREF _Toc2267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893" w:history="1">
        <w:r>
          <w:rPr>
            <w:rFonts w:ascii="仿宋" w:eastAsia="仿宋" w:hAnsi="仿宋" w:cs="仿宋" w:hint="eastAsia"/>
            <w:lang w:eastAsia="zh-CN"/>
          </w:rPr>
          <w:t>(一)、政策风险分析</w:t>
        </w:r>
        <w:r>
          <w:tab/>
        </w:r>
        <w:r>
          <w:fldChar w:fldCharType="begin"/>
        </w:r>
        <w:r>
          <w:instrText xml:space="preserve"> PAGEREF _Toc22893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835" w:history="1">
        <w:r>
          <w:rPr>
            <w:rFonts w:ascii="仿宋" w:eastAsia="仿宋" w:hAnsi="仿宋" w:cs="仿宋" w:hint="eastAsia"/>
            <w:lang w:eastAsia="zh-CN"/>
          </w:rPr>
          <w:t>(二)、社会风险分析</w:t>
        </w:r>
        <w:r>
          <w:tab/>
        </w:r>
        <w:r>
          <w:fldChar w:fldCharType="begin"/>
        </w:r>
        <w:r>
          <w:instrText xml:space="preserve"> PAGEREF _Toc5835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267" w:history="1">
        <w:r>
          <w:rPr>
            <w:rFonts w:ascii="仿宋" w:eastAsia="仿宋" w:hAnsi="仿宋" w:cs="仿宋" w:hint="eastAsia"/>
            <w:lang w:eastAsia="zh-CN"/>
          </w:rPr>
          <w:t>(三)、市场风险分析</w:t>
        </w:r>
        <w:r>
          <w:tab/>
        </w:r>
        <w:r>
          <w:fldChar w:fldCharType="begin"/>
        </w:r>
        <w:r>
          <w:instrText xml:space="preserve"> PAGEREF _Toc15267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263" w:history="1">
        <w:r>
          <w:rPr>
            <w:rFonts w:ascii="仿宋" w:eastAsia="仿宋" w:hAnsi="仿宋" w:cs="仿宋" w:hint="eastAsia"/>
            <w:lang w:eastAsia="zh-CN"/>
          </w:rPr>
          <w:t>(四)、资金风险分析</w:t>
        </w:r>
        <w:r>
          <w:tab/>
        </w:r>
        <w:r>
          <w:fldChar w:fldCharType="begin"/>
        </w:r>
        <w:r>
          <w:instrText xml:space="preserve"> PAGEREF _Toc14263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217" w:history="1">
        <w:r>
          <w:rPr>
            <w:rFonts w:ascii="仿宋" w:eastAsia="仿宋" w:hAnsi="仿宋" w:cs="仿宋" w:hint="eastAsia"/>
            <w:lang w:eastAsia="zh-CN"/>
          </w:rPr>
          <w:t>(五)、技术风险分析</w:t>
        </w:r>
        <w:r>
          <w:tab/>
        </w:r>
        <w:r>
          <w:fldChar w:fldCharType="begin"/>
        </w:r>
        <w:r>
          <w:instrText xml:space="preserve"> PAGEREF _Toc16217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838" w:history="1">
        <w:r>
          <w:rPr>
            <w:rFonts w:ascii="仿宋" w:eastAsia="仿宋" w:hAnsi="仿宋" w:cs="仿宋" w:hint="eastAsia"/>
            <w:lang w:eastAsia="zh-CN"/>
          </w:rPr>
          <w:t>(六)、财务风险分析</w:t>
        </w:r>
        <w:r>
          <w:tab/>
        </w:r>
        <w:r>
          <w:fldChar w:fldCharType="begin"/>
        </w:r>
        <w:r>
          <w:instrText xml:space="preserve"> PAGEREF _Toc16838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68" w:history="1">
        <w:r>
          <w:rPr>
            <w:rFonts w:ascii="仿宋" w:eastAsia="仿宋" w:hAnsi="仿宋" w:cs="仿宋" w:hint="eastAsia"/>
            <w:lang w:eastAsia="zh-CN"/>
          </w:rPr>
          <w:t>(七)、管理风险分析</w:t>
        </w:r>
        <w:r>
          <w:tab/>
        </w:r>
        <w:r>
          <w:fldChar w:fldCharType="begin"/>
        </w:r>
        <w:r>
          <w:instrText xml:space="preserve"> PAGEREF _Toc1968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100" w:history="1">
        <w:r>
          <w:rPr>
            <w:rFonts w:ascii="仿宋" w:eastAsia="仿宋" w:hAnsi="仿宋" w:cs="仿宋" w:hint="eastAsia"/>
            <w:lang w:eastAsia="zh-CN"/>
          </w:rPr>
          <w:t>(八)、其它风险分析</w:t>
        </w:r>
        <w:r>
          <w:tab/>
        </w:r>
        <w:r>
          <w:fldChar w:fldCharType="begin"/>
        </w:r>
        <w:r>
          <w:instrText xml:space="preserve"> PAGEREF _Toc17100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870" w:history="1">
        <w:r>
          <w:rPr>
            <w:rFonts w:ascii="仿宋" w:eastAsia="仿宋" w:hAnsi="仿宋" w:cs="仿宋" w:hint="eastAsia"/>
            <w:lang w:eastAsia="zh-CN"/>
          </w:rPr>
          <w:t>(九)、社会影响评估</w:t>
        </w:r>
        <w:r>
          <w:tab/>
        </w:r>
        <w:r>
          <w:fldChar w:fldCharType="begin"/>
        </w:r>
        <w:r>
          <w:instrText xml:space="preserve"> PAGEREF _Toc19870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266" w:history="1">
        <w:r>
          <w:rPr>
            <w:rFonts w:ascii="仿宋" w:eastAsia="仿宋" w:hAnsi="仿宋" w:cs="仿宋" w:hint="eastAsia"/>
            <w:lang w:eastAsia="zh-CN"/>
          </w:rPr>
          <w:t>六、项目选址研究</w:t>
        </w:r>
        <w:r>
          <w:tab/>
        </w:r>
        <w:r>
          <w:fldChar w:fldCharType="begin"/>
        </w:r>
        <w:r>
          <w:instrText xml:space="preserve"> PAGEREF _Toc4266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429" w:history="1">
        <w:r>
          <w:rPr>
            <w:rFonts w:ascii="仿宋" w:eastAsia="仿宋" w:hAnsi="仿宋" w:cs="仿宋" w:hint="eastAsia"/>
            <w:lang w:eastAsia="zh-CN"/>
          </w:rPr>
          <w:t>(一)、项目选址原则</w:t>
        </w:r>
        <w:r>
          <w:tab/>
        </w:r>
        <w:r>
          <w:fldChar w:fldCharType="begin"/>
        </w:r>
        <w:r>
          <w:instrText xml:space="preserve"> PAGEREF _Toc5429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198" w:history="1">
        <w:r>
          <w:rPr>
            <w:rFonts w:ascii="仿宋" w:eastAsia="仿宋" w:hAnsi="仿宋" w:cs="仿宋" w:hint="eastAsia"/>
            <w:lang w:eastAsia="zh-CN"/>
          </w:rPr>
          <w:t>(二)、项目选址</w:t>
        </w:r>
        <w:r>
          <w:tab/>
        </w:r>
        <w:r>
          <w:fldChar w:fldCharType="begin"/>
        </w:r>
        <w:r>
          <w:instrText xml:space="preserve"> PAGEREF _Toc30198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953" w:history="1">
        <w:r>
          <w:rPr>
            <w:rFonts w:ascii="仿宋" w:eastAsia="仿宋" w:hAnsi="仿宋" w:cs="仿宋" w:hint="eastAsia"/>
            <w:lang w:eastAsia="zh-CN"/>
          </w:rPr>
          <w:t>(三)、建设条件分析</w:t>
        </w:r>
        <w:r>
          <w:tab/>
        </w:r>
        <w:r>
          <w:fldChar w:fldCharType="begin"/>
        </w:r>
        <w:r>
          <w:instrText xml:space="preserve"> PAGEREF _Toc16953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416" w:history="1">
        <w:r>
          <w:rPr>
            <w:rFonts w:ascii="仿宋" w:eastAsia="仿宋" w:hAnsi="仿宋" w:cs="仿宋" w:hint="eastAsia"/>
            <w:lang w:eastAsia="zh-CN"/>
          </w:rPr>
          <w:t>(四)、用地控制指标</w:t>
        </w:r>
        <w:r>
          <w:tab/>
        </w:r>
        <w:r>
          <w:fldChar w:fldCharType="begin"/>
        </w:r>
        <w:r>
          <w:instrText xml:space="preserve"> PAGEREF _Toc9416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843" w:history="1">
        <w:r>
          <w:rPr>
            <w:rFonts w:ascii="仿宋" w:eastAsia="仿宋" w:hAnsi="仿宋" w:cs="仿宋" w:hint="eastAsia"/>
            <w:lang w:eastAsia="zh-CN"/>
          </w:rPr>
          <w:t>(五)、地总体要求</w:t>
        </w:r>
        <w:r>
          <w:tab/>
        </w:r>
        <w:r>
          <w:fldChar w:fldCharType="begin"/>
        </w:r>
        <w:r>
          <w:instrText xml:space="preserve"> PAGEREF _Toc11843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443" w:history="1">
        <w:r>
          <w:rPr>
            <w:rFonts w:ascii="仿宋" w:eastAsia="仿宋" w:hAnsi="仿宋" w:cs="仿宋" w:hint="eastAsia"/>
            <w:lang w:eastAsia="zh-CN"/>
          </w:rPr>
          <w:t>(六)、节约用地措施</w:t>
        </w:r>
        <w:r>
          <w:tab/>
        </w:r>
        <w:r>
          <w:fldChar w:fldCharType="begin"/>
        </w:r>
        <w:r>
          <w:instrText xml:space="preserve"> PAGEREF _Toc10443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561" w:history="1">
        <w:r>
          <w:rPr>
            <w:rFonts w:ascii="仿宋" w:eastAsia="仿宋" w:hAnsi="仿宋" w:cs="仿宋" w:hint="eastAsia"/>
            <w:lang w:eastAsia="zh-CN"/>
          </w:rPr>
          <w:t>(七)、选址综合评价</w:t>
        </w:r>
        <w:r>
          <w:tab/>
        </w:r>
        <w:r>
          <w:fldChar w:fldCharType="begin"/>
        </w:r>
        <w:r>
          <w:instrText xml:space="preserve"> PAGEREF _Toc13561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924" w:history="1">
        <w:r>
          <w:rPr>
            <w:rFonts w:ascii="仿宋" w:eastAsia="仿宋" w:hAnsi="仿宋" w:cs="仿宋" w:hint="eastAsia"/>
            <w:lang w:eastAsia="zh-CN"/>
          </w:rPr>
          <w:t>七、安全与应急管理</w:t>
        </w:r>
        <w:r>
          <w:tab/>
        </w:r>
        <w:r>
          <w:fldChar w:fldCharType="begin"/>
        </w:r>
        <w:r>
          <w:instrText xml:space="preserve"> PAGEREF _Toc6924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887" w:history="1">
        <w:r>
          <w:rPr>
            <w:rFonts w:ascii="仿宋" w:eastAsia="仿宋" w:hAnsi="仿宋" w:cs="仿宋" w:hint="eastAsia"/>
            <w:lang w:eastAsia="zh-CN"/>
          </w:rPr>
          <w:t>(一)、安全生产管理</w:t>
        </w:r>
        <w:r>
          <w:tab/>
        </w:r>
        <w:r>
          <w:fldChar w:fldCharType="begin"/>
        </w:r>
        <w:r>
          <w:instrText xml:space="preserve"> PAGEREF _Toc3887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553" w:history="1">
        <w:r>
          <w:rPr>
            <w:rFonts w:ascii="仿宋" w:eastAsia="仿宋" w:hAnsi="仿宋" w:cs="仿宋" w:hint="eastAsia"/>
            <w:lang w:eastAsia="zh-CN"/>
          </w:rPr>
          <w:t>(二)、应急预案与响应</w:t>
        </w:r>
        <w:r>
          <w:tab/>
        </w:r>
        <w:r>
          <w:fldChar w:fldCharType="begin"/>
        </w:r>
        <w:r>
          <w:instrText xml:space="preserve"> PAGEREF _Toc11553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531" w:history="1">
        <w:r>
          <w:rPr>
            <w:rFonts w:ascii="仿宋" w:eastAsia="仿宋" w:hAnsi="仿宋" w:cs="仿宋" w:hint="eastAsia"/>
            <w:lang w:eastAsia="zh-CN"/>
          </w:rPr>
          <w:t>八、土地利用与规划方案</w:t>
        </w:r>
        <w:r>
          <w:tab/>
        </w:r>
        <w:r>
          <w:fldChar w:fldCharType="begin"/>
        </w:r>
        <w:r>
          <w:instrText xml:space="preserve"> PAGEREF _Toc23531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3736" w:history="1">
        <w:r>
          <w:rPr>
            <w:rFonts w:ascii="仿宋" w:eastAsia="仿宋" w:hAnsi="仿宋" w:cs="仿宋" w:hint="eastAsia"/>
            <w:lang w:eastAsia="zh-CN"/>
          </w:rPr>
          <w:t>(一)、项目用地情况分析</w:t>
        </w:r>
        <w:r>
          <w:tab/>
        </w:r>
        <w:r>
          <w:fldChar w:fldCharType="begin"/>
        </w:r>
        <w:r>
          <w:instrText xml:space="preserve"> PAGEREF _Toc3736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320" w:history="1">
        <w:r>
          <w:rPr>
            <w:rFonts w:ascii="仿宋" w:eastAsia="仿宋" w:hAnsi="仿宋" w:cs="仿宋" w:hint="eastAsia"/>
            <w:lang w:eastAsia="zh-CN"/>
          </w:rPr>
          <w:t>(二)、土地利用规划方案</w:t>
        </w:r>
        <w:r>
          <w:tab/>
        </w:r>
        <w:r>
          <w:fldChar w:fldCharType="begin"/>
        </w:r>
        <w:r>
          <w:instrText xml:space="preserve"> PAGEREF _Toc28320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45" w:history="1">
        <w:r>
          <w:rPr>
            <w:rFonts w:ascii="仿宋" w:eastAsia="仿宋" w:hAnsi="仿宋" w:cs="仿宋" w:hint="eastAsia"/>
            <w:lang w:eastAsia="zh-CN"/>
          </w:rPr>
          <w:t>九、项目质量与标准</w:t>
        </w:r>
        <w:r>
          <w:tab/>
        </w:r>
        <w:r>
          <w:fldChar w:fldCharType="begin"/>
        </w:r>
        <w:r>
          <w:instrText xml:space="preserve"> PAGEREF _Toc1745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718" w:history="1">
        <w:r>
          <w:rPr>
            <w:rFonts w:ascii="仿宋" w:eastAsia="仿宋" w:hAnsi="仿宋" w:cs="仿宋" w:hint="eastAsia"/>
            <w:lang w:eastAsia="zh-CN"/>
          </w:rPr>
          <w:t>(一)、质量保障体系</w:t>
        </w:r>
        <w:r>
          <w:tab/>
        </w:r>
        <w:r>
          <w:fldChar w:fldCharType="begin"/>
        </w:r>
        <w:r>
          <w:instrText xml:space="preserve"> PAGEREF _Toc29718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948" w:history="1">
        <w:r>
          <w:rPr>
            <w:rFonts w:ascii="仿宋" w:eastAsia="仿宋" w:hAnsi="仿宋" w:cs="仿宋" w:hint="eastAsia"/>
            <w:lang w:eastAsia="zh-CN"/>
          </w:rPr>
          <w:t>(二)、标准化作业流程</w:t>
        </w:r>
        <w:r>
          <w:tab/>
        </w:r>
        <w:r>
          <w:fldChar w:fldCharType="begin"/>
        </w:r>
        <w:r>
          <w:instrText xml:space="preserve"> PAGEREF _Toc11948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430" w:history="1">
        <w:r>
          <w:rPr>
            <w:rFonts w:ascii="仿宋" w:eastAsia="仿宋" w:hAnsi="仿宋" w:cs="仿宋" w:hint="eastAsia"/>
            <w:lang w:eastAsia="zh-CN"/>
          </w:rPr>
          <w:t>(三)、质量监控与评估</w:t>
        </w:r>
        <w:r>
          <w:tab/>
        </w:r>
        <w:r>
          <w:fldChar w:fldCharType="begin"/>
        </w:r>
        <w:r>
          <w:instrText xml:space="preserve"> PAGEREF _Toc19430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666" w:history="1">
        <w:r>
          <w:rPr>
            <w:rFonts w:ascii="仿宋" w:eastAsia="仿宋" w:hAnsi="仿宋" w:cs="仿宋" w:hint="eastAsia"/>
            <w:lang w:eastAsia="zh-CN"/>
          </w:rPr>
          <w:t>(四)、质量改进计划</w:t>
        </w:r>
        <w:r>
          <w:tab/>
        </w:r>
        <w:r>
          <w:fldChar w:fldCharType="begin"/>
        </w:r>
        <w:r>
          <w:instrText xml:space="preserve"> PAGEREF _Toc20666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809" w:history="1">
        <w:r>
          <w:rPr>
            <w:rFonts w:ascii="仿宋" w:eastAsia="仿宋" w:hAnsi="仿宋" w:cs="仿宋" w:hint="eastAsia"/>
            <w:lang w:eastAsia="zh-CN"/>
          </w:rPr>
          <w:t>十、环境保护与绿色发展</w:t>
        </w:r>
        <w:r>
          <w:tab/>
        </w:r>
        <w:r>
          <w:fldChar w:fldCharType="begin"/>
        </w:r>
        <w:r>
          <w:instrText xml:space="preserve"> PAGEREF _Toc8809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593" w:history="1">
        <w:r>
          <w:rPr>
            <w:rFonts w:ascii="仿宋" w:eastAsia="仿宋" w:hAnsi="仿宋" w:cs="仿宋" w:hint="eastAsia"/>
            <w:lang w:eastAsia="zh-CN"/>
          </w:rPr>
          <w:t>(一)、环境保护措施</w:t>
        </w:r>
        <w:r>
          <w:tab/>
        </w:r>
        <w:r>
          <w:fldChar w:fldCharType="begin"/>
        </w:r>
        <w:r>
          <w:instrText xml:space="preserve"> PAGEREF _Toc27593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605" w:history="1">
        <w:r>
          <w:rPr>
            <w:rFonts w:ascii="仿宋" w:eastAsia="仿宋" w:hAnsi="仿宋" w:cs="仿宋" w:hint="eastAsia"/>
            <w:lang w:eastAsia="zh-CN"/>
          </w:rPr>
          <w:t>(二)、绿色发展与可持续发展策略</w:t>
        </w:r>
        <w:r>
          <w:tab/>
        </w:r>
        <w:r>
          <w:fldChar w:fldCharType="begin"/>
        </w:r>
        <w:r>
          <w:instrText xml:space="preserve"> PAGEREF _Toc30605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448" w:history="1">
        <w:r>
          <w:rPr>
            <w:rFonts w:ascii="仿宋" w:eastAsia="仿宋" w:hAnsi="仿宋" w:cs="仿宋" w:hint="eastAsia"/>
            <w:lang w:eastAsia="zh-CN"/>
          </w:rPr>
          <w:t>十一、技术创新与产业升级</w:t>
        </w:r>
        <w:r>
          <w:tab/>
        </w:r>
        <w:r>
          <w:fldChar w:fldCharType="begin"/>
        </w:r>
        <w:r>
          <w:instrText xml:space="preserve"> PAGEREF _Toc29448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818" w:history="1">
        <w:r>
          <w:rPr>
            <w:rFonts w:ascii="仿宋" w:eastAsia="仿宋" w:hAnsi="仿宋" w:cs="仿宋" w:hint="eastAsia"/>
            <w:lang w:eastAsia="zh-CN"/>
          </w:rPr>
          <w:t>(一)、技术创新方向与目标</w:t>
        </w:r>
        <w:r>
          <w:tab/>
        </w:r>
        <w:r>
          <w:fldChar w:fldCharType="begin"/>
        </w:r>
        <w:r>
          <w:instrText xml:space="preserve"> PAGEREF _Toc24818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" w:history="1">
        <w:r>
          <w:rPr>
            <w:rFonts w:ascii="仿宋" w:eastAsia="仿宋" w:hAnsi="仿宋" w:cs="仿宋" w:hint="eastAsia"/>
            <w:lang w:eastAsia="zh-CN"/>
          </w:rPr>
          <w:t>(二)、产业升级路径与措施</w:t>
        </w:r>
        <w:r>
          <w:tab/>
        </w:r>
        <w:r>
          <w:fldChar w:fldCharType="begin"/>
        </w:r>
        <w:r>
          <w:instrText xml:space="preserve"> PAGEREF _Toc22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10" w:history="1">
        <w:r>
          <w:rPr>
            <w:rFonts w:ascii="仿宋" w:eastAsia="仿宋" w:hAnsi="仿宋" w:cs="仿宋" w:hint="eastAsia"/>
            <w:lang w:eastAsia="zh-CN"/>
          </w:rPr>
          <w:t>十二、资金管理与财务规划</w:t>
        </w:r>
        <w:r>
          <w:tab/>
        </w:r>
        <w:r>
          <w:fldChar w:fldCharType="begin"/>
        </w:r>
        <w:r>
          <w:instrText xml:space="preserve"> PAGEREF _Toc2610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766" w:history="1">
        <w:r>
          <w:rPr>
            <w:rFonts w:ascii="仿宋" w:eastAsia="仿宋" w:hAnsi="仿宋" w:cs="仿宋" w:hint="eastAsia"/>
            <w:lang w:eastAsia="zh-CN"/>
          </w:rPr>
          <w:t>(一)、项目资金来源与筹措</w:t>
        </w:r>
        <w:r>
          <w:tab/>
        </w:r>
        <w:r>
          <w:fldChar w:fldCharType="begin"/>
        </w:r>
        <w:r>
          <w:instrText xml:space="preserve"> PAGEREF _Toc3766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537" w:history="1">
        <w:r>
          <w:rPr>
            <w:rFonts w:ascii="仿宋" w:eastAsia="仿宋" w:hAnsi="仿宋" w:cs="仿宋" w:hint="eastAsia"/>
            <w:lang w:eastAsia="zh-CN"/>
          </w:rPr>
          <w:t>(二)、资金使用与监管</w:t>
        </w:r>
        <w:r>
          <w:tab/>
        </w:r>
        <w:r>
          <w:fldChar w:fldCharType="begin"/>
        </w:r>
        <w:r>
          <w:instrText xml:space="preserve"> PAGEREF _Toc19537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274" w:history="1">
        <w:r>
          <w:rPr>
            <w:rFonts w:ascii="仿宋" w:eastAsia="仿宋" w:hAnsi="仿宋" w:cs="仿宋" w:hint="eastAsia"/>
            <w:lang w:eastAsia="zh-CN"/>
          </w:rPr>
          <w:t>(三)、财务规划与预测</w:t>
        </w:r>
        <w:r>
          <w:tab/>
        </w:r>
        <w:r>
          <w:fldChar w:fldCharType="begin"/>
        </w:r>
        <w:r>
          <w:instrText xml:space="preserve"> PAGEREF _Toc22274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766" w:history="1">
        <w:r>
          <w:rPr>
            <w:rFonts w:ascii="仿宋" w:eastAsia="仿宋" w:hAnsi="仿宋" w:cs="仿宋" w:hint="eastAsia"/>
            <w:lang w:eastAsia="zh-CN"/>
          </w:rPr>
          <w:t>十三、成果转化与推广应用</w:t>
        </w:r>
        <w:r>
          <w:tab/>
        </w:r>
        <w:r>
          <w:fldChar w:fldCharType="begin"/>
        </w:r>
        <w:r>
          <w:instrText xml:space="preserve"> PAGEREF _Toc15766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977" w:history="1">
        <w:r>
          <w:rPr>
            <w:rFonts w:ascii="仿宋" w:eastAsia="仿宋" w:hAnsi="仿宋" w:cs="仿宋" w:hint="eastAsia"/>
            <w:lang w:eastAsia="zh-CN"/>
          </w:rPr>
          <w:t>(一)、成果转化策略制定</w:t>
        </w:r>
        <w:r>
          <w:tab/>
        </w:r>
        <w:r>
          <w:fldChar w:fldCharType="begin"/>
        </w:r>
        <w:r>
          <w:instrText xml:space="preserve"> PAGEREF _Toc16977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963" w:history="1">
        <w:r>
          <w:rPr>
            <w:rFonts w:ascii="仿宋" w:eastAsia="仿宋" w:hAnsi="仿宋" w:cs="仿宋" w:hint="eastAsia"/>
            <w:lang w:eastAsia="zh-CN"/>
          </w:rPr>
          <w:t>(二)、成果推广应用方案</w:t>
        </w:r>
        <w:r>
          <w:tab/>
        </w:r>
        <w:r>
          <w:fldChar w:fldCharType="begin"/>
        </w:r>
        <w:r>
          <w:instrText xml:space="preserve"> PAGEREF _Toc25963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187" w:history="1">
        <w:r>
          <w:rPr>
            <w:rFonts w:ascii="仿宋" w:eastAsia="仿宋" w:hAnsi="仿宋" w:cs="仿宋" w:hint="eastAsia"/>
            <w:lang w:eastAsia="zh-CN"/>
          </w:rPr>
          <w:t>十四、企业合规与伦理</w:t>
        </w:r>
        <w:r>
          <w:tab/>
        </w:r>
        <w:r>
          <w:fldChar w:fldCharType="begin"/>
        </w:r>
        <w:r>
          <w:instrText xml:space="preserve"> PAGEREF _Toc6187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537" w:history="1">
        <w:r>
          <w:rPr>
            <w:rFonts w:ascii="仿宋" w:eastAsia="仿宋" w:hAnsi="仿宋" w:cs="仿宋" w:hint="eastAsia"/>
            <w:lang w:eastAsia="zh-CN"/>
          </w:rPr>
          <w:t>(一)、合规政策与程序</w:t>
        </w:r>
        <w:r>
          <w:tab/>
        </w:r>
        <w:r>
          <w:fldChar w:fldCharType="begin"/>
        </w:r>
        <w:r>
          <w:instrText xml:space="preserve"> PAGEREF _Toc23537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263" w:history="1">
        <w:r>
          <w:rPr>
            <w:rFonts w:ascii="仿宋" w:eastAsia="仿宋" w:hAnsi="仿宋" w:cs="仿宋" w:hint="eastAsia"/>
            <w:lang w:eastAsia="zh-CN"/>
          </w:rPr>
          <w:t>(二)、伦理规范与培训</w:t>
        </w:r>
        <w:r>
          <w:tab/>
        </w:r>
        <w:r>
          <w:fldChar w:fldCharType="begin"/>
        </w:r>
        <w:r>
          <w:instrText xml:space="preserve"> PAGEREF _Toc11263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011" w:history="1">
        <w:r>
          <w:rPr>
            <w:rFonts w:ascii="仿宋" w:eastAsia="仿宋" w:hAnsi="仿宋" w:cs="仿宋" w:hint="eastAsia"/>
            <w:lang w:eastAsia="zh-CN"/>
          </w:rPr>
          <w:t>(三)、合规风险评估</w:t>
        </w:r>
        <w:r>
          <w:tab/>
        </w:r>
        <w:r>
          <w:fldChar w:fldCharType="begin"/>
        </w:r>
        <w:r>
          <w:instrText xml:space="preserve"> PAGEREF _Toc7011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911" w:history="1">
        <w:r>
          <w:rPr>
            <w:rFonts w:ascii="仿宋" w:eastAsia="仿宋" w:hAnsi="仿宋" w:cs="仿宋" w:hint="eastAsia"/>
            <w:lang w:eastAsia="zh-CN"/>
          </w:rPr>
          <w:t>(四)、合规监督与执行</w:t>
        </w:r>
        <w:r>
          <w:tab/>
        </w:r>
        <w:r>
          <w:fldChar w:fldCharType="begin"/>
        </w:r>
        <w:r>
          <w:instrText xml:space="preserve"> PAGEREF _Toc22911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729" w:history="1">
        <w:r>
          <w:rPr>
            <w:rFonts w:ascii="仿宋" w:eastAsia="仿宋" w:hAnsi="仿宋" w:cs="仿宋" w:hint="eastAsia"/>
            <w:lang w:eastAsia="zh-CN"/>
          </w:rPr>
          <w:t>十五、合作与交流机制建立</w:t>
        </w:r>
        <w:r>
          <w:tab/>
        </w:r>
        <w:r>
          <w:fldChar w:fldCharType="begin"/>
        </w:r>
        <w:r>
          <w:instrText xml:space="preserve"> PAGEREF _Toc14729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649" w:history="1">
        <w:r>
          <w:rPr>
            <w:rFonts w:ascii="仿宋" w:eastAsia="仿宋" w:hAnsi="仿宋" w:cs="仿宋" w:hint="eastAsia"/>
            <w:lang w:eastAsia="zh-CN"/>
          </w:rPr>
          <w:t>(一)、合作伙伴选择与合作方式</w:t>
        </w:r>
        <w:r>
          <w:tab/>
        </w:r>
        <w:r>
          <w:fldChar w:fldCharType="begin"/>
        </w:r>
        <w:r>
          <w:instrText xml:space="preserve"> PAGEREF _Toc19649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742" w:history="1">
        <w:r>
          <w:rPr>
            <w:rFonts w:ascii="仿宋" w:eastAsia="仿宋" w:hAnsi="仿宋" w:cs="仿宋" w:hint="eastAsia"/>
            <w:lang w:eastAsia="zh-CN"/>
          </w:rPr>
          <w:t>(二)、交流与合作平台搭建</w:t>
        </w:r>
        <w:r>
          <w:tab/>
        </w:r>
        <w:r>
          <w:fldChar w:fldCharType="begin"/>
        </w:r>
        <w:r>
          <w:instrText xml:space="preserve"> PAGEREF _Toc12742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520" w:history="1">
        <w:r>
          <w:rPr>
            <w:rFonts w:ascii="仿宋" w:eastAsia="仿宋" w:hAnsi="仿宋" w:cs="仿宋" w:hint="eastAsia"/>
            <w:lang w:eastAsia="zh-CN"/>
          </w:rPr>
          <w:t>十六、知识产权管理与保护</w:t>
        </w:r>
        <w:r>
          <w:tab/>
        </w:r>
        <w:r>
          <w:fldChar w:fldCharType="begin"/>
        </w:r>
        <w:r>
          <w:instrText xml:space="preserve"> PAGEREF _Toc15520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778" w:history="1">
        <w:r>
          <w:rPr>
            <w:rFonts w:ascii="仿宋" w:eastAsia="仿宋" w:hAnsi="仿宋" w:cs="仿宋" w:hint="eastAsia"/>
            <w:lang w:eastAsia="zh-CN"/>
          </w:rPr>
          <w:t>(一)、知识产权管理体系建设</w:t>
        </w:r>
        <w:r>
          <w:tab/>
        </w:r>
        <w:r>
          <w:fldChar w:fldCharType="begin"/>
        </w:r>
        <w:r>
          <w:instrText xml:space="preserve"> PAGEREF _Toc27778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533" w:history="1">
        <w:r>
          <w:rPr>
            <w:rFonts w:ascii="仿宋" w:eastAsia="仿宋" w:hAnsi="仿宋" w:cs="仿宋" w:hint="eastAsia"/>
            <w:lang w:eastAsia="zh-CN"/>
          </w:rPr>
          <w:t>(二)、知识产权保护措施</w:t>
        </w:r>
        <w:r>
          <w:tab/>
        </w:r>
        <w:r>
          <w:fldChar w:fldCharType="begin"/>
        </w:r>
        <w:r>
          <w:instrText xml:space="preserve"> PAGEREF _Toc12533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277" w:history="1">
        <w:r>
          <w:rPr>
            <w:rFonts w:ascii="仿宋" w:eastAsia="仿宋" w:hAnsi="仿宋" w:cs="仿宋" w:hint="eastAsia"/>
            <w:lang w:eastAsia="zh-CN"/>
          </w:rPr>
          <w:t>十七、产业协同与集群发展</w:t>
        </w:r>
        <w:r>
          <w:tab/>
        </w:r>
        <w:r>
          <w:fldChar w:fldCharType="begin"/>
        </w:r>
        <w:r>
          <w:instrText xml:space="preserve"> PAGEREF _Toc22277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629" w:history="1">
        <w:r>
          <w:rPr>
            <w:rFonts w:ascii="仿宋" w:eastAsia="仿宋" w:hAnsi="仿宋" w:cs="仿宋" w:hint="eastAsia"/>
            <w:lang w:eastAsia="zh-CN"/>
          </w:rPr>
          <w:t>(一)、产业协同机制建设</w:t>
        </w:r>
        <w:r>
          <w:tab/>
        </w:r>
        <w:r>
          <w:fldChar w:fldCharType="begin"/>
        </w:r>
        <w:r>
          <w:instrText xml:space="preserve"> PAGEREF _Toc31629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072" w:history="1">
        <w:r>
          <w:rPr>
            <w:rFonts w:ascii="仿宋" w:eastAsia="仿宋" w:hAnsi="仿宋" w:cs="仿宋" w:hint="eastAsia"/>
            <w:lang w:eastAsia="zh-CN"/>
          </w:rPr>
          <w:t>(二)、产业集群培育与发展</w:t>
        </w:r>
        <w:r>
          <w:tab/>
        </w:r>
        <w:r>
          <w:fldChar w:fldCharType="begin"/>
        </w:r>
        <w:r>
          <w:instrText xml:space="preserve"> PAGEREF _Toc14072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43" w:history="1">
        <w:r>
          <w:rPr>
            <w:rFonts w:ascii="仿宋" w:eastAsia="仿宋" w:hAnsi="仿宋" w:cs="仿宋" w:hint="eastAsia"/>
            <w:lang w:eastAsia="zh-CN"/>
          </w:rPr>
          <w:t>十八、法律法规与政策遵循</w:t>
        </w:r>
        <w:r>
          <w:tab/>
        </w:r>
        <w:r>
          <w:fldChar w:fldCharType="begin"/>
        </w:r>
        <w:r>
          <w:instrText xml:space="preserve"> PAGEREF _Toc543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553" w:history="1">
        <w:r>
          <w:rPr>
            <w:rFonts w:ascii="仿宋" w:eastAsia="仿宋" w:hAnsi="仿宋" w:cs="仿宋" w:hint="eastAsia"/>
            <w:lang w:eastAsia="zh-CN"/>
          </w:rPr>
          <w:t>(一)、法律法规遵守</w:t>
        </w:r>
        <w:r>
          <w:tab/>
        </w:r>
        <w:r>
          <w:fldChar w:fldCharType="begin"/>
        </w:r>
        <w:r>
          <w:instrText xml:space="preserve"> PAGEREF _Toc32553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368" w:history="1">
        <w:r>
          <w:rPr>
            <w:rFonts w:ascii="仿宋" w:eastAsia="仿宋" w:hAnsi="仿宋" w:cs="仿宋" w:hint="eastAsia"/>
            <w:lang w:eastAsia="zh-CN"/>
          </w:rPr>
          <w:t>(二)、政策导向与利用</w:t>
        </w:r>
        <w:r>
          <w:tab/>
        </w:r>
        <w:r>
          <w:fldChar w:fldCharType="begin"/>
        </w:r>
        <w:r>
          <w:instrText xml:space="preserve"> PAGEREF _Toc10368 \h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347" w:history="1">
        <w:r>
          <w:rPr>
            <w:rFonts w:ascii="仿宋" w:eastAsia="仿宋" w:hAnsi="仿宋" w:cs="仿宋" w:hint="eastAsia"/>
            <w:lang w:eastAsia="zh-CN"/>
          </w:rPr>
          <w:t>十九、创新驱动与持续发展</w:t>
        </w:r>
        <w:r>
          <w:tab/>
        </w:r>
        <w:r>
          <w:fldChar w:fldCharType="begin"/>
        </w:r>
        <w:r>
          <w:instrText xml:space="preserve"> PAGEREF _Toc22347 \h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088" w:history="1">
        <w:r>
          <w:rPr>
            <w:rFonts w:ascii="仿宋" w:eastAsia="仿宋" w:hAnsi="仿宋" w:cs="仿宋" w:hint="eastAsia"/>
            <w:lang w:eastAsia="zh-CN"/>
          </w:rPr>
          <w:t>(一)、创新驱动战略实施</w:t>
        </w:r>
        <w:r>
          <w:tab/>
        </w:r>
        <w:r>
          <w:fldChar w:fldCharType="begin"/>
        </w:r>
        <w:r>
          <w:instrText xml:space="preserve"> PAGEREF _Toc26088 \h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210" w:history="1">
        <w:r>
          <w:rPr>
            <w:rFonts w:ascii="仿宋" w:eastAsia="仿宋" w:hAnsi="仿宋" w:cs="仿宋" w:hint="eastAsia"/>
            <w:lang w:eastAsia="zh-CN"/>
          </w:rPr>
          <w:t>(二)、持续发展路径探索</w:t>
        </w:r>
        <w:r>
          <w:tab/>
        </w:r>
        <w:r>
          <w:fldChar w:fldCharType="begin"/>
        </w:r>
        <w:r>
          <w:instrText xml:space="preserve"> PAGEREF _Toc22210 \h </w:instrText>
        </w:r>
        <w:r>
          <w:fldChar w:fldCharType="separate"/>
        </w:r>
        <w:r>
          <w:t>84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490" w:history="1">
        <w:r>
          <w:rPr>
            <w:rFonts w:ascii="仿宋" w:eastAsia="仿宋" w:hAnsi="仿宋" w:cs="仿宋" w:hint="eastAsia"/>
            <w:lang w:eastAsia="zh-CN"/>
          </w:rPr>
          <w:t>二十、人力资源管理与开发</w:t>
        </w:r>
        <w:r>
          <w:tab/>
        </w:r>
        <w:r>
          <w:fldChar w:fldCharType="begin"/>
        </w:r>
        <w:r>
          <w:instrText xml:space="preserve"> PAGEREF _Toc9490 \h </w:instrText>
        </w:r>
        <w:r>
          <w:fldChar w:fldCharType="separate"/>
        </w:r>
        <w:r>
          <w:t>88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986" w:history="1">
        <w:r>
          <w:rPr>
            <w:rFonts w:ascii="仿宋" w:eastAsia="仿宋" w:hAnsi="仿宋" w:cs="仿宋" w:hint="eastAsia"/>
            <w:lang w:eastAsia="zh-CN"/>
          </w:rPr>
          <w:t>(一)、人力资源规划</w:t>
        </w:r>
        <w:r>
          <w:tab/>
        </w:r>
        <w:r>
          <w:fldChar w:fldCharType="begin"/>
        </w:r>
        <w:r>
          <w:instrText xml:space="preserve"> PAGEREF _Toc12986 \h </w:instrText>
        </w:r>
        <w:r>
          <w:fldChar w:fldCharType="separate"/>
        </w:r>
        <w:r>
          <w:t>88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071" w:history="1">
        <w:r>
          <w:rPr>
            <w:rFonts w:ascii="仿宋" w:eastAsia="仿宋" w:hAnsi="仿宋" w:cs="仿宋" w:hint="eastAsia"/>
            <w:lang w:eastAsia="zh-CN"/>
          </w:rPr>
          <w:t>(二)、人力资源开发与培训</w:t>
        </w:r>
        <w:r>
          <w:tab/>
        </w:r>
        <w:r>
          <w:fldChar w:fldCharType="begin"/>
        </w:r>
        <w:r>
          <w:instrText xml:space="preserve"> PAGEREF _Toc20071 \h </w:instrText>
        </w:r>
        <w:r>
          <w:fldChar w:fldCharType="separate"/>
        </w:r>
        <w:r>
          <w:t>89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20736"/>
      <w:r>
        <w:rPr>
          <w:rFonts w:ascii="仿宋" w:eastAsia="仿宋" w:hAnsi="仿宋" w:cs="仿宋" w:hint="eastAsia"/>
          <w:lang w:eastAsia="zh-CN"/>
        </w:rPr>
        <w:t>前言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在项目建设过程中，本项目建设方案将确保项目的可行性和有效实施。本方案详细介绍了项目的背景、目标和关键任务，以及所需资源和时间安排。需要强调的是，本方案仅供学习交流之用，不可做为商业用途。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11394"/>
      <w:r>
        <w:rPr>
          <w:rFonts w:ascii="仿宋" w:eastAsia="仿宋" w:hAnsi="仿宋" w:cs="仿宋" w:hint="eastAsia"/>
          <w:sz w:val="28"/>
          <w:lang w:eastAsia="zh-CN"/>
        </w:rPr>
        <w:t>一、环境和生态影响分析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4334"/>
      <w:r>
        <w:rPr>
          <w:rFonts w:ascii="仿宋" w:eastAsia="仿宋" w:hAnsi="仿宋" w:cs="仿宋" w:hint="eastAsia"/>
          <w:lang w:eastAsia="zh-CN"/>
        </w:rPr>
        <w:t>(一)、环境和生态现状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环境影响分析：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芳纶压光机项目所在地区，空气质量可能受到附近工业活动的影响。为此，项目将采用封闭式生产工艺和高效空气过滤系统，以最大限度减少空气污染物排放。此外，为保护员工健康，项目将定期监测工作环境中的空气质量，并提供必要的防护设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水资源方面，若项目地区水资源紧张，项目将采用循环水系统，减少水的使用量，并对产生的废水进行严格处理，确保其排放符合环保标准。此外，项目还将评估可能使用的水源的质量，以避免污染物影响生产过程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土壤质量也是一个重要考虑因素。项目将进行土壤样本的化验，确保没有重金属或其他有害物质的污染。此外，项目建设将尽量避免破坏土壤结构，以减少对土地的长期影响。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生态系统考量：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芳纶压光机项目将进行详细的生态影响评估，确保不会对当地的动植物种群和自然栖息地造成负面影响。如果项目地点附近有重要的生物栖息地或生态敏感区，项目将重新考虑建设地点或采取相应的保护措施。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项目还计划在周边地区进行植树和绿化活动，以提升生物多样性。例如，可以创建生态廊道，连接周围的自然区域，为野生动植物提供移动和栖息的空间。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在建设和运营过程中，项目将采取措施减少光污染和噪音污染，以减少对周边生态系统的干扰。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可持续发展目标：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芳纶压光机项目将积极采用可持续材料，如再生塑料和生物降解材料，以减少对环境的影响。项目还将推行废物减量和回收计划，例如通过再利用工业废料或建立回收系统。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项目还将探索使用节能技术，如太阳能板或风能，以减少对传统能源的依赖。此外，项目将采用节能灯具、节水装置等措施，以提高能源和水的使用效率。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2"/>
          <w:footerReference w:type="default" r:id="rId13"/>
          <w:type w:val="nextPage"/>
          <w:pgSz w:w="11906" w:h="16838"/>
          <w:pgMar w:top="1440" w:right="1800" w:bottom="1440" w:left="1800" w:header="851" w:footer="992" w:gutter="0"/>
          <w:pgNumType w:start="5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芳纶压光机项目还将参与当地的环保活动和计划，如资助当地的环境保护项目或与社区合作进行环保宣传活动。通过这些活动，项目不仅能够提高自身的环境表现，还能在当地社区中树立积极的环保形象。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20804"/>
      <w:r>
        <w:rPr>
          <w:rFonts w:ascii="仿宋" w:eastAsia="仿宋" w:hAnsi="仿宋" w:cs="仿宋" w:hint="eastAsia"/>
          <w:sz w:val="28"/>
          <w:lang w:eastAsia="zh-CN"/>
        </w:rPr>
        <w:t>(二)、生态环境影响分析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生物多样性影响：项目的实施地点可能会对当地的生物多样性产生影响。需评估项目地区内特有的动植物种群以及它们的栖息地。若项目地点靠近敏感的生态区域，如湿地、森林或保护区，可能会对这些区域的生物多样性构成威胁。例如，建设活动可能会破坏动物的栖息地，造成物种迁移或数量减少。为此，项目可能需要进行环境影响评估，并采取措施减轻对生物多样性的负面影响，如调整项目布局、创建生态补偿区或参与当地生态保护项目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水资源和水体生态影响：芳纶压光机项目在建设和运营过程中可能会对水资源产生影响。这包括对地表水和地下水的影响，以及废水排放对周围水体生态系统的潜在威胁。项目需要考虑其对当地水循环的影响，如降雨径流的变化、地表水和地下水的污染风险。项目应采取适当的水资源管理措施，比如建立废水处理和循环利用系统，以及采用节水技术和设施，确保不对水资源造成过度消耗或污染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土壤和地质影响：芳纶压光机项目的建设可能会对土壤质量和地质结构产生影响。工程建设活动，如挖掘和填埋，可能会改变土壤结构，影响地下水流动和土壤的自然排水能力。此外，工业活动可能会导致土壤污染，如重金属和化学物质的积累。项目需要进行土壤质量评估，并采取措施避免土壤侵蚀和污染，比如实施土地复垦计划和采用环保型建材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4"/>
          <w:footerReference w:type="default" r:id="rId15"/>
          <w:type w:val="nextPage"/>
          <w:pgSz w:w="11906" w:h="16838"/>
          <w:pgMar w:top="1440" w:right="1800" w:bottom="1440" w:left="1800" w:header="851" w:footer="992" w:gutter="0"/>
          <w:pgNumType w:start="6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4.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空气质量和气候影响：芳纶压光机项目在建设和运营阶段可能会对空气质量产生影响。这包括温室气体排放、粉尘和有害气体排放等。项目应采取措施减少对空气质量的负面影响，如使用清洁能源、控制排放源和实施绿化工程。此外，项目还应考虑其对气候变化的影响和适应性，尤其是在排放温室气体方面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5" w:name="_Toc4129"/>
      <w:r>
        <w:rPr>
          <w:rFonts w:ascii="仿宋" w:eastAsia="仿宋" w:hAnsi="仿宋" w:cs="仿宋" w:hint="eastAsia"/>
          <w:sz w:val="28"/>
          <w:lang w:eastAsia="zh-CN"/>
        </w:rPr>
        <w:t>(三)、生态环境保护措施</w:t>
      </w:r>
      <w:bookmarkEnd w:id="5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生物多样性保护：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项目区域内将划定特定区域作为生态保护区，专门用于保护敏感和濒危物种。在这些区域，任何建设活动都将被严格限制，以保护原有的生态环境。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芳纶压光机项目将采用绿色屋顶和生态墙等环境友好型建筑设计，这些设计不仅有助于改善空气质量，还能为城市野生动植物提供栖息地。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项目还将开展本地植被种植活动，如在项目区域周围种植本地树种和灌木，以促进生物多样性，并提供野生动物的食物源和栖息地。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水资源保护与管理：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芳纶压光机项目将建立高效的废水处理系统，确保所有工业废水在排放前都经过适当处理，达到或超过环保标准。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项目将采用节水技术，比如雨水收集系统和高效灌溉设备，以减少对地表水和地下水的消耗。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定期对周边水体进行水质监测，以及时发现并处理任何潜在的污染问题，确保水体的健康和清洁。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6"/>
          <w:footerReference w:type="default" r:id="rId17"/>
          <w:type w:val="nextPage"/>
          <w:pgSz w:w="11906" w:h="16838"/>
          <w:pgMar w:top="1440" w:right="1800" w:bottom="1440" w:left="1800" w:header="851" w:footer="992" w:gutter="0"/>
          <w:pgNumType w:start="7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土壤保护与污染防治：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在建设过程中，项目将最小化土壤移动，避免土壤侵蚀和流失。同时，采用环保材料和技术以减少对土壤的负面影响。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定期进行土壤质量检测，尤其是对重金属和化学污染物的检测，以确保土壤健康，及时处理可能的污染问题。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在项目运营期间，将采取措施防止化学品泄漏和渗透到土壤中，例如建立防漏设施和紧急响应计划。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减少空气污染与温室气体排放：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芳纶压光机项目将致力于使用清洁能源，如太阳能和风能，减少对化石燃料的依赖。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通过采用节能灯具、高效绝缘材料和智能温控系统，降低能源消耗，减少温室气体排放。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实施碳足迹监测和管理系统，对项目的整体碳排放进行跟踪和评估，制定减排目标和策略。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提高环保意识与社区参与：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芳纶压光机项目将举办环保教育研讨会，向员工和当地社区普及环保知识，提升对环境保护重要性的认识。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鼓励员工和社区居民参与环保活动，如植树造林和清理当地水体，增强社区对环境保护的参与和责任感。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8"/>
          <w:footerReference w:type="default" r:id="rId19"/>
          <w:type w:val="nextPage"/>
          <w:pgSz w:w="11906" w:h="16838"/>
          <w:pgMar w:top="1440" w:right="1800" w:bottom="1440" w:left="1800" w:header="851" w:footer="992" w:gutter="0"/>
          <w:pgNumType w:start="8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与当地学校和非政府组织合作，开展环境教育项目，培养下一代的环保意识。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6" w:name="_Toc14809"/>
      <w:r>
        <w:rPr>
          <w:rFonts w:ascii="仿宋" w:eastAsia="仿宋" w:hAnsi="仿宋" w:cs="仿宋" w:hint="eastAsia"/>
          <w:sz w:val="28"/>
          <w:lang w:eastAsia="zh-CN"/>
        </w:rPr>
        <w:t>(四)、地质灾害影响分析</w:t>
      </w:r>
      <w:bookmarkEnd w:id="6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地质稳定性评估：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在芳纶压光机项目启动前，将进行一系列深入的地质调查，包括钻探和土壤取样，以深入了解项目区域的地层结构和土壤组成。特别是对于土壤的承载能力和地下水位的深度进行详细评估。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针对地震风险，项目将聘请地震工程专家对建筑设计进行审查，确保所有结构都符合最新的抗震建筑标准。在地震高发区，建筑将设计为能够承受预期最大震级的影响。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地下水和渗透问题：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芳纶压光机项目将通过地下水位监测系统定期检测水位变化，以预测和预防由高地下水位可能引起的地基问题。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在设计基础设施时，将采用防水材料和构造，如防水混凝土和排水系统，确保地基和地下结构的干燥稳定。此外，将采用地下排水系统和蓄水池，以管理雨水和地下水，防止水分积聚。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泥石流和洪水风险：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芳纶压光机项目将进行详尽的水文和地形分析，以识别可能的洪水和泥石流风险区。基于这些分析，项目将设计防洪设施，如提高地基、构建防洪墙和排水沟。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在泥石流高风险区域，项目将考虑建设拦泥坝和植被覆盖，以减少泥石流的可能性和影响。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滑坡和崩塌风险：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0"/>
          <w:footerReference w:type="default" r:id="rId21"/>
          <w:type w:val="nextPage"/>
          <w:pgSz w:w="11906" w:h="16838"/>
          <w:pgMar w:top="1440" w:right="1800" w:bottom="1440" w:left="1800" w:header="851" w:footer="992" w:gutter="0"/>
          <w:pgNumType w:start="9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对于位于山坡或不稳定地形的项目区域，将进行详细的地形稳定性评估。在必要时，项目将采取地形加固措施，如植被稳定、土钉墙和支撑结构。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芳纶压光机项目还将考虑建设排水系统，以减少地表水对土壤稳定性的影响。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地质灾害的长期监测：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完成初始的地质风险评估后，芳纶压光机项目将安装长期地质监测设备，如倾斜仪、裂缝计和地下水位计，以持续监测地质条件的变化。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项目将设立一个专门的地质监测团队，负责定期检查和维护监测设备，并对收集的数据进行分析，以便及时发现并响应潜在的地质风险。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7" w:name="_Toc6137"/>
      <w:r>
        <w:rPr>
          <w:rFonts w:ascii="仿宋" w:eastAsia="仿宋" w:hAnsi="仿宋" w:cs="仿宋" w:hint="eastAsia"/>
          <w:sz w:val="28"/>
          <w:lang w:eastAsia="zh-CN"/>
        </w:rPr>
        <w:t>(五)、特殊环境影响</w:t>
      </w:r>
      <w:bookmarkEnd w:id="7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位于极端气候条件下时，将特别关注建筑和基础设施的设计，以适应高温、严寒或多风等条件。例如，在高温地区，将采用高效隔热材料和先进的冷却系统，而在寒冷地区，项目重点将放在加强保温和有效供暖上。此外，面对多风或多雨的挑战，建筑将采用能抵抗强风和暴雨的设计和材料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2"/>
          <w:footerReference w:type="default" r:id="rId23"/>
          <w:type w:val="nextPage"/>
          <w:pgSz w:w="11906" w:h="16838"/>
          <w:pgMar w:top="1440" w:right="1800" w:bottom="1440" w:left="1800" w:header="851" w:footer="992" w:gutter="0"/>
          <w:pgNumType w:start="10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如果项目地处地形特殊的环境，如山区或沿海地区，将采取针对性措施确保建筑稳定和地形保护。在山区或丘陵地区，项目将采用特殊的地基处理技术和防滑坡措施，同时在沿海地区，则重点关注潮汐和侵蚀的潜在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在生态敏感区域，如湿地或珊瑚礁附近开展项目，将采取谨慎措施以保护这些敏感生态。这包括限制在敏感区域的建设活动，使用环保材料和技术，并最大限度地利用现有基础设施。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对于项目区域内的文化和历史遗址，项目将调整规划和设计，以避免对这些遗址的破坏，并与相关文化部门合作，确保在整个项目周期中对遗址的保护。同时，项目将探索将文化和历史元素融入设计中，以提升项目的文化价值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芳纶压光机项目将通过这些措施来适应和尊重特殊环境条件，确保项目的可持续发展，同时减少对环境的负面影响。这不仅有助于保护自然和文化遗产，还能提升项目在社会责任方面的表现和形象。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8" w:name="_Toc309"/>
      <w:r>
        <w:rPr>
          <w:rFonts w:ascii="仿宋" w:eastAsia="仿宋" w:hAnsi="仿宋" w:cs="仿宋" w:hint="eastAsia"/>
          <w:sz w:val="28"/>
          <w:lang w:eastAsia="zh-CN"/>
        </w:rPr>
        <w:t>二、财务管理与成本控制</w:t>
      </w:r>
      <w:bookmarkEnd w:id="8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9" w:name="_Toc14940"/>
      <w:r>
        <w:rPr>
          <w:rFonts w:ascii="仿宋" w:eastAsia="仿宋" w:hAnsi="仿宋" w:cs="仿宋" w:hint="eastAsia"/>
          <w:lang w:eastAsia="zh-CN"/>
        </w:rPr>
        <w:t>(一)、财务管理体系建设</w:t>
      </w:r>
      <w:bookmarkEnd w:id="9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(一) 优化财务流程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致力于提高财务管理效率，其中关键在于对财务流程的精心设计和优化。引入高效的财务管理软件和信息化系统，实现自动化的财务数据处理，从而减轻手工操作负担，提高工作效率。同时，建立科学的财务审核机制，确保财务流程规范有序，整体财务管理水平得以提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4"/>
          <w:footerReference w:type="default" r:id="rId25"/>
          <w:type w:val="nextPage"/>
          <w:pgSz w:w="11906" w:h="16838"/>
          <w:pgMar w:top="1440" w:right="1800" w:bottom="1440" w:left="1800" w:header="851" w:footer="992" w:gutter="0"/>
          <w:pgNumType w:start="11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(二) 精细预算管理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将建立完善的预算管理体系，目标在于全面了解项目的财务状况和资金运作情况。通过制定详实的年度财务预算，项目能够更有效地规划资源的使用和支出，降低经营风险。同时，设立预算执行监控机制，及时对比实际财务数据与预算计划，灵活调整经营策略，确保财务活动在合理轨道上运行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(三) 构建内部控制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为加强对财务风险的管控，芳纶压光机项目将建设完备的内部控制体系。通过明晰财务职责和权限，建立严密的财务核算和审计规章，降低潜在的财务误差和不当行为。同时，强化对关键财务环节的监管，如资金管理和成本控制，确保内部控制体系全方位、有效地运作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(四) 精准资金风险管理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注重对资金风险的精准管理。通过建立完善的资金计划机制，实时监测项目的资金流向，主动防范潜在的资金风险。同时，加强与金融机构的协作，优化资金结构，以达到更低的资金成本。在面对市场波动和外部经济变化时，项目将采用灵活的资金应对策略，确保资金的安全性和流动性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10" w:name="_Toc28996"/>
      <w:r>
        <w:rPr>
          <w:rFonts w:ascii="仿宋" w:eastAsia="仿宋" w:hAnsi="仿宋" w:cs="仿宋" w:hint="eastAsia"/>
          <w:sz w:val="28"/>
          <w:lang w:eastAsia="zh-CN"/>
        </w:rPr>
        <w:t>(二)、成本控制措施</w:t>
      </w:r>
      <w:bookmarkEnd w:id="10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供应链优化： 我们通过与供应商建立紧密的合作关系，优化采购流程，降低原材料和物流成本。同时，通过合理的库存管理，减少库存占用资金，提高资金周转率。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生产效率提升：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26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https://d.book118.com/575332024243011102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27"/>
      <w:footerReference w:type="default" r:id="rId28"/>
      <w:type w:val="nextPage"/>
      <w:pgSz w:w="11906" w:h="16838"/>
      <w:pgMar w:top="1440" w:right="1800" w:bottom="1440" w:left="1800" w:header="851" w:footer="992" w:gutter="0"/>
      <w:pgNumType w:start="12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9</w:t>
    </w:r>
    <w:r>
      <w:rPr>
        <w:rStyle w:val="PageNumber"/>
      </w:rPr>
      <w:fldChar w:fldCharType="end"/>
    </w:r>
  </w:p>
  <w:p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11</w:t>
    </w:r>
    <w:r>
      <w:rPr>
        <w:rStyle w:val="PageNumber"/>
      </w:rPr>
      <w:fldChar w:fldCharType="end"/>
    </w:r>
  </w:p>
  <w:p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11</w:t>
    </w:r>
    <w:r>
      <w:rPr>
        <w:rStyle w:val="PageNumber"/>
      </w:rPr>
      <w:fldChar w:fldCharType="end"/>
    </w:r>
  </w:p>
  <w:p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12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芳纶压光机项目建设方案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芳纶压光机项目建设方案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芳纶压光机项目建设方案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芳纶压光机项目建设方案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芳纶压光机项目建设方案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芳纶压光机项目建设方案</w:t>
    </w: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芳纶压光机项目建设方案</w:t>
    </w: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芳纶压光机项目建设方案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芳纶压光机项目建设方案</w:t>
    </w: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芳纶压光机项目建设方案</w:t>
    </w: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芳纶压光机项目建设方案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芳纶压光机项目建设方案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4B047736"/>
    <w:rsid w:val="4B047736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eader" Target="header5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footer" Target="footer7.xml" /><Relationship Id="rId18" Type="http://schemas.openxmlformats.org/officeDocument/2006/relationships/header" Target="header8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footer" Target="footer10.xml" /><Relationship Id="rId24" Type="http://schemas.openxmlformats.org/officeDocument/2006/relationships/header" Target="header11.xml" /><Relationship Id="rId25" Type="http://schemas.openxmlformats.org/officeDocument/2006/relationships/footer" Target="footer11.xml" /><Relationship Id="rId26" Type="http://schemas.openxmlformats.org/officeDocument/2006/relationships/hyperlink" Target="https://d.book118.com/575332024243011102" TargetMode="External" /><Relationship Id="rId27" Type="http://schemas.openxmlformats.org/officeDocument/2006/relationships/header" Target="header12.xml" /><Relationship Id="rId28" Type="http://schemas.openxmlformats.org/officeDocument/2006/relationships/footer" Target="footer12.xml" /><Relationship Id="rId29" Type="http://schemas.openxmlformats.org/officeDocument/2006/relationships/theme" Target="theme/theme1.xml" /><Relationship Id="rId3" Type="http://schemas.openxmlformats.org/officeDocument/2006/relationships/fontTable" Target="fontTable.xml" /><Relationship Id="rId30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15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张宇峰</dc:creator>
  <cp:lastModifiedBy>张宇峰</cp:lastModifiedBy>
  <cp:revision>1</cp:revision>
  <dcterms:created xsi:type="dcterms:W3CDTF">2024-01-26T00:29:00Z</dcterms:created>
  <dcterms:modified xsi:type="dcterms:W3CDTF">2024-01-26T00:30:16Z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88D14962E18648FFA5D92302368F8E66_11</vt:lpwstr>
  </property>
  <property fmtid="{D5CDD505-2E9C-101B-9397-08002B2CF9AE}" pid="3" name="KSOProductBuildVer">
    <vt:lpwstr>2052-12.1.0.16250</vt:lpwstr>
  </property>
</Properties>
</file>