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塑料箩行业相关公司设立可行性研究报告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9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8" w:history="1">
        <w:r>
          <w:rPr>
            <w:rFonts w:ascii="仿宋" w:eastAsia="仿宋" w:hAnsi="仿宋" w:cs="仿宋" w:hint="eastAsia"/>
            <w:lang w:eastAsia="zh-CN"/>
          </w:rPr>
          <w:t>(一)、塑料箩项目选址原则</w:t>
        </w:r>
        <w:r>
          <w:tab/>
        </w:r>
        <w:r>
          <w:fldChar w:fldCharType="begin"/>
        </w:r>
        <w:r>
          <w:instrText xml:space="preserve"> PAGEREF _Toc8568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_Toc4094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_Toc27097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0" w:history="1">
        <w:r>
          <w:rPr>
            <w:rFonts w:ascii="仿宋" w:eastAsia="仿宋" w:hAnsi="仿宋" w:cs="仿宋" w:hint="eastAsia"/>
            <w:lang w:eastAsia="zh-CN"/>
          </w:rPr>
          <w:t>(五)、塑料箩项目选址综合评价</w:t>
        </w:r>
        <w:r>
          <w:tab/>
        </w:r>
        <w:r>
          <w:fldChar w:fldCharType="begin"/>
        </w:r>
        <w:r>
          <w:instrText xml:space="preserve"> PAGEREF _Toc22790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_Toc19849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_Toc30410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_Toc27370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_Toc28254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_Toc16779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2" w:history="1">
        <w:r>
          <w:rPr>
            <w:rFonts w:ascii="仿宋" w:eastAsia="仿宋" w:hAnsi="仿宋" w:cs="仿宋" w:hint="eastAsia"/>
            <w:lang w:eastAsia="zh-CN"/>
          </w:rPr>
          <w:t>四、塑料箩项目概况</w:t>
        </w:r>
        <w:r>
          <w:tab/>
        </w:r>
        <w:r>
          <w:fldChar w:fldCharType="begin"/>
        </w:r>
        <w:r>
          <w:instrText xml:space="preserve"> PAGEREF _Toc29732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5" w:history="1">
        <w:r>
          <w:rPr>
            <w:rFonts w:ascii="仿宋" w:eastAsia="仿宋" w:hAnsi="仿宋" w:cs="仿宋" w:hint="eastAsia"/>
            <w:lang w:eastAsia="zh-CN"/>
          </w:rPr>
          <w:t>(二)、塑料箩项目提出的理由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0" w:history="1">
        <w:r>
          <w:rPr>
            <w:rFonts w:ascii="仿宋" w:eastAsia="仿宋" w:hAnsi="仿宋" w:cs="仿宋" w:hint="eastAsia"/>
            <w:lang w:eastAsia="zh-CN"/>
          </w:rPr>
          <w:t>(三)、塑料箩项目选址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_Toc10934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9" w:history="1">
        <w:r>
          <w:rPr>
            <w:rFonts w:ascii="仿宋" w:eastAsia="仿宋" w:hAnsi="仿宋" w:cs="仿宋" w:hint="eastAsia"/>
            <w:lang w:eastAsia="zh-CN"/>
          </w:rPr>
          <w:t>(六)、塑料箩项目投资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3" w:history="1">
        <w:r>
          <w:rPr>
            <w:rFonts w:ascii="仿宋" w:eastAsia="仿宋" w:hAnsi="仿宋" w:cs="仿宋" w:hint="eastAsia"/>
            <w:lang w:eastAsia="zh-CN"/>
          </w:rPr>
          <w:t>(七)、塑料箩项目进度规划</w:t>
        </w:r>
        <w:r>
          <w:tab/>
        </w:r>
        <w:r>
          <w:fldChar w:fldCharType="begin"/>
        </w:r>
        <w:r>
          <w:instrText xml:space="preserve"> PAGEREF _Toc31163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_Toc19341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8" w:history="1">
        <w:r>
          <w:rPr>
            <w:rFonts w:ascii="仿宋" w:eastAsia="仿宋" w:hAnsi="仿宋" w:cs="仿宋" w:hint="eastAsia"/>
            <w:lang w:eastAsia="zh-CN"/>
          </w:rPr>
          <w:t>(九)、塑料箩项目综合评价</w:t>
        </w:r>
        <w:r>
          <w:tab/>
        </w:r>
        <w:r>
          <w:fldChar w:fldCharType="begin"/>
        </w:r>
        <w:r>
          <w:instrText xml:space="preserve"> PAGEREF _Toc21908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_Toc21881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_Toc26251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(五)、塑料箩项目总投资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_Toc8883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_Toc32009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_Toc30222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_Toc28266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_Toc31931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_Toc27826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4" w:history="1">
        <w:r>
          <w:rPr>
            <w:rFonts w:ascii="仿宋" w:eastAsia="仿宋" w:hAnsi="仿宋" w:cs="仿宋" w:hint="eastAsia"/>
            <w:lang w:eastAsia="zh-CN"/>
          </w:rPr>
          <w:t>(一)、塑料箩项目背景分析</w:t>
        </w:r>
        <w:r>
          <w:tab/>
        </w:r>
        <w:r>
          <w:fldChar w:fldCharType="begin"/>
        </w:r>
        <w:r>
          <w:instrText xml:space="preserve"> PAGEREF _Toc14974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3" w:history="1">
        <w:r>
          <w:rPr>
            <w:rFonts w:ascii="仿宋" w:eastAsia="仿宋" w:hAnsi="仿宋" w:cs="仿宋" w:hint="eastAsia"/>
            <w:lang w:eastAsia="zh-CN"/>
          </w:rPr>
          <w:t>(二)、塑料箩项目建设必要性分析</w:t>
        </w:r>
        <w:r>
          <w:tab/>
        </w:r>
        <w:r>
          <w:fldChar w:fldCharType="begin"/>
        </w:r>
        <w:r>
          <w:instrText xml:space="preserve"> PAGEREF _Toc31093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九、塑料箩项目经济效益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_Toc26768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(三)、塑料箩项目盈利能力分析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_Toc7384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_Toc24411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_Toc26329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_Toc22716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_Toc6646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_Toc7674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_Toc795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_Toc32341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279" w:history="1">
        <w:r>
          <w:rPr>
            <w:rFonts w:ascii="仿宋" w:eastAsia="仿宋" w:hAnsi="仿宋" w:cs="仿宋" w:hint="eastAsia"/>
            <w:lang w:eastAsia="zh-CN"/>
          </w:rPr>
          <w:t>(一)、社会责任塑料箩项目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" w:history="1">
        <w:r>
          <w:rPr>
            <w:rFonts w:ascii="仿宋" w:eastAsia="仿宋" w:hAnsi="仿宋" w:cs="仿宋" w:hint="eastAsia"/>
            <w:lang w:eastAsia="zh-CN"/>
          </w:rPr>
          <w:t>十五、塑料箩项目总结分析</w:t>
        </w:r>
        <w:r>
          <w:tab/>
        </w:r>
        <w:r>
          <w:fldChar w:fldCharType="begin"/>
        </w:r>
        <w:r>
          <w:instrText xml:space="preserve"> PAGEREF _Toc569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9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61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68"/>
      <w:r>
        <w:rPr>
          <w:rFonts w:ascii="仿宋" w:eastAsia="仿宋" w:hAnsi="仿宋" w:cs="仿宋" w:hint="eastAsia"/>
          <w:lang w:eastAsia="zh-CN"/>
        </w:rPr>
        <w:t>(一)、塑料箩项目选址原则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箩项目选址是决定工业塑料箩项目成败的关键因素之一。根据现行政策，塑料箩项目选址必须符合一系列要求，以确保城乡建设、环境保护和资源利用的协调。以下是一些关于塑料箩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塑料箩项目选址必须与当地城乡建设总体规划相一致。它应该符合工业塑料箩项目占地使用规划的要求，并与大气污染防治、水资源和自然生态保护政策相协调。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塑料箩项目选址应避开自然保护区、风景名胜区、生活饮用水源地和其他特别需要保护的敏感性目标。这有助于维护自然环境的完整性和生态系统的稳定。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https://d.book118.com/575340313010011102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塑料箩行业相关公司设立可行性研究报告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塑料箩行业相关公司设立可行性研究报告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塑料箩行业相关公司设立可行性研究报告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塑料箩行业相关公司设立可行性研究报告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塑料箩行业相关公司设立可行性研究报告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5340313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2024-01-22T16:08:00Z</dcterms:created>
  <dcterms:modified xsi:type="dcterms:W3CDTF">2024-01-22T16:08:42Z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3A259859BA464FED90EC8C4CFD49C2C4_11</vt:lpwstr>
  </property>
  <property fmtid="{D5CDD505-2E9C-101B-9397-08002B2CF9AE}" pid="3" name="KSOProductBuildVer">
    <vt:lpwstr>2052-12.1.0.16120</vt:lpwstr>
  </property>
</Properties>
</file>