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before="171" w:line="700" w:lineRule="exact"/>
        <w:ind w:left="11578"/>
        <w:rPr>
          <w:rFonts w:ascii="Microsoft YaHei" w:eastAsia="Microsoft YaHei" w:hAnsi="Microsoft YaHei" w:cs="Microsoft YaHei"/>
          <w:sz w:val="40"/>
          <w:szCs w:val="40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56.1pt;height:22.6pt;margin-top:44.25pt;margin-left:19.83pt;position:absolute;z-index:251658240" filled="f" stroked="f">
            <o:lock v:ext="edit" aspectratio="f"/>
            <v:textbox inset="0,0,0,0">
              <w:txbxContent>
                <w:p>
                  <w:pPr>
                    <w:spacing w:before="19" w:line="206" w:lineRule="auto"/>
                    <w:ind w:left="20"/>
                    <w:rPr>
                      <w:rFonts w:ascii="Microsoft YaHei" w:eastAsia="Microsoft YaHei" w:hAnsi="Microsoft YaHei" w:cs="Microsoft YaHei"/>
                      <w:sz w:val="28"/>
                      <w:szCs w:val="28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4D4D4F"/>
                      <w:sz w:val="28"/>
                      <w:szCs w:val="28"/>
                    </w:rPr>
                    <w:t>策略报告：投资策略专题</w:t>
                  </w:r>
                </w:p>
              </w:txbxContent>
            </v:textbox>
          </v:shape>
        </w:pict>
      </w:r>
      <w:r>
        <w:rPr>
          <w:rFonts w:ascii="Microsoft YaHei" w:eastAsia="Microsoft YaHei" w:hAnsi="Microsoft YaHei" w:cs="Microsoft YaHei"/>
          <w:color w:val="4D4D4F"/>
          <w:spacing w:val="-2"/>
          <w:position w:val="19"/>
          <w:sz w:val="40"/>
          <w:szCs w:val="40"/>
        </w:rPr>
        <w:t>证券研究报告</w:t>
      </w:r>
    </w:p>
    <w:p>
      <w:pPr>
        <w:spacing w:line="205" w:lineRule="auto"/>
        <w:ind w:left="11779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Microsoft YaHei" w:eastAsia="Microsoft YaHei" w:hAnsi="Microsoft YaHei" w:cs="Microsoft YaHei"/>
          <w:color w:val="4D4D4F"/>
          <w:spacing w:val="2"/>
          <w:sz w:val="28"/>
          <w:szCs w:val="28"/>
        </w:rPr>
        <w:t>2024年1月18日</w:t>
      </w:r>
    </w:p>
    <w:p>
      <w:pPr>
        <w:spacing w:line="247" w:lineRule="auto"/>
        <w:rPr>
          <w:rFonts w:ascii="Arial"/>
          <w:sz w:val="21"/>
        </w:rPr>
      </w:pPr>
    </w:p>
    <w:p>
      <w:pPr>
        <w:spacing w:line="248" w:lineRule="auto"/>
        <w:rPr>
          <w:rFonts w:ascii="Arial"/>
          <w:sz w:val="21"/>
        </w:rPr>
      </w:pPr>
    </w:p>
    <w:p>
      <w:pPr>
        <w:spacing w:before="236" w:line="208" w:lineRule="auto"/>
        <w:ind w:left="481"/>
        <w:rPr>
          <w:rFonts w:ascii="Microsoft YaHei" w:eastAsia="Microsoft YaHei" w:hAnsi="Microsoft YaHei" w:cs="Microsoft YaHei"/>
          <w:sz w:val="55"/>
          <w:szCs w:val="55"/>
        </w:rPr>
      </w:pPr>
      <w:r>
        <w:rPr>
          <w:rFonts w:ascii="Microsoft YaHei" w:eastAsia="Microsoft YaHei" w:hAnsi="Microsoft YaHei" w:cs="Microsoft YaHei"/>
          <w:color w:val="FFFFFF"/>
          <w:spacing w:val="6"/>
          <w:sz w:val="55"/>
          <w:szCs w:val="55"/>
          <w14:textOutline w14:w="10154">
            <w14:solidFill>
              <w14:srgbClr w14:val="FFFFFF"/>
            </w14:solidFill>
            <w14:prstDash w14:val="solid"/>
            <w14:miter w14:lim="10"/>
          </w14:textOutline>
        </w:rPr>
        <w:t>调研报告</w:t>
      </w:r>
    </w:p>
    <w:p>
      <w:pPr>
        <w:spacing w:before="152" w:line="204" w:lineRule="auto"/>
        <w:ind w:left="508"/>
        <w:outlineLvl w:val="0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Microsoft YaHei" w:eastAsia="Microsoft YaHei" w:hAnsi="Microsoft YaHei" w:cs="Microsoft YaHei"/>
          <w:color w:val="FFFFFF"/>
          <w:spacing w:val="1"/>
          <w:sz w:val="64"/>
          <w:szCs w:val="64"/>
          <w14:textOutline w14:w="11634">
            <w14:solidFill>
              <w14:srgbClr w14:val="FFFFFF"/>
            </w14:solidFill>
            <w14:prstDash w14:val="solid"/>
            <w14:miter w14:lim="10"/>
          </w14:textOutline>
        </w:rPr>
        <w:t>数字时代的生意人和生意经</w:t>
      </w: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133" w:line="211" w:lineRule="auto"/>
        <w:ind w:left="53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color w:val="4D4D4F"/>
          <w:spacing w:val="-10"/>
          <w:sz w:val="31"/>
          <w:szCs w:val="31"/>
        </w:rPr>
        <w:t>作者：</w:t>
      </w:r>
    </w:p>
    <w:tbl>
      <w:tblPr>
        <w:tblStyle w:val="TableNormal"/>
        <w:tblW w:w="9638" w:type="dxa"/>
        <w:tblInd w:w="39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</w:tblPr>
      <w:tblGrid>
        <w:gridCol w:w="9638"/>
      </w:tblGrid>
      <w:tr>
        <w:tblPrEx>
          <w:tblW w:w="9638" w:type="dxa"/>
          <w:tblInd w:w="397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8" w:space="0" w:color="FFFFFF"/>
            <w:insideV w:val="single" w:sz="8" w:space="0" w:color="FFFFFF"/>
          </w:tblBorders>
          <w:tblLayout w:type="fixed"/>
        </w:tblPrEx>
        <w:trPr>
          <w:trHeight w:val="465"/>
        </w:trPr>
        <w:tc>
          <w:tcPr>
            <w:tcW w:w="9638" w:type="dxa"/>
            <w:tcBorders>
              <w:bottom w:val="single" w:sz="24" w:space="0" w:color="FFFFFF"/>
            </w:tcBorders>
            <w:vAlign w:val="top"/>
          </w:tcPr>
          <w:p>
            <w:pPr>
              <w:spacing w:before="74" w:line="190" w:lineRule="auto"/>
              <w:ind w:left="140"/>
              <w:rPr>
                <w:rFonts w:ascii="DengXian" w:eastAsia="DengXian" w:hAnsi="DengXian" w:cs="DengXian"/>
                <w:sz w:val="28"/>
                <w:szCs w:val="28"/>
              </w:rPr>
            </w:pPr>
            <w:r>
              <w:rPr>
                <w:rFonts w:ascii="Microsoft YaHei" w:eastAsia="Microsoft YaHei" w:hAnsi="Microsoft YaHei" w:cs="Microsoft YaHei"/>
                <w:color w:val="4D4D4F"/>
                <w:spacing w:val="-7"/>
                <w:sz w:val="28"/>
                <w:szCs w:val="28"/>
              </w:rPr>
              <w:t>分析师 吴立</w:t>
            </w:r>
            <w:r>
              <w:rPr>
                <w:rFonts w:ascii="Microsoft YaHei" w:eastAsia="Microsoft YaHei" w:hAnsi="Microsoft YaHei" w:cs="Microsoft YaHei"/>
                <w:color w:val="4D4D4F"/>
                <w:spacing w:val="12"/>
                <w:sz w:val="28"/>
                <w:szCs w:val="28"/>
              </w:rPr>
              <w:t xml:space="preserve">    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28"/>
                <w:szCs w:val="28"/>
              </w:rPr>
              <w:t>SAC</w:t>
            </w:r>
            <w:r>
              <w:rPr>
                <w:rFonts w:ascii="Microsoft YaHei" w:eastAsia="Microsoft YaHei" w:hAnsi="Microsoft YaHei" w:cs="Microsoft YaHei"/>
                <w:color w:val="4D4D4F"/>
                <w:spacing w:val="-7"/>
                <w:sz w:val="28"/>
                <w:szCs w:val="28"/>
              </w:rPr>
              <w:t>执业证书编号：</w:t>
            </w:r>
            <w:r>
              <w:rPr>
                <w:rFonts w:ascii="Microsoft YaHei" w:eastAsia="Microsoft YaHei" w:hAnsi="Microsoft YaHei" w:cs="Microsoft YaHei"/>
                <w:color w:val="4D4D4F"/>
                <w:spacing w:val="19"/>
                <w:sz w:val="28"/>
                <w:szCs w:val="28"/>
              </w:rPr>
              <w:t xml:space="preserve"> 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28"/>
                <w:szCs w:val="28"/>
              </w:rPr>
              <w:t>S111051</w:t>
            </w:r>
            <w:r>
              <w:rPr>
                <w:rFonts w:ascii="DengXian" w:eastAsia="DengXian" w:hAnsi="DengXian" w:cs="DengXian"/>
                <w:color w:val="4D4D4F"/>
                <w:spacing w:val="-8"/>
                <w:sz w:val="28"/>
                <w:szCs w:val="28"/>
              </w:rPr>
              <w:t>7010002</w:t>
            </w:r>
          </w:p>
        </w:tc>
      </w:tr>
    </w:tbl>
    <w:p>
      <w:pPr>
        <w:sectPr>
          <w:footerReference w:type="default" r:id="rId4"/>
          <w:pgSz w:w="15310" w:h="10205"/>
          <w:pgMar w:top="0" w:right="0" w:bottom="1" w:left="0" w:header="0" w:footer="0" w:gutter="0"/>
          <w:cols w:space="708"/>
        </w:sectPr>
      </w:pPr>
    </w:p>
    <w:tbl>
      <w:tblPr>
        <w:tblStyle w:val="TableNormal0"/>
        <w:tblW w:w="9638" w:type="dxa"/>
        <w:tblInd w:w="397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tblLayout w:type="fixed"/>
      </w:tblPr>
      <w:tblGrid>
        <w:gridCol w:w="9638"/>
      </w:tblGrid>
      <w:tr>
        <w:tblPrEx>
          <w:tblW w:w="9638" w:type="dxa"/>
          <w:tblInd w:w="397" w:type="dxa"/>
          <w:tblBorders>
            <w:top w:val="single" w:sz="8" w:space="0" w:color="FFFFFF"/>
            <w:left w:val="single" w:sz="8" w:space="0" w:color="FFFFFF"/>
            <w:bottom w:val="single" w:sz="8" w:space="0" w:color="FFFFFF"/>
            <w:right w:val="single" w:sz="8" w:space="0" w:color="FFFFFF"/>
            <w:insideH w:val="single" w:sz="8" w:space="0" w:color="FFFFFF"/>
            <w:insideV w:val="single" w:sz="8" w:space="0" w:color="FFFFFF"/>
          </w:tblBorders>
          <w:tblLayout w:type="fixed"/>
        </w:tblPrEx>
        <w:trPr>
          <w:trHeight w:val="415"/>
        </w:trPr>
        <w:tc>
          <w:tcPr>
            <w:tcW w:w="9638" w:type="dxa"/>
            <w:tcBorders>
              <w:top w:val="single" w:sz="24" w:space="0" w:color="FFFFFF"/>
            </w:tcBorders>
            <w:vAlign w:val="top"/>
          </w:tcPr>
          <w:p>
            <w:pPr>
              <w:spacing w:before="28" w:line="188" w:lineRule="auto"/>
              <w:ind w:left="140"/>
              <w:rPr>
                <w:rFonts w:ascii="DengXian" w:eastAsia="DengXian" w:hAnsi="DengXian" w:cs="DengXian"/>
                <w:sz w:val="28"/>
                <w:szCs w:val="28"/>
              </w:rPr>
            </w:pPr>
            <w:r>
              <w:rPr>
                <w:rFonts w:ascii="Microsoft YaHei" w:eastAsia="Microsoft YaHei" w:hAnsi="Microsoft YaHei" w:cs="Microsoft YaHei"/>
                <w:color w:val="4D4D4F"/>
                <w:spacing w:val="-7"/>
                <w:sz w:val="28"/>
                <w:szCs w:val="28"/>
              </w:rPr>
              <w:t xml:space="preserve">分析师 陈潇     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28"/>
                <w:szCs w:val="28"/>
              </w:rPr>
              <w:t>SAC</w:t>
            </w:r>
            <w:r>
              <w:rPr>
                <w:rFonts w:ascii="Microsoft YaHei" w:eastAsia="Microsoft YaHei" w:hAnsi="Microsoft YaHei" w:cs="Microsoft YaHei"/>
                <w:color w:val="4D4D4F"/>
                <w:spacing w:val="-7"/>
                <w:sz w:val="28"/>
                <w:szCs w:val="28"/>
              </w:rPr>
              <w:t>执业证书编号：</w:t>
            </w:r>
            <w:r>
              <w:rPr>
                <w:rFonts w:ascii="Microsoft YaHei" w:eastAsia="Microsoft YaHei" w:hAnsi="Microsoft YaHei" w:cs="Microsoft YaHei"/>
                <w:color w:val="4D4D4F"/>
                <w:spacing w:val="25"/>
                <w:sz w:val="28"/>
                <w:szCs w:val="28"/>
              </w:rPr>
              <w:t xml:space="preserve"> 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28"/>
                <w:szCs w:val="28"/>
              </w:rPr>
              <w:t>S1110519070002</w:t>
            </w:r>
          </w:p>
        </w:tc>
      </w:tr>
      <w:tr>
        <w:tblPrEx>
          <w:tblW w:w="9638" w:type="dxa"/>
          <w:tblInd w:w="397" w:type="dxa"/>
          <w:tblLayout w:type="fixed"/>
        </w:tblPrEx>
        <w:trPr>
          <w:trHeight w:val="455"/>
        </w:trPr>
        <w:tc>
          <w:tcPr>
            <w:tcW w:w="9638" w:type="dxa"/>
            <w:vAlign w:val="top"/>
          </w:tcPr>
          <w:p>
            <w:pPr>
              <w:spacing w:before="74" w:line="185" w:lineRule="auto"/>
              <w:ind w:left="140"/>
              <w:rPr>
                <w:rFonts w:ascii="DengXian" w:eastAsia="DengXian" w:hAnsi="DengXian" w:cs="DengXian"/>
                <w:sz w:val="28"/>
                <w:szCs w:val="28"/>
              </w:rPr>
            </w:pPr>
            <w:r>
              <w:rPr>
                <w:rFonts w:ascii="Microsoft YaHei" w:eastAsia="Microsoft YaHei" w:hAnsi="Microsoft YaHei" w:cs="Microsoft YaHei"/>
                <w:color w:val="4D4D4F"/>
                <w:spacing w:val="-7"/>
                <w:sz w:val="28"/>
                <w:szCs w:val="28"/>
              </w:rPr>
              <w:t xml:space="preserve">分析师 孙海洋  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28"/>
                <w:szCs w:val="28"/>
              </w:rPr>
              <w:t>SAC</w:t>
            </w:r>
            <w:r>
              <w:rPr>
                <w:rFonts w:ascii="Microsoft YaHei" w:eastAsia="Microsoft YaHei" w:hAnsi="Microsoft YaHei" w:cs="Microsoft YaHei"/>
                <w:color w:val="4D4D4F"/>
                <w:spacing w:val="-7"/>
                <w:sz w:val="28"/>
                <w:szCs w:val="28"/>
              </w:rPr>
              <w:t>执业证书编号：</w:t>
            </w:r>
            <w:r>
              <w:rPr>
                <w:rFonts w:ascii="Microsoft YaHei" w:eastAsia="Microsoft YaHei" w:hAnsi="Microsoft YaHei" w:cs="Microsoft YaHei"/>
                <w:color w:val="4D4D4F"/>
                <w:spacing w:val="26"/>
                <w:sz w:val="28"/>
                <w:szCs w:val="28"/>
              </w:rPr>
              <w:t xml:space="preserve">  </w:t>
            </w:r>
            <w:r>
              <w:rPr>
                <w:rFonts w:ascii="DengXian" w:eastAsia="DengXian" w:hAnsi="DengXian" w:cs="DengXian"/>
                <w:color w:val="4D4D4F"/>
                <w:spacing w:val="-7"/>
                <w:sz w:val="28"/>
                <w:szCs w:val="28"/>
              </w:rPr>
              <w:t>S1110518070004</w:t>
            </w:r>
          </w:p>
        </w:tc>
      </w:tr>
      <w:tr>
        <w:tblPrEx>
          <w:tblW w:w="9638" w:type="dxa"/>
          <w:tblInd w:w="397" w:type="dxa"/>
          <w:tblLayout w:type="fixed"/>
        </w:tblPrEx>
        <w:trPr>
          <w:trHeight w:val="465"/>
        </w:trPr>
        <w:tc>
          <w:tcPr>
            <w:tcW w:w="963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352" w:lineRule="auto"/>
        <w:rPr>
          <w:rFonts w:ascii="Arial"/>
          <w:sz w:val="21"/>
        </w:rPr>
      </w:pPr>
    </w:p>
    <w:p>
      <w:pPr>
        <w:spacing w:line="353" w:lineRule="auto"/>
        <w:rPr>
          <w:rFonts w:ascii="Arial"/>
          <w:sz w:val="21"/>
        </w:rPr>
      </w:pPr>
    </w:p>
    <w:p>
      <w:pPr>
        <w:spacing w:before="103" w:line="205" w:lineRule="auto"/>
        <w:ind w:left="472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4D4D4F"/>
          <w:sz w:val="24"/>
          <w:szCs w:val="24"/>
        </w:rPr>
        <w:t xml:space="preserve">请务必阅读正文之后的信息披露和免责申明                                                                                                                 </w:t>
      </w:r>
      <w:r>
        <w:rPr>
          <w:rFonts w:ascii="Microsoft YaHei" w:eastAsia="Microsoft YaHei" w:hAnsi="Microsoft YaHei" w:cs="Microsoft YaHei"/>
          <w:color w:val="4D4D4F"/>
          <w:spacing w:val="-1"/>
          <w:sz w:val="24"/>
          <w:szCs w:val="24"/>
        </w:rPr>
        <w:t xml:space="preserve">                         </w:t>
      </w:r>
      <w:r>
        <w:rPr>
          <w:rFonts w:ascii="Microsoft YaHei" w:eastAsia="Microsoft YaHei" w:hAnsi="Microsoft YaHei" w:cs="Microsoft YaHei"/>
          <w:color w:val="FFFFFF"/>
          <w:spacing w:val="-1"/>
          <w:position w:val="-1"/>
          <w:sz w:val="24"/>
          <w:szCs w:val="24"/>
        </w:rPr>
        <w:t>1</w:t>
      </w:r>
    </w:p>
    <w:p>
      <w:pPr>
        <w:spacing w:line="205" w:lineRule="auto"/>
        <w:rPr>
          <w:rFonts w:ascii="Microsoft YaHei" w:eastAsia="Microsoft YaHei" w:hAnsi="Microsoft YaHei" w:cs="Microsoft YaHei"/>
          <w:sz w:val="24"/>
          <w:szCs w:val="24"/>
        </w:rPr>
        <w:sectPr>
          <w:footerReference w:type="default" r:id="rId5"/>
          <w:type w:val="nextPage"/>
          <w:pgSz w:w="15310" w:h="10205"/>
          <w:pgMar w:top="0" w:right="0" w:bottom="1" w:left="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205" w:line="205" w:lineRule="auto"/>
        <w:ind w:left="1351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color w:val="E46C0A"/>
          <w:spacing w:val="-4"/>
          <w:sz w:val="48"/>
          <w:szCs w:val="48"/>
        </w:rPr>
        <w:t>摘要</w:t>
      </w:r>
    </w:p>
    <w:tbl>
      <w:tblPr>
        <w:tblStyle w:val="TableNormal1"/>
        <w:tblW w:w="13152" w:type="dxa"/>
        <w:tblInd w:w="1167" w:type="dxa"/>
        <w:tbl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</w:tblBorders>
        <w:tblLayout w:type="fixed"/>
      </w:tblPr>
      <w:tblGrid>
        <w:gridCol w:w="13152"/>
      </w:tblGrid>
      <w:tr>
        <w:tblPrEx>
          <w:tblW w:w="13152" w:type="dxa"/>
          <w:tblInd w:w="1167" w:type="dxa"/>
          <w:tblBorders>
            <w:top w:val="single" w:sz="8" w:space="0" w:color="FFFFFF"/>
            <w:left w:val="single" w:sz="8" w:space="0" w:color="FFFFFF"/>
            <w:bottom w:val="single" w:sz="24" w:space="0" w:color="FFFFFF"/>
            <w:right w:val="single" w:sz="8" w:space="0" w:color="FFFFFF"/>
          </w:tblBorders>
          <w:tblLayout w:type="fixed"/>
        </w:tblPrEx>
        <w:trPr>
          <w:trHeight w:val="6820"/>
        </w:trPr>
        <w:tc>
          <w:tcPr>
            <w:tcW w:w="13152" w:type="dxa"/>
            <w:vAlign w:val="top"/>
          </w:tcPr>
          <w:p>
            <w:pPr>
              <w:pStyle w:val="TableText"/>
              <w:spacing w:before="189" w:line="252" w:lineRule="auto"/>
              <w:ind w:left="142" w:right="330" w:firstLine="1"/>
              <w:jc w:val="both"/>
            </w:pPr>
            <w:r>
              <w:rPr>
                <w:color w:val="4D4D4F"/>
                <w:spacing w:val="-3"/>
              </w:rPr>
              <w:t>据工业和信息化部统计，  截至</w:t>
            </w:r>
            <w:r>
              <w:rPr>
                <w:rFonts w:ascii="DengXian" w:eastAsia="DengXian" w:hAnsi="DengXian" w:cs="DengXian"/>
                <w:color w:val="4D4D4F"/>
                <w:spacing w:val="-3"/>
              </w:rPr>
              <w:t>2022</w:t>
            </w:r>
            <w:r>
              <w:rPr>
                <w:color w:val="4D4D4F"/>
                <w:spacing w:val="-3"/>
              </w:rPr>
              <w:t>年末，我国中小微企业数量已超</w:t>
            </w:r>
            <w:r>
              <w:rPr>
                <w:rFonts w:ascii="DengXian" w:eastAsia="DengXian" w:hAnsi="DengXian" w:cs="DengXian"/>
                <w:color w:val="4D4D4F"/>
                <w:spacing w:val="-3"/>
              </w:rPr>
              <w:t>52</w:t>
            </w:r>
            <w:r>
              <w:rPr>
                <w:rFonts w:ascii="DengXian" w:eastAsia="DengXian" w:hAnsi="DengXian" w:cs="DengXian"/>
                <w:color w:val="4D4D4F"/>
                <w:spacing w:val="-4"/>
              </w:rPr>
              <w:t>00</w:t>
            </w:r>
            <w:r>
              <w:rPr>
                <w:color w:val="4D4D4F"/>
                <w:spacing w:val="-4"/>
              </w:rPr>
              <w:t>万户，是推动创新、促进就业和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  <w:spacing w:val="-9"/>
              </w:rPr>
              <w:t xml:space="preserve">改善民生的重要力量。  </w:t>
            </w:r>
            <w:r>
              <w:rPr>
                <w:rFonts w:ascii="DengXian" w:eastAsia="DengXian" w:hAnsi="DengXian" w:cs="DengXian"/>
                <w:color w:val="4D4D4F"/>
                <w:spacing w:val="-9"/>
              </w:rPr>
              <w:t>90</w:t>
            </w:r>
            <w:r>
              <w:rPr>
                <w:color w:val="4D4D4F"/>
                <w:spacing w:val="-9"/>
              </w:rPr>
              <w:t>后踊跃登上商业舞台，</w:t>
            </w:r>
            <w:r>
              <w:rPr>
                <w:color w:val="4D4D4F"/>
                <w:spacing w:val="58"/>
              </w:rPr>
              <w:t xml:space="preserve"> </w:t>
            </w:r>
            <w:r>
              <w:rPr>
                <w:rFonts w:ascii="DengXian" w:eastAsia="DengXian" w:hAnsi="DengXian" w:cs="DengXian"/>
                <w:color w:val="4D4D4F"/>
                <w:spacing w:val="-9"/>
              </w:rPr>
              <w:t>00</w:t>
            </w:r>
            <w:r>
              <w:rPr>
                <w:color w:val="4D4D4F"/>
                <w:spacing w:val="-9"/>
              </w:rPr>
              <w:t>后跃跃欲试，</w:t>
            </w:r>
            <w:r>
              <w:rPr>
                <w:color w:val="4D4D4F"/>
                <w:spacing w:val="55"/>
              </w:rPr>
              <w:t xml:space="preserve"> </w:t>
            </w:r>
            <w:r>
              <w:rPr>
                <w:color w:val="4D4D4F"/>
                <w:spacing w:val="-9"/>
              </w:rPr>
              <w:t>年轻人正在掌门。年轻一代的</w:t>
            </w:r>
            <w:r>
              <w:rPr>
                <w:color w:val="4D4D4F"/>
                <w:spacing w:val="-10"/>
              </w:rPr>
              <w:t>思维模式</w:t>
            </w:r>
            <w:r>
              <w:rPr>
                <w:color w:val="4D4D4F"/>
              </w:rPr>
              <w:t xml:space="preserve"> </w:t>
            </w:r>
            <w:r>
              <w:rPr>
                <w:color w:val="4D4D4F"/>
              </w:rPr>
              <w:t>和做生意的方式和老一辈不一样，从“生意场上的酒文化”、“生意经里的家文化”和“生意经里</w:t>
            </w:r>
            <w:r>
              <w:rPr>
                <w:color w:val="4D4D4F"/>
                <w:spacing w:val="-1"/>
              </w:rPr>
              <w:t>的数</w:t>
            </w:r>
          </w:p>
          <w:p>
            <w:pPr>
              <w:pStyle w:val="TableText"/>
              <w:spacing w:line="205" w:lineRule="auto"/>
              <w:ind w:left="144"/>
            </w:pPr>
            <w:r>
              <w:rPr>
                <w:color w:val="4D4D4F"/>
                <w:spacing w:val="-3"/>
              </w:rPr>
              <w:t>字化”，都有变化。</w:t>
            </w:r>
          </w:p>
          <w:p>
            <w:pPr>
              <w:spacing w:line="47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20" w:line="528" w:lineRule="exact"/>
              <w:ind w:left="155"/>
            </w:pPr>
            <w:r>
              <w:rPr>
                <w:rFonts w:ascii="DengXian" w:eastAsia="DengXian" w:hAnsi="DengXian" w:cs="DengXian"/>
                <w:color w:val="4D4D4F"/>
                <w:spacing w:val="-6"/>
                <w:position w:val="16"/>
              </w:rPr>
              <w:t xml:space="preserve">1. </w:t>
            </w:r>
            <w:r>
              <w:rPr>
                <w:color w:val="4D4D4F"/>
                <w:spacing w:val="-6"/>
                <w:position w:val="16"/>
              </w:rPr>
              <w:t>年轻人们不再推崇“生意场上的酒文化”，</w:t>
            </w:r>
            <w:r>
              <w:rPr>
                <w:color w:val="4D4D4F"/>
                <w:spacing w:val="53"/>
                <w:position w:val="16"/>
              </w:rPr>
              <w:t xml:space="preserve"> </w:t>
            </w:r>
            <w:r>
              <w:rPr>
                <w:color w:val="4D4D4F"/>
                <w:spacing w:val="-6"/>
                <w:position w:val="16"/>
              </w:rPr>
              <w:t>酒量不再决定销量，</w:t>
            </w:r>
            <w:r>
              <w:rPr>
                <w:color w:val="4D4D4F"/>
                <w:spacing w:val="52"/>
                <w:w w:val="101"/>
                <w:position w:val="16"/>
              </w:rPr>
              <w:t xml:space="preserve"> </w:t>
            </w:r>
            <w:r>
              <w:rPr>
                <w:color w:val="4D4D4F"/>
                <w:spacing w:val="-6"/>
                <w:position w:val="16"/>
              </w:rPr>
              <w:t>生意的核心“拍板地”是办公</w:t>
            </w:r>
            <w:r>
              <w:rPr>
                <w:color w:val="4D4D4F"/>
                <w:spacing w:val="-7"/>
                <w:position w:val="16"/>
              </w:rPr>
              <w:t>室和线</w:t>
            </w:r>
          </w:p>
          <w:p>
            <w:pPr>
              <w:pStyle w:val="TableText"/>
              <w:spacing w:line="173" w:lineRule="auto"/>
              <w:ind w:left="145"/>
            </w:pPr>
            <w:r>
              <w:rPr>
                <w:color w:val="4D4D4F"/>
                <w:spacing w:val="-8"/>
              </w:rPr>
              <w:t>上。</w:t>
            </w:r>
          </w:p>
          <w:p>
            <w:pPr>
              <w:pStyle w:val="TableText"/>
              <w:spacing w:before="133" w:line="504" w:lineRule="exact"/>
              <w:ind w:left="149"/>
            </w:pPr>
            <w:r>
              <w:rPr>
                <w:rFonts w:ascii="DengXian" w:eastAsia="DengXian" w:hAnsi="DengXian" w:cs="DengXian"/>
                <w:color w:val="4D4D4F"/>
                <w:spacing w:val="-9"/>
                <w:position w:val="14"/>
              </w:rPr>
              <w:t>2.</w:t>
            </w:r>
            <w:r>
              <w:rPr>
                <w:rFonts w:ascii="DengXian" w:eastAsia="DengXian" w:hAnsi="DengXian" w:cs="DengXian"/>
                <w:color w:val="4D4D4F"/>
                <w:spacing w:val="-34"/>
                <w:position w:val="14"/>
              </w:rPr>
              <w:t xml:space="preserve"> </w:t>
            </w:r>
            <w:r>
              <w:rPr>
                <w:color w:val="4D4D4F"/>
                <w:spacing w:val="-9"/>
                <w:position w:val="14"/>
              </w:rPr>
              <w:t>由于阿里巴巴等互联网服务平台的普及，企业线上订单份额比重增加，</w:t>
            </w:r>
            <w:r>
              <w:rPr>
                <w:color w:val="4D4D4F"/>
                <w:spacing w:val="37"/>
                <w:position w:val="14"/>
              </w:rPr>
              <w:t xml:space="preserve">  </w:t>
            </w:r>
            <w:r>
              <w:rPr>
                <w:color w:val="4D4D4F"/>
                <w:spacing w:val="-9"/>
                <w:position w:val="14"/>
              </w:rPr>
              <w:t>“跑客户”变成了动手机，</w:t>
            </w:r>
            <w:r>
              <w:rPr>
                <w:color w:val="4D4D4F"/>
                <w:spacing w:val="51"/>
                <w:w w:val="101"/>
                <w:position w:val="14"/>
              </w:rPr>
              <w:t xml:space="preserve"> </w:t>
            </w:r>
            <w:r>
              <w:rPr>
                <w:color w:val="4D4D4F"/>
                <w:spacing w:val="-9"/>
                <w:position w:val="14"/>
              </w:rPr>
              <w:t>效率</w:t>
            </w:r>
          </w:p>
          <w:p>
            <w:pPr>
              <w:pStyle w:val="TableText"/>
              <w:spacing w:line="206" w:lineRule="auto"/>
              <w:ind w:left="143"/>
            </w:pPr>
            <w:r>
              <w:rPr>
                <w:color w:val="4D4D4F"/>
                <w:spacing w:val="-7"/>
              </w:rPr>
              <w:t>更高。</w:t>
            </w:r>
          </w:p>
          <w:p>
            <w:pPr>
              <w:pStyle w:val="TableText"/>
              <w:spacing w:before="91" w:line="205" w:lineRule="auto"/>
              <w:ind w:left="146"/>
            </w:pPr>
            <w:r>
              <w:rPr>
                <w:rFonts w:ascii="DengXian" w:eastAsia="DengXian" w:hAnsi="DengXian" w:cs="DengXian"/>
                <w:color w:val="4D4D4F"/>
                <w:spacing w:val="-5"/>
              </w:rPr>
              <w:t xml:space="preserve">3. </w:t>
            </w:r>
            <w:r>
              <w:rPr>
                <w:color w:val="4D4D4F"/>
                <w:spacing w:val="-5"/>
              </w:rPr>
              <w:t>很多中小企业吃到互联网经济和数字化技术的红利。放眼未来，</w:t>
            </w:r>
            <w:r>
              <w:rPr>
                <w:color w:val="4D4D4F"/>
                <w:spacing w:val="63"/>
              </w:rPr>
              <w:t xml:space="preserve"> </w:t>
            </w:r>
            <w:r>
              <w:rPr>
                <w:color w:val="4D4D4F"/>
                <w:spacing w:val="-5"/>
              </w:rPr>
              <w:t xml:space="preserve">要想生意做得好，直播、 </w:t>
            </w:r>
            <w:r>
              <w:rPr>
                <w:rFonts w:ascii="DengXian" w:eastAsia="DengXian" w:hAnsi="DengXian" w:cs="DengXian"/>
                <w:color w:val="4D4D4F"/>
                <w:spacing w:val="-5"/>
              </w:rPr>
              <w:t xml:space="preserve">AI </w:t>
            </w:r>
            <w:r>
              <w:rPr>
                <w:color w:val="4D4D4F"/>
                <w:spacing w:val="-5"/>
              </w:rPr>
              <w:t>不可少。</w:t>
            </w:r>
          </w:p>
          <w:p>
            <w:pPr>
              <w:spacing w:line="344" w:lineRule="auto"/>
              <w:rPr>
                <w:rFonts w:ascii="Arial"/>
                <w:sz w:val="21"/>
              </w:rPr>
            </w:pPr>
          </w:p>
          <w:p>
            <w:pPr>
              <w:spacing w:line="345" w:lineRule="auto"/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6"/>
          <w:pgSz w:w="15310" w:h="10205"/>
          <w:pgMar w:top="0" w:right="0" w:bottom="224" w:left="0" w:header="0" w:footer="0" w:gutter="0"/>
          <w:pgNumType w:start="3"/>
          <w:cols w:space="708"/>
        </w:sectPr>
      </w:pPr>
    </w:p>
    <w:tbl>
      <w:tblPr>
        <w:tblStyle w:val="TableNormal2"/>
        <w:tblW w:w="13152" w:type="dxa"/>
        <w:tblInd w:w="1167" w:type="dxa"/>
        <w:tbl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</w:tblBorders>
        <w:tblLayout w:type="fixed"/>
      </w:tblPr>
      <w:tblGrid>
        <w:gridCol w:w="13152"/>
      </w:tblGrid>
      <w:tr>
        <w:tblPrEx>
          <w:tblW w:w="13152" w:type="dxa"/>
          <w:tblInd w:w="1167" w:type="dxa"/>
          <w:tblBorders>
            <w:top w:val="single" w:sz="8" w:space="0" w:color="FFFFFF"/>
            <w:left w:val="single" w:sz="8" w:space="0" w:color="FFFFFF"/>
            <w:bottom w:val="single" w:sz="24" w:space="0" w:color="FFFFFF"/>
            <w:right w:val="single" w:sz="8" w:space="0" w:color="FFFFFF"/>
          </w:tblBorders>
          <w:tblLayout w:type="fixed"/>
        </w:tblPrEx>
        <w:trPr>
          <w:trHeight w:val="6820"/>
        </w:trPr>
        <w:tc>
          <w:tcPr>
            <w:tcW w:w="13152" w:type="dxa"/>
            <w:vAlign w:val="top"/>
          </w:tcPr>
          <w:p>
            <w:pPr>
              <w:pStyle w:val="TableText"/>
              <w:spacing w:before="121" w:line="205" w:lineRule="auto"/>
              <w:ind w:left="143"/>
            </w:pPr>
            <w:r>
              <w:rPr>
                <w:b/>
                <w:bCs/>
                <w:color w:val="4D4D4F"/>
                <w14:textOutline w14:w="5094">
                  <w14:solidFill>
                    <w14:srgbClr w14:val="4D4D4F"/>
                  </w14:solidFill>
                  <w14:prstDash w14:val="solid"/>
                  <w14:round/>
                </w14:textOutline>
              </w:rPr>
              <w:t>说明：问卷由天风证券和阿里巴巴合作，中小微企业调研样本部分由阿里巴巴支持</w:t>
            </w:r>
            <w:r>
              <w:rPr>
                <w:b/>
                <w:bCs/>
                <w:color w:val="4D4D4F"/>
                <w:spacing w:val="-1"/>
                <w14:textOutline w14:w="5094">
                  <w14:solidFill>
                    <w14:srgbClr w14:val="4D4D4F"/>
                  </w14:solidFill>
                  <w14:prstDash w14:val="solid"/>
                  <w14:round/>
                </w14:textOutline>
              </w:rPr>
              <w:t>提供。</w:t>
            </w:r>
          </w:p>
          <w:p>
            <w:pPr>
              <w:pStyle w:val="TableText"/>
              <w:spacing w:before="94" w:line="177" w:lineRule="auto"/>
              <w:ind w:left="142"/>
            </w:pPr>
            <w:r>
              <w:rPr>
                <w:b/>
                <w:bCs/>
                <w:color w:val="4D4D4F"/>
                <w:spacing w:val="-6"/>
                <w14:textOutline w14:w="5094">
                  <w14:solidFill>
                    <w14:srgbClr w14:val="4D4D4F"/>
                  </w14:solidFill>
                  <w14:prstDash w14:val="solid"/>
                  <w14:round/>
                </w14:textOutline>
              </w:rPr>
              <w:t>风险提示：宏观环境波动风险；</w:t>
            </w:r>
            <w:r>
              <w:rPr>
                <w:b/>
                <w:bCs/>
                <w:color w:val="4D4D4F"/>
                <w:spacing w:val="51"/>
              </w:rPr>
              <w:t xml:space="preserve"> </w:t>
            </w:r>
            <w:r>
              <w:rPr>
                <w:b/>
                <w:bCs/>
                <w:color w:val="4D4D4F"/>
                <w:spacing w:val="-6"/>
                <w14:textOutline w14:w="5094">
                  <w14:solidFill>
                    <w14:srgbClr w14:val="4D4D4F"/>
                  </w14:solidFill>
                  <w14:prstDash w14:val="solid"/>
                  <w14:round/>
                </w14:textOutline>
              </w:rPr>
              <w:t>消费不及预期风险；</w:t>
            </w:r>
            <w:r>
              <w:rPr>
                <w:b/>
                <w:bCs/>
                <w:color w:val="4D4D4F"/>
                <w:spacing w:val="51"/>
              </w:rPr>
              <w:t xml:space="preserve"> </w:t>
            </w:r>
            <w:r>
              <w:rPr>
                <w:b/>
                <w:bCs/>
                <w:color w:val="4D4D4F"/>
                <w:spacing w:val="-7"/>
                <w14:textOutline w14:w="5094">
                  <w14:solidFill>
                    <w14:srgbClr w14:val="4D4D4F"/>
                  </w14:solidFill>
                  <w14:prstDash w14:val="solid"/>
                  <w14:round/>
                </w14:textOutline>
              </w:rPr>
              <w:t>调查报告选取样本有限或导致结论偏差风险等。</w:t>
            </w:r>
          </w:p>
        </w:tc>
      </w:tr>
    </w:tbl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spacing w:before="103" w:line="265" w:lineRule="exact"/>
        <w:ind w:left="1230"/>
        <w:rPr>
          <w:rFonts w:ascii="DengXian" w:eastAsia="DengXian" w:hAnsi="DengXian" w:cs="DengXian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z w:val="24"/>
          <w:szCs w:val="24"/>
        </w:rPr>
        <w:t xml:space="preserve">请务必阅读正文之后的信息披露和免责申明                                                                                                                            </w:t>
      </w:r>
      <w:r>
        <w:rPr>
          <w:rFonts w:ascii="Microsoft YaHei" w:eastAsia="Microsoft YaHei" w:hAnsi="Microsoft YaHei" w:cs="Microsoft YaHei"/>
          <w:color w:val="FFFFFF"/>
          <w:spacing w:val="-1"/>
          <w:sz w:val="24"/>
          <w:szCs w:val="24"/>
        </w:rPr>
        <w:t xml:space="preserve">   </w:t>
      </w:r>
      <w:r>
        <w:rPr>
          <w:rFonts w:ascii="DengXian" w:eastAsia="DengXian" w:hAnsi="DengXian" w:cs="DengXian"/>
          <w:color w:val="FFFFFF"/>
          <w:spacing w:val="-1"/>
          <w:position w:val="-2"/>
          <w:sz w:val="24"/>
          <w:szCs w:val="24"/>
        </w:rPr>
        <w:t>2</w:t>
      </w:r>
    </w:p>
    <w:p>
      <w:pPr>
        <w:spacing w:line="265" w:lineRule="exact"/>
        <w:rPr>
          <w:rFonts w:ascii="DengXian" w:eastAsia="DengXian" w:hAnsi="DengXian" w:cs="DengXian"/>
          <w:sz w:val="24"/>
          <w:szCs w:val="24"/>
        </w:rPr>
        <w:sectPr>
          <w:footerReference w:type="default" r:id="rId7"/>
          <w:type w:val="nextPage"/>
          <w:pgSz w:w="15310" w:h="10205"/>
          <w:pgMar w:top="0" w:right="0" w:bottom="224" w:left="0" w:header="0" w:footer="0" w:gutter="0"/>
          <w:pgNumType w:start="4"/>
          <w:cols w:space="708"/>
          <w:titlePg w:val="0"/>
        </w:sectPr>
      </w:pPr>
    </w:p>
    <w:p>
      <w:pPr>
        <w:spacing w:before="55"/>
      </w:pPr>
    </w:p>
    <w:p>
      <w:pPr>
        <w:spacing w:before="55"/>
      </w:pPr>
    </w:p>
    <w:p>
      <w:pPr>
        <w:spacing w:before="54"/>
      </w:pPr>
    </w:p>
    <w:p>
      <w:pPr>
        <w:sectPr>
          <w:footerReference w:type="default" r:id="rId8"/>
          <w:pgSz w:w="15310" w:h="10205"/>
          <w:pgMar w:top="0" w:right="0" w:bottom="224" w:left="0" w:header="0" w:footer="0" w:gutter="0"/>
          <w:pgNumType w:start="5"/>
          <w:cols w:num="1" w:space="708" w:equalWidth="0">
            <w:col w:w="15310" w:space="0"/>
          </w:cols>
        </w:sectPr>
      </w:pPr>
    </w:p>
    <w:p>
      <w:pPr>
        <w:spacing w:before="108" w:line="208" w:lineRule="auto"/>
        <w:ind w:left="1415"/>
        <w:rPr>
          <w:rFonts w:ascii="Microsoft YaHei" w:eastAsia="Microsoft YaHei" w:hAnsi="Microsoft YaHei" w:cs="Microsoft YaHei"/>
          <w:sz w:val="48"/>
          <w:szCs w:val="48"/>
        </w:rPr>
      </w:pPr>
      <w:r>
        <w:rPr>
          <w:rFonts w:ascii="Microsoft YaHei" w:eastAsia="Microsoft YaHei" w:hAnsi="Microsoft YaHei" w:cs="Microsoft YaHei"/>
          <w:color w:val="E46C0A"/>
          <w:spacing w:val="-20"/>
          <w:sz w:val="48"/>
          <w:szCs w:val="48"/>
        </w:rPr>
        <w:t>目录</w:t>
      </w:r>
    </w:p>
    <w:p>
      <w:pPr>
        <w:pStyle w:val="BodyText"/>
        <w:spacing w:line="470" w:lineRule="auto"/>
      </w:pPr>
    </w:p>
    <w:p>
      <w:pPr>
        <w:spacing w:before="172" w:line="204" w:lineRule="auto"/>
        <w:ind w:left="1548"/>
        <w:outlineLvl w:val="0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DengXian" w:eastAsia="DengXian" w:hAnsi="DengXian" w:cs="DengXian"/>
          <w:b/>
          <w:bCs/>
          <w:color w:val="4D4D4F"/>
          <w:spacing w:val="-3"/>
          <w:position w:val="-1"/>
          <w:sz w:val="40"/>
          <w:szCs w:val="40"/>
        </w:rPr>
        <w:t>1</w:t>
      </w:r>
      <w:r>
        <w:rPr>
          <w:rFonts w:ascii="DengXian" w:eastAsia="DengXian" w:hAnsi="DengXian" w:cs="DengXian"/>
          <w:b/>
          <w:bCs/>
          <w:color w:val="4D4D4F"/>
          <w:spacing w:val="-43"/>
          <w:position w:val="-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4D4D4F"/>
          <w:spacing w:val="-3"/>
          <w:position w:val="-1"/>
          <w:sz w:val="40"/>
          <w:szCs w:val="40"/>
          <w14:textOutline w14:w="7280">
            <w14:solidFill>
              <w14:srgbClr w14:val="4D4D4F"/>
            </w14:solidFill>
            <w14:prstDash w14:val="solid"/>
            <w14:miter w14:lim="10"/>
          </w14:textOutline>
        </w:rPr>
        <w:t>、</w:t>
      </w:r>
      <w:r>
        <w:rPr>
          <w:rFonts w:ascii="Microsoft YaHei" w:eastAsia="Microsoft YaHei" w:hAnsi="Microsoft YaHei" w:cs="Microsoft YaHei"/>
          <w:color w:val="4D4D4F"/>
          <w:spacing w:val="-3"/>
          <w:position w:val="-1"/>
          <w:sz w:val="40"/>
          <w:szCs w:val="40"/>
        </w:rPr>
        <w:t xml:space="preserve">   </w:t>
      </w:r>
      <w:r>
        <w:rPr>
          <w:rFonts w:ascii="DengXian" w:eastAsia="DengXian" w:hAnsi="DengXian" w:cs="DengXian"/>
          <w:b/>
          <w:bCs/>
          <w:color w:val="4D4D4F"/>
          <w:spacing w:val="-3"/>
          <w:sz w:val="40"/>
          <w:szCs w:val="40"/>
        </w:rPr>
        <w:t>90</w:t>
      </w:r>
      <w:r>
        <w:rPr>
          <w:rFonts w:ascii="Microsoft YaHei" w:eastAsia="Microsoft YaHei" w:hAnsi="Microsoft YaHei" w:cs="Microsoft YaHei"/>
          <w:color w:val="4D4D4F"/>
          <w:spacing w:val="-3"/>
          <w:sz w:val="40"/>
          <w:szCs w:val="40"/>
          <w14:textOutline w14:w="7280">
            <w14:solidFill>
              <w14:srgbClr w14:val="4D4D4F"/>
            </w14:solidFill>
            <w14:prstDash w14:val="solid"/>
            <w14:miter w14:lim="10"/>
          </w14:textOutline>
        </w:rPr>
        <w:t>后生意人逐渐掌舵</w:t>
      </w:r>
    </w:p>
    <w:p>
      <w:pPr>
        <w:pStyle w:val="BodyText"/>
        <w:spacing w:line="356" w:lineRule="auto"/>
      </w:pPr>
    </w:p>
    <w:p>
      <w:pPr>
        <w:pStyle w:val="BodyText"/>
        <w:spacing w:line="356" w:lineRule="auto"/>
      </w:pPr>
    </w:p>
    <w:p>
      <w:pPr>
        <w:spacing w:before="172" w:line="181" w:lineRule="auto"/>
        <w:ind w:left="1538"/>
        <w:outlineLvl w:val="0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DengXian" w:eastAsia="DengXian" w:hAnsi="DengXian" w:cs="DengXian"/>
          <w:b/>
          <w:bCs/>
          <w:color w:val="4D4D4F"/>
          <w:spacing w:val="-1"/>
          <w:position w:val="7"/>
          <w:sz w:val="40"/>
          <w:szCs w:val="40"/>
        </w:rPr>
        <w:t>2</w:t>
      </w:r>
      <w:r>
        <w:rPr>
          <w:rFonts w:ascii="DengXian" w:eastAsia="DengXian" w:hAnsi="DengXian" w:cs="DengXian"/>
          <w:b/>
          <w:bCs/>
          <w:color w:val="4D4D4F"/>
          <w:spacing w:val="-37"/>
          <w:position w:val="7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4D4D4F"/>
          <w:spacing w:val="-1"/>
          <w:position w:val="7"/>
          <w:sz w:val="40"/>
          <w:szCs w:val="40"/>
          <w14:textOutline w14:w="7271">
            <w14:solidFill>
              <w14:srgbClr w14:val="4D4D4F"/>
            </w14:solidFill>
            <w14:prstDash w14:val="solid"/>
            <w14:miter w14:lim="10"/>
          </w14:textOutline>
        </w:rPr>
        <w:t>、</w:t>
      </w:r>
      <w:r>
        <w:rPr>
          <w:rFonts w:ascii="Microsoft YaHei" w:eastAsia="Microsoft YaHei" w:hAnsi="Microsoft YaHei" w:cs="Microsoft YaHei"/>
          <w:color w:val="4D4D4F"/>
          <w:spacing w:val="34"/>
          <w:position w:val="7"/>
          <w:sz w:val="40"/>
          <w:szCs w:val="40"/>
        </w:rPr>
        <w:t xml:space="preserve">  </w:t>
      </w:r>
      <w:r>
        <w:rPr>
          <w:rFonts w:ascii="Microsoft YaHei" w:eastAsia="Microsoft YaHei" w:hAnsi="Microsoft YaHei" w:cs="Microsoft YaHei"/>
          <w:color w:val="4D4D4F"/>
          <w:spacing w:val="-1"/>
          <w:sz w:val="40"/>
          <w:szCs w:val="40"/>
          <w14:textOutline w14:w="7271">
            <w14:solidFill>
              <w14:srgbClr w14:val="4D4D4F"/>
            </w14:solidFill>
            <w14:prstDash w14:val="solid"/>
            <w14:miter w14:lim="10"/>
          </w14:textOutline>
        </w:rPr>
        <w:t>生意场之社交篇</w:t>
      </w:r>
      <w:r>
        <w:rPr>
          <w:rFonts w:ascii="DengXian" w:eastAsia="DengXian" w:hAnsi="DengXian" w:cs="DengXian"/>
          <w:b/>
          <w:bCs/>
          <w:color w:val="4D4D4F"/>
          <w:spacing w:val="-1"/>
          <w:sz w:val="40"/>
          <w:szCs w:val="40"/>
        </w:rPr>
        <w:t>——</w:t>
      </w:r>
      <w:r>
        <w:rPr>
          <w:rFonts w:ascii="Microsoft YaHei" w:eastAsia="Microsoft YaHei" w:hAnsi="Microsoft YaHei" w:cs="Microsoft YaHei"/>
          <w:color w:val="4D4D4F"/>
          <w:spacing w:val="-1"/>
          <w:sz w:val="40"/>
          <w:szCs w:val="40"/>
          <w14:textOutline w14:w="7271">
            <w14:solidFill>
              <w14:srgbClr w14:val="4D4D4F"/>
            </w14:solidFill>
            <w14:prstDash w14:val="solid"/>
            <w14:miter w14:lim="10"/>
          </w14:textOutline>
        </w:rPr>
        <w:t>酒量不再决定销量</w:t>
      </w:r>
    </w:p>
    <w:p>
      <w:pPr>
        <w:pStyle w:val="BodyText"/>
        <w:spacing w:line="297" w:lineRule="auto"/>
      </w:pPr>
    </w:p>
    <w:p>
      <w:pPr>
        <w:pStyle w:val="BodyText"/>
        <w:spacing w:line="298" w:lineRule="auto"/>
      </w:pPr>
    </w:p>
    <w:p>
      <w:pPr>
        <w:spacing w:before="171" w:line="195" w:lineRule="auto"/>
        <w:ind w:left="1534"/>
        <w:outlineLvl w:val="0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DengXian" w:eastAsia="DengXian" w:hAnsi="DengXian" w:cs="DengXian"/>
          <w:b/>
          <w:bCs/>
          <w:color w:val="4D4D4F"/>
          <w:spacing w:val="2"/>
          <w:position w:val="3"/>
          <w:sz w:val="40"/>
          <w:szCs w:val="40"/>
        </w:rPr>
        <w:t>3</w:t>
      </w:r>
      <w:r>
        <w:rPr>
          <w:rFonts w:ascii="DengXian" w:eastAsia="DengXian" w:hAnsi="DengXian" w:cs="DengXian"/>
          <w:b/>
          <w:bCs/>
          <w:color w:val="4D4D4F"/>
          <w:spacing w:val="-42"/>
          <w:position w:val="3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4D4D4F"/>
          <w:spacing w:val="2"/>
          <w:position w:val="3"/>
          <w:sz w:val="40"/>
          <w:szCs w:val="40"/>
          <w14:textOutline w14:w="7271">
            <w14:solidFill>
              <w14:srgbClr w14:val="4D4D4F"/>
            </w14:solidFill>
            <w14:prstDash w14:val="solid"/>
            <w14:miter w14:lim="10"/>
          </w14:textOutline>
        </w:rPr>
        <w:t>、</w:t>
      </w:r>
      <w:r>
        <w:rPr>
          <w:rFonts w:ascii="Microsoft YaHei" w:eastAsia="Microsoft YaHei" w:hAnsi="Microsoft YaHei" w:cs="Microsoft YaHei"/>
          <w:color w:val="4D4D4F"/>
          <w:spacing w:val="2"/>
          <w:position w:val="3"/>
          <w:sz w:val="40"/>
          <w:szCs w:val="40"/>
        </w:rPr>
        <w:t xml:space="preserve">  </w:t>
      </w:r>
      <w:r>
        <w:rPr>
          <w:rFonts w:ascii="Microsoft YaHei" w:eastAsia="Microsoft YaHei" w:hAnsi="Microsoft YaHei" w:cs="Microsoft YaHei"/>
          <w:color w:val="4D4D4F"/>
          <w:spacing w:val="2"/>
          <w:sz w:val="40"/>
          <w:szCs w:val="40"/>
          <w14:textOutline w14:w="7271">
            <w14:solidFill>
              <w14:srgbClr w14:val="4D4D4F"/>
            </w14:solidFill>
            <w14:prstDash w14:val="solid"/>
            <w14:miter w14:lim="10"/>
          </w14:textOutline>
        </w:rPr>
        <w:t>生意场之开源篇</w:t>
      </w:r>
      <w:r>
        <w:rPr>
          <w:rFonts w:ascii="DengXian" w:eastAsia="DengXian" w:hAnsi="DengXian" w:cs="DengXian"/>
          <w:b/>
          <w:bCs/>
          <w:color w:val="4D4D4F"/>
          <w:spacing w:val="2"/>
          <w:sz w:val="40"/>
          <w:szCs w:val="40"/>
        </w:rPr>
        <w:t>——</w:t>
      </w:r>
      <w:r>
        <w:rPr>
          <w:rFonts w:ascii="Microsoft YaHei" w:eastAsia="Microsoft YaHei" w:hAnsi="Microsoft YaHei" w:cs="Microsoft YaHei"/>
          <w:color w:val="4D4D4F"/>
          <w:spacing w:val="2"/>
          <w:sz w:val="40"/>
          <w:szCs w:val="40"/>
          <w14:textOutline w14:w="7271">
            <w14:solidFill>
              <w14:srgbClr w14:val="4D4D4F"/>
            </w14:solidFill>
            <w14:prstDash w14:val="solid"/>
            <w14:miter w14:lim="10"/>
          </w14:textOutline>
        </w:rPr>
        <w:t>近六成企业主线上订单占比增加</w:t>
      </w:r>
    </w:p>
    <w:p>
      <w:pPr>
        <w:pStyle w:val="BodyText"/>
        <w:spacing w:line="304" w:lineRule="auto"/>
      </w:pPr>
    </w:p>
    <w:p>
      <w:pPr>
        <w:pStyle w:val="BodyText"/>
        <w:spacing w:line="305" w:lineRule="auto"/>
      </w:pPr>
    </w:p>
    <w:p>
      <w:pPr>
        <w:spacing w:before="172" w:line="202" w:lineRule="auto"/>
        <w:ind w:left="1544"/>
        <w:outlineLvl w:val="0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DengXian" w:eastAsia="DengXian" w:hAnsi="DengXian" w:cs="DengXian"/>
          <w:b/>
          <w:bCs/>
          <w:color w:val="4D4D4F"/>
          <w:spacing w:val="2"/>
          <w:position w:val="1"/>
          <w:sz w:val="40"/>
          <w:szCs w:val="40"/>
        </w:rPr>
        <w:t>4</w:t>
      </w:r>
      <w:r>
        <w:rPr>
          <w:rFonts w:ascii="DengXian" w:eastAsia="DengXian" w:hAnsi="DengXian" w:cs="DengXian"/>
          <w:b/>
          <w:bCs/>
          <w:color w:val="4D4D4F"/>
          <w:spacing w:val="-39"/>
          <w:position w:val="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4D4D4F"/>
          <w:spacing w:val="2"/>
          <w:position w:val="1"/>
          <w:sz w:val="40"/>
          <w:szCs w:val="40"/>
          <w14:textOutline w14:w="7271">
            <w14:solidFill>
              <w14:srgbClr w14:val="4D4D4F"/>
            </w14:solidFill>
            <w14:prstDash w14:val="solid"/>
            <w14:miter w14:lim="10"/>
          </w14:textOutline>
        </w:rPr>
        <w:t>、</w:t>
      </w:r>
      <w:r>
        <w:rPr>
          <w:rFonts w:ascii="Microsoft YaHei" w:eastAsia="Microsoft YaHei" w:hAnsi="Microsoft YaHei" w:cs="Microsoft YaHei"/>
          <w:color w:val="4D4D4F"/>
          <w:spacing w:val="2"/>
          <w:position w:val="1"/>
          <w:sz w:val="40"/>
          <w:szCs w:val="40"/>
        </w:rPr>
        <w:t xml:space="preserve">  </w:t>
      </w:r>
      <w:r>
        <w:rPr>
          <w:rFonts w:ascii="Microsoft YaHei" w:eastAsia="Microsoft YaHei" w:hAnsi="Microsoft YaHei" w:cs="Microsoft YaHei"/>
          <w:color w:val="4D4D4F"/>
          <w:spacing w:val="2"/>
          <w:sz w:val="40"/>
          <w:szCs w:val="40"/>
          <w14:textOutline w14:w="7271">
            <w14:solidFill>
              <w14:srgbClr w14:val="4D4D4F"/>
            </w14:solidFill>
            <w14:prstDash w14:val="solid"/>
            <w14:miter w14:lim="10"/>
          </w14:textOutline>
        </w:rPr>
        <w:t>生意场之效率篇</w:t>
      </w:r>
      <w:r>
        <w:rPr>
          <w:rFonts w:ascii="DengXian" w:eastAsia="DengXian" w:hAnsi="DengXian" w:cs="DengXian"/>
          <w:b/>
          <w:bCs/>
          <w:color w:val="4D4D4F"/>
          <w:spacing w:val="2"/>
          <w:sz w:val="40"/>
          <w:szCs w:val="40"/>
        </w:rPr>
        <w:t>——</w:t>
      </w:r>
      <w:r>
        <w:rPr>
          <w:rFonts w:ascii="Microsoft YaHei" w:eastAsia="Microsoft YaHei" w:hAnsi="Microsoft YaHei" w:cs="Microsoft YaHei"/>
          <w:color w:val="4D4D4F"/>
          <w:spacing w:val="2"/>
          <w:sz w:val="40"/>
          <w:szCs w:val="40"/>
          <w14:textOutline w14:w="7271">
            <w14:solidFill>
              <w14:srgbClr w14:val="4D4D4F"/>
            </w14:solidFill>
            <w14:prstDash w14:val="solid"/>
            <w14:miter w14:lim="10"/>
          </w14:textOutline>
        </w:rPr>
        <w:t>六成企业主：线上订单成交效率更高</w:t>
      </w:r>
    </w:p>
    <w:p>
      <w:pPr>
        <w:pStyle w:val="BodyText"/>
        <w:spacing w:line="462" w:lineRule="auto"/>
      </w:pPr>
    </w:p>
    <w:p>
      <w:pPr>
        <w:spacing w:before="171" w:line="157" w:lineRule="auto"/>
        <w:ind w:left="1583"/>
        <w:outlineLvl w:val="0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DengXian" w:eastAsia="DengXian" w:hAnsi="DengXian" w:cs="DengXian"/>
          <w:b/>
          <w:bCs/>
          <w:color w:val="4D4D4F"/>
          <w:spacing w:val="1"/>
          <w:position w:val="1"/>
          <w:sz w:val="40"/>
          <w:szCs w:val="40"/>
        </w:rPr>
        <w:t>5</w:t>
      </w:r>
      <w:r>
        <w:rPr>
          <w:rFonts w:ascii="DengXian" w:eastAsia="DengXian" w:hAnsi="DengXian" w:cs="DengXian"/>
          <w:b/>
          <w:bCs/>
          <w:color w:val="4D4D4F"/>
          <w:spacing w:val="-34"/>
          <w:position w:val="1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4D4D4F"/>
          <w:spacing w:val="1"/>
          <w:position w:val="1"/>
          <w:sz w:val="40"/>
          <w:szCs w:val="40"/>
          <w14:textOutline w14:w="7280">
            <w14:solidFill>
              <w14:srgbClr w14:val="4D4D4F"/>
            </w14:solidFill>
            <w14:prstDash w14:val="solid"/>
            <w14:miter w14:lim="10"/>
          </w14:textOutline>
        </w:rPr>
        <w:t>、</w:t>
      </w:r>
      <w:r>
        <w:rPr>
          <w:rFonts w:ascii="Microsoft YaHei" w:eastAsia="Microsoft YaHei" w:hAnsi="Microsoft YaHei" w:cs="Microsoft YaHei"/>
          <w:color w:val="4D4D4F"/>
          <w:spacing w:val="1"/>
          <w:position w:val="1"/>
          <w:sz w:val="40"/>
          <w:szCs w:val="40"/>
        </w:rPr>
        <w:t xml:space="preserve">  </w:t>
      </w:r>
      <w:r>
        <w:rPr>
          <w:rFonts w:ascii="Microsoft YaHei" w:eastAsia="Microsoft YaHei" w:hAnsi="Microsoft YaHei" w:cs="Microsoft YaHei"/>
          <w:color w:val="4D4D4F"/>
          <w:spacing w:val="1"/>
          <w:sz w:val="40"/>
          <w:szCs w:val="40"/>
          <w14:textOutline w14:w="7271">
            <w14:solidFill>
              <w14:srgbClr w14:val="4D4D4F"/>
            </w14:solidFill>
            <w14:prstDash w14:val="solid"/>
            <w14:miter w14:lim="10"/>
          </w14:textOutline>
        </w:rPr>
        <w:t>生意场之前瞻篇</w:t>
      </w:r>
      <w:r>
        <w:rPr>
          <w:rFonts w:ascii="DengXian" w:eastAsia="DengXian" w:hAnsi="DengXian" w:cs="DengXian"/>
          <w:b/>
          <w:bCs/>
          <w:color w:val="4D4D4F"/>
          <w:spacing w:val="1"/>
          <w:sz w:val="40"/>
          <w:szCs w:val="40"/>
        </w:rPr>
        <w:t>——</w:t>
      </w:r>
      <w:r>
        <w:rPr>
          <w:rFonts w:ascii="Microsoft YaHei" w:eastAsia="Microsoft YaHei" w:hAnsi="Microsoft YaHei" w:cs="Microsoft YaHei"/>
          <w:color w:val="4D4D4F"/>
          <w:spacing w:val="1"/>
          <w:sz w:val="40"/>
          <w:szCs w:val="40"/>
          <w14:textOutline w14:w="7271">
            <w14:solidFill>
              <w14:srgbClr w14:val="4D4D4F"/>
            </w14:solidFill>
            <w14:prstDash w14:val="solid"/>
            <w14:miter w14:lim="10"/>
          </w14:textOutline>
        </w:rPr>
        <w:t>年轻创业者正寻找新商业模式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spacing w:before="121" w:line="205" w:lineRule="auto"/>
        <w:ind w:left="32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DengXian" w:eastAsia="DengXian" w:hAnsi="DengXian" w:cs="DengXian"/>
          <w:color w:val="4D4D4F"/>
          <w:spacing w:val="-3"/>
          <w:sz w:val="28"/>
          <w:szCs w:val="28"/>
        </w:rPr>
        <w:t>4</w:t>
      </w:r>
      <w:r>
        <w:rPr>
          <w:rFonts w:ascii="DengXian" w:eastAsia="DengXian" w:hAnsi="DengXian" w:cs="DengXian"/>
          <w:color w:val="4D4D4F"/>
          <w:spacing w:val="5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color w:val="4D4D4F"/>
          <w:spacing w:val="-3"/>
          <w:sz w:val="28"/>
          <w:szCs w:val="28"/>
        </w:rPr>
        <w:t>页</w:t>
      </w:r>
    </w:p>
    <w:p>
      <w:pPr>
        <w:pStyle w:val="BodyText"/>
        <w:spacing w:line="300" w:lineRule="auto"/>
      </w:pPr>
    </w:p>
    <w:p>
      <w:pPr>
        <w:pStyle w:val="BodyText"/>
        <w:spacing w:line="301" w:lineRule="auto"/>
      </w:pPr>
    </w:p>
    <w:p>
      <w:pPr>
        <w:pStyle w:val="BodyText"/>
        <w:spacing w:line="301" w:lineRule="auto"/>
      </w:pPr>
    </w:p>
    <w:p>
      <w:pPr>
        <w:spacing w:before="120" w:line="205" w:lineRule="auto"/>
        <w:ind w:left="40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DengXian" w:eastAsia="DengXian" w:hAnsi="DengXian" w:cs="DengXian"/>
          <w:color w:val="4D4D4F"/>
          <w:spacing w:val="-8"/>
          <w:sz w:val="28"/>
          <w:szCs w:val="28"/>
        </w:rPr>
        <w:t>7</w:t>
      </w:r>
      <w:r>
        <w:rPr>
          <w:rFonts w:ascii="DengXian" w:eastAsia="DengXian" w:hAnsi="DengXian" w:cs="DengXian"/>
          <w:color w:val="4D4D4F"/>
          <w:spacing w:val="5"/>
          <w:sz w:val="28"/>
          <w:szCs w:val="28"/>
        </w:rPr>
        <w:t xml:space="preserve">  </w:t>
      </w:r>
      <w:r>
        <w:rPr>
          <w:rFonts w:ascii="Microsoft YaHei" w:eastAsia="Microsoft YaHei" w:hAnsi="Microsoft YaHei" w:cs="Microsoft YaHei"/>
          <w:color w:val="404040"/>
          <w:spacing w:val="-8"/>
          <w:sz w:val="28"/>
          <w:szCs w:val="28"/>
        </w:rPr>
        <w:t>页</w:t>
      </w: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pStyle w:val="BodyText"/>
        <w:spacing w:line="267" w:lineRule="auto"/>
      </w:pPr>
    </w:p>
    <w:p>
      <w:pPr>
        <w:spacing w:before="120" w:line="205" w:lineRule="auto"/>
        <w:ind w:left="28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DengXian" w:eastAsia="DengXian" w:hAnsi="DengXian" w:cs="DengXian"/>
          <w:color w:val="4D4D4F"/>
          <w:spacing w:val="-7"/>
          <w:sz w:val="28"/>
          <w:szCs w:val="28"/>
        </w:rPr>
        <w:t>11</w:t>
      </w:r>
      <w:r>
        <w:rPr>
          <w:rFonts w:ascii="DengXian" w:eastAsia="DengXian" w:hAnsi="DengXian" w:cs="DengXian"/>
          <w:color w:val="4D4D4F"/>
          <w:spacing w:val="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4D4D4F"/>
          <w:spacing w:val="-7"/>
          <w:sz w:val="28"/>
          <w:szCs w:val="28"/>
        </w:rPr>
        <w:t>页</w:t>
      </w: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spacing w:before="120" w:line="205" w:lineRule="auto"/>
        <w:ind w:left="28"/>
        <w:rPr>
          <w:rFonts w:ascii="Microsoft YaHei" w:eastAsia="Microsoft YaHei" w:hAnsi="Microsoft YaHei" w:cs="Microsoft YaHei"/>
          <w:sz w:val="28"/>
          <w:szCs w:val="28"/>
        </w:rPr>
        <w:sectPr>
          <w:footerReference w:type="default" r:id="rId9"/>
          <w:type w:val="continuous"/>
          <w:pgSz w:w="15310" w:h="10205"/>
          <w:pgMar w:top="0" w:right="0" w:bottom="224" w:left="0" w:header="0" w:footer="0" w:gutter="0"/>
          <w:pgNumType w:start="6"/>
          <w:cols w:num="2" w:space="708" w:equalWidth="0">
            <w:col w:w="13809" w:space="100"/>
            <w:col w:w="1402" w:space="0"/>
          </w:cols>
        </w:sectPr>
      </w:pPr>
      <w:r>
        <w:rPr>
          <w:rFonts w:ascii="DengXian" w:eastAsia="DengXian" w:hAnsi="DengXian" w:cs="DengXian"/>
          <w:color w:val="4D4D4F"/>
          <w:spacing w:val="-7"/>
          <w:sz w:val="28"/>
          <w:szCs w:val="28"/>
        </w:rPr>
        <w:t>16</w:t>
      </w:r>
      <w:r>
        <w:rPr>
          <w:rFonts w:ascii="DengXian" w:eastAsia="DengXian" w:hAnsi="DengXian" w:cs="DengXian"/>
          <w:color w:val="4D4D4F"/>
          <w:spacing w:val="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4D4D4F"/>
          <w:spacing w:val="-7"/>
          <w:sz w:val="28"/>
          <w:szCs w:val="28"/>
        </w:rPr>
        <w:t>页</w:t>
      </w: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20" w:line="181" w:lineRule="auto"/>
        <w:rPr>
          <w:rFonts w:ascii="Microsoft YaHei" w:eastAsia="Microsoft YaHei" w:hAnsi="Microsoft YaHei" w:cs="Microsoft YaHei"/>
          <w:sz w:val="28"/>
          <w:szCs w:val="28"/>
        </w:rPr>
      </w:pPr>
      <w:r>
        <w:rPr>
          <w:rFonts w:ascii="DengXian" w:eastAsia="DengXian" w:hAnsi="DengXian" w:cs="DengXian"/>
          <w:color w:val="4D4D4F"/>
          <w:spacing w:val="-5"/>
          <w:sz w:val="28"/>
          <w:szCs w:val="28"/>
        </w:rPr>
        <w:t>21</w:t>
      </w:r>
      <w:r>
        <w:rPr>
          <w:rFonts w:ascii="DengXian" w:eastAsia="DengXian" w:hAnsi="DengXian" w:cs="DengXian"/>
          <w:color w:val="4D4D4F"/>
          <w:spacing w:val="20"/>
          <w:sz w:val="28"/>
          <w:szCs w:val="28"/>
        </w:rPr>
        <w:t xml:space="preserve"> </w:t>
      </w:r>
      <w:r>
        <w:rPr>
          <w:rFonts w:ascii="Microsoft YaHei" w:eastAsia="Microsoft YaHei" w:hAnsi="Microsoft YaHei" w:cs="Microsoft YaHei"/>
          <w:color w:val="4D4D4F"/>
          <w:spacing w:val="-5"/>
          <w:sz w:val="28"/>
          <w:szCs w:val="28"/>
        </w:rPr>
        <w:t>页</w:t>
      </w:r>
    </w:p>
    <w:p>
      <w:pPr>
        <w:spacing w:line="181" w:lineRule="auto"/>
        <w:rPr>
          <w:rFonts w:ascii="Microsoft YaHei" w:eastAsia="Microsoft YaHei" w:hAnsi="Microsoft YaHei" w:cs="Microsoft YaHei"/>
          <w:sz w:val="28"/>
          <w:szCs w:val="28"/>
        </w:rPr>
        <w:sectPr>
          <w:footerReference w:type="default" r:id="rId10"/>
          <w:type w:val="nextPage"/>
          <w:pgSz w:w="15310" w:h="10205"/>
          <w:pgMar w:top="0" w:right="0" w:bottom="224" w:left="0" w:header="0" w:footer="0" w:gutter="0"/>
          <w:pgNumType w:start="7"/>
          <w:cols w:num="2" w:space="708" w:equalWidth="0">
            <w:col w:w="13809" w:space="100"/>
            <w:col w:w="1402" w:space="0"/>
          </w:cols>
          <w:titlePg w:val="0"/>
        </w:sectPr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103" w:line="265" w:lineRule="exact"/>
        <w:ind w:left="1230"/>
        <w:rPr>
          <w:rFonts w:ascii="DengXian" w:eastAsia="DengXian" w:hAnsi="DengXian" w:cs="DengXian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z w:val="24"/>
          <w:szCs w:val="24"/>
        </w:rPr>
        <w:t xml:space="preserve">请务必阅读正文之后的信息披露和免责申明                                                                                                                         </w:t>
      </w:r>
      <w:r>
        <w:rPr>
          <w:rFonts w:ascii="Microsoft YaHei" w:eastAsia="Microsoft YaHei" w:hAnsi="Microsoft YaHei" w:cs="Microsoft YaHei"/>
          <w:color w:val="FFFFFF"/>
          <w:spacing w:val="-1"/>
          <w:sz w:val="24"/>
          <w:szCs w:val="24"/>
        </w:rPr>
        <w:t xml:space="preserve">      </w:t>
      </w:r>
      <w:r>
        <w:rPr>
          <w:rFonts w:ascii="DengXian" w:eastAsia="DengXian" w:hAnsi="DengXian" w:cs="DengXian"/>
          <w:color w:val="FFFFFF"/>
          <w:spacing w:val="-1"/>
          <w:position w:val="-2"/>
          <w:sz w:val="24"/>
          <w:szCs w:val="24"/>
        </w:rPr>
        <w:t>3</w:t>
      </w:r>
    </w:p>
    <w:p>
      <w:pPr>
        <w:spacing w:line="265" w:lineRule="exact"/>
        <w:rPr>
          <w:rFonts w:ascii="DengXian" w:eastAsia="DengXian" w:hAnsi="DengXian" w:cs="DengXian"/>
          <w:sz w:val="24"/>
          <w:szCs w:val="24"/>
        </w:rPr>
        <w:sectPr>
          <w:footerReference w:type="default" r:id="rId11"/>
          <w:type w:val="continuous"/>
          <w:pgSz w:w="15310" w:h="10205"/>
          <w:pgMar w:top="0" w:right="0" w:bottom="224" w:left="0" w:header="0" w:footer="0" w:gutter="0"/>
          <w:pgNumType w:start="8"/>
          <w:cols w:num="1" w:space="708" w:equalWidth="0">
            <w:col w:w="15310" w:space="0"/>
          </w:cols>
        </w:sectPr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268" w:line="185" w:lineRule="auto"/>
        <w:ind w:left="7488"/>
        <w:rPr>
          <w:rFonts w:ascii="DengXian" w:eastAsia="DengXian" w:hAnsi="DengXian" w:cs="DengXian"/>
          <w:sz w:val="79"/>
          <w:szCs w:val="79"/>
        </w:rPr>
      </w:pPr>
      <w:r>
        <w:rPr>
          <w:rFonts w:ascii="DengXian" w:eastAsia="DengXian" w:hAnsi="DengXian" w:cs="DengXian"/>
          <w:b/>
          <w:bCs/>
          <w:color w:val="FFFFFF"/>
          <w:sz w:val="79"/>
          <w:szCs w:val="79"/>
        </w:rPr>
        <w:t>1</w:t>
      </w:r>
    </w:p>
    <w:p>
      <w:pPr>
        <w:spacing w:before="5" w:line="206" w:lineRule="auto"/>
        <w:ind w:left="4752"/>
        <w:rPr>
          <w:rFonts w:ascii="Microsoft YaHei" w:eastAsia="Microsoft YaHei" w:hAnsi="Microsoft YaHei" w:cs="Microsoft YaHei"/>
          <w:sz w:val="64"/>
          <w:szCs w:val="64"/>
        </w:rPr>
      </w:pPr>
      <w:r>
        <w:rPr>
          <w:rFonts w:ascii="DengXian" w:eastAsia="DengXian" w:hAnsi="DengXian" w:cs="DengXian"/>
          <w:b/>
          <w:bCs/>
          <w:color w:val="FFFFFF"/>
          <w:spacing w:val="-1"/>
          <w:sz w:val="64"/>
          <w:szCs w:val="64"/>
        </w:rPr>
        <w:t>90</w:t>
      </w:r>
      <w:r>
        <w:rPr>
          <w:rFonts w:ascii="Microsoft YaHei" w:eastAsia="Microsoft YaHei" w:hAnsi="Microsoft YaHei" w:cs="Microsoft YaHei"/>
          <w:color w:val="FFFFFF"/>
          <w:spacing w:val="-1"/>
          <w:sz w:val="64"/>
          <w:szCs w:val="64"/>
          <w14:textOutline w14:w="11625">
            <w14:solidFill>
              <w14:srgbClr w14:val="FFFFFF"/>
            </w14:solidFill>
            <w14:prstDash w14:val="solid"/>
            <w14:miter w14:lim="10"/>
          </w14:textOutline>
        </w:rPr>
        <w:t>后生意人逐渐掌舵</w:t>
      </w: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line="280" w:lineRule="auto"/>
      </w:pPr>
    </w:p>
    <w:p>
      <w:pPr>
        <w:spacing w:before="171" w:line="252" w:lineRule="auto"/>
        <w:ind w:left="2822" w:right="1828" w:firstLine="9"/>
        <w:rPr>
          <w:rFonts w:ascii="Microsoft YaHei" w:eastAsia="Microsoft YaHei" w:hAnsi="Microsoft YaHei" w:cs="Microsoft YaHei"/>
          <w:sz w:val="40"/>
          <w:szCs w:val="40"/>
        </w:rPr>
        <w:sectPr>
          <w:footerReference w:type="default" r:id="rId12"/>
          <w:pgSz w:w="15310" w:h="10205"/>
          <w:pgMar w:top="0" w:right="0" w:bottom="224" w:left="0" w:header="0" w:footer="0" w:gutter="0"/>
          <w:pgNumType w:start="9"/>
          <w:cols w:space="708"/>
        </w:sectPr>
      </w:pPr>
      <w:r>
        <w:rPr>
          <w:rFonts w:ascii="DengXian" w:eastAsia="DengXian" w:hAnsi="DengXian" w:cs="DengXian"/>
          <w:color w:val="FFFFFF"/>
          <w:spacing w:val="-7"/>
          <w:sz w:val="40"/>
          <w:szCs w:val="40"/>
        </w:rPr>
        <w:t>24</w:t>
      </w:r>
      <w:r>
        <w:rPr>
          <w:rFonts w:ascii="Microsoft YaHei" w:eastAsia="Microsoft YaHei" w:hAnsi="Microsoft YaHei" w:cs="Microsoft YaHei"/>
          <w:color w:val="FFFFFF"/>
          <w:spacing w:val="-7"/>
          <w:sz w:val="40"/>
          <w:szCs w:val="40"/>
        </w:rPr>
        <w:t>岁至</w:t>
      </w:r>
      <w:r>
        <w:rPr>
          <w:rFonts w:ascii="DengXian" w:eastAsia="DengXian" w:hAnsi="DengXian" w:cs="DengXian"/>
          <w:color w:val="FFFFFF"/>
          <w:spacing w:val="-7"/>
          <w:sz w:val="40"/>
          <w:szCs w:val="40"/>
        </w:rPr>
        <w:t>40</w:t>
      </w:r>
      <w:r>
        <w:rPr>
          <w:rFonts w:ascii="Microsoft YaHei" w:eastAsia="Microsoft YaHei" w:hAnsi="Microsoft YaHei" w:cs="Microsoft YaHei"/>
          <w:color w:val="FFFFFF"/>
          <w:spacing w:val="-7"/>
          <w:sz w:val="40"/>
          <w:szCs w:val="40"/>
        </w:rPr>
        <w:t>岁的企业主占比超过六成，</w:t>
      </w:r>
      <w:r>
        <w:rPr>
          <w:rFonts w:ascii="Microsoft YaHei" w:eastAsia="Microsoft YaHei" w:hAnsi="Microsoft YaHei" w:cs="Microsoft YaHei"/>
          <w:color w:val="FFFFFF"/>
          <w:spacing w:val="78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7"/>
          <w:sz w:val="40"/>
          <w:szCs w:val="40"/>
        </w:rPr>
        <w:t>近</w:t>
      </w:r>
      <w:r>
        <w:rPr>
          <w:rFonts w:ascii="DengXian" w:eastAsia="DengXian" w:hAnsi="DengXian" w:cs="DengXian"/>
          <w:color w:val="FFFFFF"/>
          <w:spacing w:val="-7"/>
          <w:sz w:val="40"/>
          <w:szCs w:val="40"/>
        </w:rPr>
        <w:t>30%</w:t>
      </w:r>
      <w:r>
        <w:rPr>
          <w:rFonts w:ascii="Microsoft YaHei" w:eastAsia="Microsoft YaHei" w:hAnsi="Microsoft YaHei" w:cs="Microsoft YaHei"/>
          <w:color w:val="FFFFFF"/>
          <w:spacing w:val="-7"/>
          <w:sz w:val="40"/>
          <w:szCs w:val="40"/>
        </w:rPr>
        <w:t>的中小微企业</w:t>
      </w:r>
      <w:r>
        <w:rPr>
          <w:rFonts w:ascii="Microsoft YaHei" w:eastAsia="Microsoft YaHei" w:hAnsi="Microsoft YaHei" w:cs="Microsoft YaHei"/>
          <w:color w:val="FFFFFF"/>
          <w:spacing w:val="-8"/>
          <w:sz w:val="40"/>
          <w:szCs w:val="40"/>
        </w:rPr>
        <w:t>掌舵</w:t>
      </w:r>
      <w:r>
        <w:rPr>
          <w:rFonts w:ascii="Microsoft YaHei" w:eastAsia="Microsoft YaHei" w:hAnsi="Microsoft YaHei" w:cs="Microsoft YaHei"/>
          <w:color w:val="FFFFFF"/>
          <w:sz w:val="40"/>
          <w:szCs w:val="40"/>
        </w:rPr>
        <w:t xml:space="preserve"> </w:t>
      </w:r>
      <w:r>
        <w:rPr>
          <w:rFonts w:ascii="Microsoft YaHei" w:eastAsia="Microsoft YaHei" w:hAnsi="Microsoft YaHei" w:cs="Microsoft YaHei"/>
          <w:color w:val="FFFFFF"/>
          <w:spacing w:val="-3"/>
          <w:sz w:val="40"/>
          <w:szCs w:val="40"/>
        </w:rPr>
        <w:t>人是</w:t>
      </w:r>
      <w:r>
        <w:rPr>
          <w:rFonts w:ascii="DengXian" w:eastAsia="DengXian" w:hAnsi="DengXian" w:cs="DengXian"/>
          <w:color w:val="FFFFFF"/>
          <w:spacing w:val="-3"/>
          <w:sz w:val="40"/>
          <w:szCs w:val="40"/>
        </w:rPr>
        <w:t>90</w:t>
      </w:r>
      <w:r>
        <w:rPr>
          <w:rFonts w:ascii="Microsoft YaHei" w:eastAsia="Microsoft YaHei" w:hAnsi="Microsoft YaHei" w:cs="Microsoft YaHei"/>
          <w:color w:val="FFFFFF"/>
          <w:spacing w:val="-3"/>
          <w:sz w:val="40"/>
          <w:szCs w:val="40"/>
        </w:rPr>
        <w:t>后。以</w:t>
      </w:r>
      <w:r>
        <w:rPr>
          <w:rFonts w:ascii="DengXian" w:eastAsia="DengXian" w:hAnsi="DengXian" w:cs="DengXian"/>
          <w:color w:val="FFFFFF"/>
          <w:spacing w:val="-3"/>
          <w:sz w:val="40"/>
          <w:szCs w:val="40"/>
        </w:rPr>
        <w:t>B</w:t>
      </w:r>
      <w:r>
        <w:rPr>
          <w:rFonts w:ascii="Microsoft YaHei" w:eastAsia="Microsoft YaHei" w:hAnsi="Microsoft YaHei" w:cs="Microsoft YaHei"/>
          <w:color w:val="FFFFFF"/>
          <w:spacing w:val="-3"/>
          <w:sz w:val="40"/>
          <w:szCs w:val="40"/>
        </w:rPr>
        <w:t>端的商家为主的</w:t>
      </w:r>
      <w:r>
        <w:rPr>
          <w:rFonts w:ascii="DengXian" w:eastAsia="DengXian" w:hAnsi="DengXian" w:cs="DengXian"/>
          <w:color w:val="FFFFFF"/>
          <w:spacing w:val="-3"/>
          <w:sz w:val="40"/>
          <w:szCs w:val="40"/>
        </w:rPr>
        <w:t>1688</w:t>
      </w:r>
      <w:r>
        <w:rPr>
          <w:rFonts w:ascii="Microsoft YaHei" w:eastAsia="Microsoft YaHei" w:hAnsi="Microsoft YaHei" w:cs="Microsoft YaHei"/>
          <w:color w:val="FFFFFF"/>
          <w:spacing w:val="-3"/>
          <w:sz w:val="40"/>
          <w:szCs w:val="40"/>
        </w:rPr>
        <w:t>是源头工厂的直销平台，</w:t>
      </w:r>
    </w:p>
    <w:p>
      <w:pPr>
        <w:spacing w:line="205" w:lineRule="auto"/>
        <w:ind w:left="2824"/>
        <w:rPr>
          <w:rFonts w:ascii="Microsoft YaHei" w:eastAsia="Microsoft YaHei" w:hAnsi="Microsoft YaHei" w:cs="Microsoft YaHei"/>
          <w:sz w:val="40"/>
          <w:szCs w:val="40"/>
        </w:rPr>
      </w:pPr>
      <w:r>
        <w:rPr>
          <w:rFonts w:ascii="Microsoft YaHei" w:eastAsia="Microsoft YaHei" w:hAnsi="Microsoft YaHei" w:cs="Microsoft YaHei"/>
          <w:color w:val="FFFFFF"/>
          <w:spacing w:val="-1"/>
          <w:sz w:val="40"/>
          <w:szCs w:val="40"/>
        </w:rPr>
        <w:t>用户群体集中在一、二线城市</w:t>
      </w:r>
      <w:r>
        <w:rPr>
          <w:rFonts w:ascii="DengXian" w:eastAsia="DengXian" w:hAnsi="DengXian" w:cs="DengXian"/>
          <w:color w:val="FFFFFF"/>
          <w:spacing w:val="-1"/>
          <w:sz w:val="40"/>
          <w:szCs w:val="40"/>
        </w:rPr>
        <w:t>25</w:t>
      </w:r>
      <w:r>
        <w:rPr>
          <w:rFonts w:ascii="Microsoft YaHei" w:eastAsia="Microsoft YaHei" w:hAnsi="Microsoft YaHei" w:cs="Microsoft YaHei"/>
          <w:color w:val="FFFFFF"/>
          <w:spacing w:val="-1"/>
          <w:sz w:val="40"/>
          <w:szCs w:val="40"/>
        </w:rPr>
        <w:t>岁至</w:t>
      </w:r>
      <w:r>
        <w:rPr>
          <w:rFonts w:ascii="DengXian" w:eastAsia="DengXian" w:hAnsi="DengXian" w:cs="DengXian"/>
          <w:color w:val="FFFFFF"/>
          <w:spacing w:val="-1"/>
          <w:sz w:val="40"/>
          <w:szCs w:val="40"/>
        </w:rPr>
        <w:t>35</w:t>
      </w:r>
      <w:r>
        <w:rPr>
          <w:rFonts w:ascii="Microsoft YaHei" w:eastAsia="Microsoft YaHei" w:hAnsi="Microsoft YaHei" w:cs="Microsoft YaHei"/>
          <w:color w:val="FFFFFF"/>
          <w:spacing w:val="-1"/>
          <w:sz w:val="40"/>
          <w:szCs w:val="40"/>
        </w:rPr>
        <w:t>岁的年轻创业</w:t>
      </w:r>
      <w:r>
        <w:rPr>
          <w:rFonts w:ascii="Microsoft YaHei" w:eastAsia="Microsoft YaHei" w:hAnsi="Microsoft YaHei" w:cs="Microsoft YaHei"/>
          <w:color w:val="FFFFFF"/>
          <w:spacing w:val="-2"/>
          <w:sz w:val="40"/>
          <w:szCs w:val="40"/>
        </w:rPr>
        <w:t>者。</w:t>
      </w:r>
    </w:p>
    <w:p>
      <w:pPr>
        <w:pStyle w:val="BodyText"/>
        <w:spacing w:line="244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spacing w:before="103" w:line="265" w:lineRule="exact"/>
        <w:ind w:left="1230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color w:val="FFFFFF"/>
          <w:sz w:val="24"/>
          <w:szCs w:val="24"/>
        </w:rPr>
        <w:t xml:space="preserve">请务必阅读正文之后的信息披露和免责申明                                                                                                          </w:t>
      </w:r>
      <w:r>
        <w:rPr>
          <w:rFonts w:ascii="Microsoft YaHei" w:eastAsia="Microsoft YaHei" w:hAnsi="Microsoft YaHei" w:cs="Microsoft YaHei"/>
          <w:color w:val="FFFFFF"/>
          <w:spacing w:val="-1"/>
          <w:sz w:val="24"/>
          <w:szCs w:val="24"/>
        </w:rPr>
        <w:t xml:space="preserve">                     </w:t>
      </w:r>
      <w:r>
        <w:rPr>
          <w:rFonts w:ascii="Microsoft YaHei" w:eastAsia="Microsoft YaHei" w:hAnsi="Microsoft YaHei" w:cs="Microsoft YaHei"/>
          <w:color w:val="FFFFFF"/>
          <w:spacing w:val="-1"/>
          <w:position w:val="-3"/>
          <w:sz w:val="24"/>
          <w:szCs w:val="24"/>
        </w:rPr>
        <w:t>4</w:t>
      </w:r>
    </w:p>
    <w:p>
      <w:pPr>
        <w:spacing w:line="265" w:lineRule="exact"/>
        <w:rPr>
          <w:rFonts w:ascii="Microsoft YaHei" w:eastAsia="Microsoft YaHei" w:hAnsi="Microsoft YaHei" w:cs="Microsoft YaHei"/>
          <w:sz w:val="24"/>
          <w:szCs w:val="24"/>
        </w:rPr>
        <w:sectPr>
          <w:footerReference w:type="default" r:id="rId13"/>
          <w:type w:val="nextPage"/>
          <w:pgSz w:w="15310" w:h="10205"/>
          <w:pgMar w:top="0" w:right="0" w:bottom="224" w:left="0" w:header="0" w:footer="0" w:gutter="0"/>
          <w:pgNumType w:start="10"/>
          <w:cols w:space="708"/>
          <w:titlePg w:val="0"/>
        </w:sectPr>
      </w:pPr>
    </w:p>
    <w:p>
      <w:pPr>
        <w:pStyle w:val="BodyText"/>
        <w:spacing w:line="304" w:lineRule="auto"/>
      </w:pPr>
      <w:r>
        <w:pict>
          <v:rect id="_x0000_s1026" style="width:649.25pt;height:7.1pt;margin-top:51pt;margin-left:0;mso-position-horizontal-relative:page;mso-position-vertical-relative:page;position:absolute;z-index:251662336" o:allowincell="f" filled="t" fillcolor="#f07a00" stroked="f"/>
        </w:pict>
      </w:r>
      <w:r>
        <w:pict>
          <v:group id="_x0000_s1027" style="width:70.85pt;height:24.85pt;margin-top:82.8pt;margin-left:24pt;mso-position-horizontal-relative:page;mso-position-vertical-relative:page;position:absolute;z-index:251672576" coordorigin="0,0" coordsize="1416,497" o:allowincell="f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8" type="#_x0000_t75" style="width:1416;height:497;position:absolute" filled="f" stroked="f">
              <v:imagedata r:id="rId14" o:title=""/>
            </v:shape>
            <v:shape id="_x0000_s1029" type="#_x0000_t202" style="width:1456;height:612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97" w:line="209" w:lineRule="auto"/>
                      <w:ind w:left="234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3"/>
                        <w:sz w:val="23"/>
                        <w:szCs w:val="23"/>
                      </w:rPr>
                      <w:t>调研时间</w:t>
                    </w:r>
                  </w:p>
                </w:txbxContent>
              </v:textbox>
            </v:shape>
          </v:group>
        </w:pict>
      </w:r>
      <w:r>
        <w:pict>
          <v:group id="_x0000_s1030" style="width:245.05pt;height:25.1pt;margin-top:81.73pt;margin-left:91.75pt;mso-position-horizontal-relative:page;mso-position-vertical-relative:page;position:absolute;z-index:251671552" coordorigin="0,0" coordsize="4901,502" o:allowincell="f" filled="f" stroked="f">
            <v:shape id="_x0000_s1031" type="#_x0000_t75" style="width:4901;height:502;position:absolute" filled="f" stroked="f">
              <v:imagedata r:id="rId15" o:title=""/>
            </v:shape>
            <v:rect id="_x0000_s1032" style="width:4820;height:417;position:absolute;top:2" filled="t" fillcolor="#fff8f4" stroked="f"/>
            <v:shape id="_x0000_s1033" type="#_x0000_t202" style="width:2682;height:382;left:134;position:absolute;top:60" filled="f" stroked="f">
              <o:lock v:ext="edit" aspectratio="f"/>
              <v:textbox inset="0,0,0,0">
                <w:txbxContent>
                  <w:p>
                    <w:pPr>
                      <w:spacing w:before="20" w:line="208" w:lineRule="auto"/>
                      <w:ind w:left="20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8"/>
                        <w:sz w:val="23"/>
                        <w:szCs w:val="23"/>
                      </w:rPr>
                      <w:t>2023年9月-2023年12月</w:t>
                    </w:r>
                  </w:p>
                </w:txbxContent>
              </v:textbox>
            </v:shape>
          </v:group>
        </w:pict>
      </w:r>
      <w:r>
        <w:pict>
          <v:group id="_x0000_s1034" style="width:70.85pt;height:45.6pt;margin-top:103.5pt;margin-left:24pt;mso-position-horizontal-relative:page;mso-position-vertical-relative:page;position:absolute;z-index:251670528" coordorigin="0,0" coordsize="1416,911" o:allowincell="f" filled="f" stroked="f">
            <v:shape id="_x0000_s1035" type="#_x0000_t75" style="width:1416;height:911;position:absolute" filled="f" stroked="f">
              <v:imagedata r:id="rId16" o:title=""/>
            </v:shape>
            <v:shape id="_x0000_s1036" type="#_x0000_t202" style="width:1456;height:1026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306" w:line="209" w:lineRule="auto"/>
                      <w:ind w:left="234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3"/>
                        <w:sz w:val="23"/>
                        <w:szCs w:val="23"/>
                      </w:rPr>
                      <w:t>调研对象</w:t>
                    </w:r>
                  </w:p>
                </w:txbxContent>
              </v:textbox>
            </v:shape>
          </v:group>
        </w:pict>
      </w:r>
      <w:r>
        <w:pict>
          <v:group id="_x0000_s1037" style="width:70.85pt;height:65.4pt;margin-top:145.08pt;margin-left:24pt;mso-position-horizontal-relative:page;mso-position-vertical-relative:page;position:absolute;z-index:251668480" coordorigin="0,0" coordsize="1416,1308" o:allowincell="f" filled="f" stroked="f">
            <v:shape id="_x0000_s1038" type="#_x0000_t75" style="width:1416;height:1308;position:absolute" filled="f" stroked="f">
              <v:imagedata r:id="rId17" o:title=""/>
            </v:shape>
            <v:shape id="_x0000_s1039" type="#_x0000_t202" style="width:1456;height:1423;left:-20;position:absolute;top:-20" filled="f" stroked="f">
              <o:lock v:ext="edit" aspectratio="f"/>
              <v:textbox inset="0,0,0,0">
                <w:txbxContent>
                  <w:p>
                    <w:pPr>
                      <w:pStyle w:val="BodyText"/>
                      <w:spacing w:line="410" w:lineRule="auto"/>
                    </w:pPr>
                  </w:p>
                  <w:p>
                    <w:pPr>
                      <w:spacing w:before="99" w:line="210" w:lineRule="auto"/>
                      <w:ind w:left="234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3"/>
                        <w:sz w:val="23"/>
                        <w:szCs w:val="23"/>
                      </w:rPr>
                      <w:t>调研范围</w:t>
                    </w:r>
                  </w:p>
                </w:txbxContent>
              </v:textbox>
            </v:shape>
          </v:group>
        </w:pict>
      </w:r>
      <w:r>
        <w:pict>
          <v:group id="_x0000_s1040" style="width:244.55pt;height:25pt;margin-top:206.88pt;margin-left:92.24pt;mso-position-horizontal-relative:page;mso-position-vertical-relative:page;position:absolute;z-index:-251657216" coordorigin="0,0" coordsize="4891,500" o:allowincell="f" filled="f" stroked="f">
            <v:shape id="_x0000_s1041" type="#_x0000_t75" style="width:4891;height:500;position:absolute" filled="f" stroked="f">
              <v:imagedata r:id="rId18" o:title=""/>
            </v:shape>
            <v:rect id="_x0000_s1042" style="width:4810;height:415;position:absolute;top:2" filled="t" fillcolor="#fff8f4" stroked="f"/>
            <v:shape id="_x0000_s1043" type="#_x0000_t202" style="width:3478;height:382;left:130;position:absolute;top:60" filled="f" stroked="f">
              <o:lock v:ext="edit" aspectratio="f"/>
              <v:textbox inset="0,0,0,0">
                <w:txbxContent>
                  <w:p>
                    <w:pPr>
                      <w:spacing w:before="20" w:line="208" w:lineRule="auto"/>
                      <w:ind w:left="20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3"/>
                        <w:szCs w:val="23"/>
                      </w:rPr>
                      <w:t>发放535份</w:t>
                    </w:r>
                    <w:r>
                      <w:rPr>
                        <w:rFonts w:ascii="Microsoft YaHei" w:eastAsia="Microsoft YaHei" w:hAnsi="Microsoft YaHei" w:cs="Microsoft YaHei"/>
                        <w:spacing w:val="-22"/>
                        <w:sz w:val="23"/>
                        <w:szCs w:val="23"/>
                      </w:rPr>
                      <w:t xml:space="preserve"> </w:t>
                    </w:r>
                    <w:r>
                      <w:rPr>
                        <w:rFonts w:ascii="Microsoft YaHei" w:eastAsia="Microsoft YaHei" w:hAnsi="Microsoft YaHei" w:cs="Microsoft YaHei"/>
                        <w:spacing w:val="3"/>
                        <w:sz w:val="23"/>
                        <w:szCs w:val="23"/>
                      </w:rPr>
                      <w:t>，收回有效问卷484份</w:t>
                    </w:r>
                  </w:p>
                </w:txbxContent>
              </v:textbox>
            </v:shape>
          </v:group>
        </w:pict>
      </w:r>
      <w:r>
        <w:pict>
          <v:group id="_x0000_s1044" style="width:35.85pt;height:22.3pt;margin-top:193.92pt;margin-left:442.92pt;mso-position-horizontal-relative:page;mso-position-vertical-relative:page;position:absolute;z-index:251667456" coordorigin="0,0" coordsize="716,445" o:allowincell="f" filled="f" stroked="f">
            <v:shape id="_x0000_s1045" type="#_x0000_t75" style="width:700;height:429;left:17;position:absolute;top:17" filled="f" stroked="f">
              <v:imagedata r:id="rId19" o:title=""/>
            </v:shape>
            <v:rect id="_x0000_s1046" style="width:655;height:385;position:absolute" filled="t" fillcolor="#953735" stroked="f"/>
            <v:shape id="_x0000_s1047" type="#_x0000_t202" style="width:565;height:282;left:53;position:absolute;top:92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Calibri" w:eastAsia="Calibri" w:hAnsi="Calibri" w:cs="Calibri"/>
                        <w:sz w:val="26"/>
                        <w:szCs w:val="26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bCs/>
                        <w:color w:val="FFFFFF"/>
                        <w:sz w:val="26"/>
                        <w:szCs w:val="26"/>
                      </w:rPr>
                      <w:t>7.9%</w:t>
                    </w:r>
                  </w:p>
                </w:txbxContent>
              </v:textbox>
            </v:shape>
          </v:group>
        </w:pict>
      </w:r>
      <w:r>
        <w:pict>
          <v:group id="_x0000_s1048" style="width:42.6pt;height:22.5pt;margin-top:204.24pt;margin-left:486.6pt;mso-position-horizontal-relative:page;mso-position-vertical-relative:page;position:absolute;z-index:251663360" coordorigin="0,0" coordsize="851,450" o:allowincell="f" filled="f" stroked="f">
            <v:shape id="_x0000_s1049" type="#_x0000_t75" style="width:835;height:435;left:17;position:absolute;top:15" filled="f" stroked="f">
              <v:imagedata r:id="rId20" o:title=""/>
            </v:shape>
            <v:rect id="_x0000_s1050" style="width:790;height:387;position:absolute" filled="t" fillcolor="#953735" stroked="f"/>
            <v:shape id="_x0000_s1051" type="#_x0000_t202" style="width:699;height:282;left:51;position:absolute;top:93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Calibri" w:eastAsia="Calibri" w:hAnsi="Calibri" w:cs="Calibri"/>
                        <w:sz w:val="26"/>
                        <w:szCs w:val="26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bCs/>
                        <w:color w:val="FFFFFF"/>
                        <w:sz w:val="26"/>
                        <w:szCs w:val="26"/>
                      </w:rPr>
                      <w:t>21.7%</w:t>
                    </w:r>
                  </w:p>
                </w:txbxContent>
              </v:textbox>
            </v:shape>
          </v:group>
        </w:pict>
      </w:r>
      <w:r>
        <w:pict>
          <v:group id="_x0000_s1052" style="width:35.7pt;height:22.5pt;margin-top:207pt;margin-left:419.16pt;mso-position-horizontal-relative:page;mso-position-vertical-relative:page;position:absolute;z-index:251666432" coordorigin="0,0" coordsize="714,450" o:allowincell="f" filled="f" stroked="f">
            <v:shape id="_x0000_s1053" type="#_x0000_t75" style="width:695;height:435;left:18;position:absolute;top:15" filled="f" stroked="f">
              <v:imagedata r:id="rId21" o:title=""/>
            </v:shape>
            <v:rect id="_x0000_s1054" style="width:653;height:387;position:absolute" filled="t" fillcolor="#953735" stroked="f"/>
            <v:shape id="_x0000_s1055" type="#_x0000_t202" style="width:567;height:282;left:48;position:absolute;top:93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Calibri" w:eastAsia="Calibri" w:hAnsi="Calibri" w:cs="Calibri"/>
                        <w:sz w:val="26"/>
                        <w:szCs w:val="26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bCs/>
                        <w:color w:val="FFFFFF"/>
                        <w:spacing w:val="1"/>
                        <w:sz w:val="26"/>
                        <w:szCs w:val="26"/>
                      </w:rPr>
                      <w:t>8.5%</w:t>
                    </w:r>
                  </w:p>
                </w:txbxContent>
              </v:textbox>
            </v:shape>
          </v:group>
        </w:pict>
      </w:r>
      <w:r>
        <w:pict>
          <v:group id="_x0000_s1056" style="width:42.55pt;height:22.4pt;margin-top:250.2pt;margin-left:399.12pt;mso-position-horizontal-relative:page;mso-position-vertical-relative:page;position:absolute;z-index:251664384" coordorigin="0,0" coordsize="850,447" o:allowincell="f" filled="f" stroked="f">
            <v:shape id="_x0000_s1057" type="#_x0000_t75" style="width:831;height:432;left:18;position:absolute;top:15" filled="f" stroked="f">
              <v:imagedata r:id="rId22" o:title=""/>
            </v:shape>
            <v:rect id="_x0000_s1058" style="width:790;height:385;position:absolute" filled="t" fillcolor="#953735" stroked="f"/>
            <v:shape id="_x0000_s1059" type="#_x0000_t202" style="width:690;height:282;left:61;position:absolute;top:92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Calibri" w:eastAsia="Calibri" w:hAnsi="Calibri" w:cs="Calibri"/>
                        <w:sz w:val="26"/>
                        <w:szCs w:val="26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bCs/>
                        <w:color w:val="FFFFFF"/>
                        <w:spacing w:val="-1"/>
                        <w:sz w:val="26"/>
                        <w:szCs w:val="26"/>
                      </w:rPr>
                      <w:t>19.8%</w:t>
                    </w:r>
                  </w:p>
                </w:txbxContent>
              </v:textbox>
            </v:shape>
          </v:group>
        </w:pict>
      </w:r>
      <w:r>
        <w:pict>
          <v:group id="_x0000_s1060" style="width:42.55pt;height:22.4pt;margin-top:294.24pt;margin-left:476.28pt;mso-position-horizontal-relative:page;mso-position-vertical-relative:page;position:absolute;z-index:251665408" coordorigin="0,0" coordsize="850,447" o:allowincell="f" filled="f" stroked="f">
            <v:shape id="_x0000_s1061" type="#_x0000_t75" style="width:831;height:432;left:18;position:absolute;top:15" filled="f" stroked="f">
              <v:imagedata r:id="rId22" o:title=""/>
            </v:shape>
            <v:rect id="_x0000_s1062" style="width:790;height:384;position:absolute" filled="t" fillcolor="#953735" stroked="f"/>
            <v:shape id="_x0000_s1063" type="#_x0000_t202" style="width:705;height:282;left:46;position:absolute;top:93" filled="f" stroked="f">
              <o:lock v:ext="edit" aspectratio="f"/>
              <v:textbox inset="0,0,0,0">
                <w:txbxContent>
                  <w:p>
                    <w:pPr>
                      <w:spacing w:before="20" w:line="183" w:lineRule="auto"/>
                      <w:ind w:left="20"/>
                      <w:rPr>
                        <w:rFonts w:ascii="Calibri" w:eastAsia="Calibri" w:hAnsi="Calibri" w:cs="Calibri"/>
                        <w:sz w:val="26"/>
                        <w:szCs w:val="26"/>
                      </w:rPr>
                    </w:pPr>
                    <w:r>
                      <w:rPr>
                        <w:rFonts w:ascii="Calibri" w:eastAsia="Calibri" w:hAnsi="Calibri" w:cs="Calibri"/>
                        <w:b/>
                        <w:bCs/>
                        <w:color w:val="FFFFFF"/>
                        <w:spacing w:val="2"/>
                        <w:sz w:val="26"/>
                        <w:szCs w:val="26"/>
                      </w:rPr>
                      <w:t>42.1%</w:t>
                    </w:r>
                  </w:p>
                </w:txbxContent>
              </v:textbox>
            </v:shape>
          </v:group>
        </w:pict>
      </w:r>
      <w:r>
        <w:pict>
          <v:shape id="_x0000_s1064" style="width:51.65pt;height:108pt;margin-top:147.8pt;margin-left:421.22pt;mso-position-horizontal-relative:page;mso-position-vertical-relative:page;position:absolute;z-index:251661312" coordorigin="0,0" coordsize="1033,2160" o:allowincell="f" path="m7,263c320,95,669,7,1024,7l1024,2155l7,263xe" filled="f" strokecolor="white" strokeweight="0.75pt"/>
        </w:pict>
      </w: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4559199</wp:posOffset>
            </wp:positionH>
            <wp:positionV relativeFrom="page">
              <wp:posOffset>1822770</wp:posOffset>
            </wp:positionV>
            <wp:extent cx="2859600" cy="2846647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859600" cy="284664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5" type="#_x0000_t202" style="width:245.05pt;height:45.6pt;margin-top:102.66pt;margin-left:91.75pt;mso-position-horizontal-relative:page;mso-position-vertical-relative:page;position:absolute;z-index:251669504" o:allowincell="f" filled="t" fillcolor="#fff9f6" stroked="f">
            <o:lock v:ext="edit" aspectratio="f"/>
            <v:textbox inset="0,0,0,0">
              <w:txbxContent>
                <w:p>
                  <w:pPr>
                    <w:spacing w:before="144" w:line="190" w:lineRule="auto"/>
                    <w:ind w:left="155" w:right="228" w:firstLine="12"/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4"/>
                      <w:sz w:val="23"/>
                      <w:szCs w:val="23"/>
                    </w:rPr>
                    <w:t>中小微企业商家负责人；产业带</w:t>
                  </w:r>
                  <w:r>
                    <w:rPr>
                      <w:rFonts w:ascii="Microsoft YaHei" w:eastAsia="Microsoft YaHei" w:hAnsi="Microsoft YaHei" w:cs="Microsoft YaHei"/>
                      <w:spacing w:val="-1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4"/>
                      <w:sz w:val="23"/>
                      <w:szCs w:val="23"/>
                    </w:rPr>
                    <w:t>、工厂企业</w:t>
                  </w:r>
                  <w:r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  <w:t>主；线上</w:t>
                  </w:r>
                  <w:r>
                    <w:rPr>
                      <w:rFonts w:ascii="Microsoft YaHei" w:eastAsia="Microsoft YaHei" w:hAnsi="Microsoft YaHei" w:cs="Microsoft YaHei"/>
                      <w:spacing w:val="-27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  <w:t>、线下创业者</w:t>
                  </w:r>
                </w:p>
              </w:txbxContent>
            </v:textbox>
          </v:shape>
        </w:pict>
      </w:r>
    </w:p>
    <w:p>
      <w:pPr>
        <w:spacing w:before="133" w:line="210" w:lineRule="auto"/>
        <w:ind w:left="353"/>
        <w:outlineLvl w:val="1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1.1</w:t>
      </w:r>
      <w:r>
        <w:rPr>
          <w:rFonts w:ascii="Microsoft YaHei" w:eastAsia="Microsoft YaHei" w:hAnsi="Microsoft YaHei" w:cs="Microsoft YaHei"/>
          <w:spacing w:val="8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8"/>
          <w:sz w:val="31"/>
          <w:szCs w:val="31"/>
          <w14:textOutline w14:w="5791">
            <w14:solidFill>
              <w14:srgbClr w14:val="000000"/>
            </w14:solidFill>
            <w14:prstDash w14:val="solid"/>
            <w14:miter w14:lim="10"/>
          </w14:textOutline>
        </w:rPr>
        <w:t>调查样本概览</w:t>
      </w:r>
    </w:p>
    <w:p>
      <w:pPr>
        <w:spacing w:before="2"/>
      </w:pPr>
    </w:p>
    <w:p>
      <w:pPr>
        <w:spacing w:before="2"/>
      </w:pPr>
    </w:p>
    <w:p>
      <w:pPr>
        <w:spacing w:before="1"/>
      </w:pPr>
    </w:p>
    <w:p>
      <w:pPr>
        <w:sectPr>
          <w:footerReference w:type="default" r:id="rId24"/>
          <w:pgSz w:w="15310" w:h="10205"/>
          <w:pgMar w:top="0" w:right="0" w:bottom="244" w:left="0" w:header="0" w:footer="0" w:gutter="0"/>
          <w:pgNumType w:start="11"/>
          <w:cols w:num="1" w:space="708" w:equalWidth="0">
            <w:col w:w="15310" w:space="0"/>
          </w:cols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spacing w:line="1294" w:lineRule="exact"/>
        <w:ind w:firstLine="1837"/>
      </w:pPr>
      <w:r>
        <w:rPr>
          <w:position w:val="-29"/>
        </w:rPr>
        <w:pict>
          <v:shape id="_x0000_i1066" type="#_x0000_t202" style="width:244.55pt;height:66.4pt;mso-position-horizontal-relative:char;mso-position-vertical-relative:line" filled="t" fillcolor="#fff9f6" stroked="f">
            <o:lock v:ext="edit" aspectratio="f"/>
            <v:textbox inset="0,0,0,0">
              <w:txbxContent>
                <w:p>
                  <w:pPr>
                    <w:spacing w:before="209" w:line="185" w:lineRule="auto"/>
                    <w:ind w:left="150" w:right="224"/>
                    <w:jc w:val="both"/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</w:pPr>
                  <w:r>
                    <w:rPr>
                      <w:rFonts w:ascii="Microsoft YaHei" w:eastAsia="Microsoft YaHei" w:hAnsi="Microsoft YaHei" w:cs="Microsoft YaHei"/>
                      <w:spacing w:val="-5"/>
                      <w:sz w:val="23"/>
                      <w:szCs w:val="23"/>
                    </w:rPr>
                    <w:t>广东</w:t>
                  </w:r>
                  <w:r>
                    <w:rPr>
                      <w:rFonts w:ascii="Microsoft YaHei" w:eastAsia="Microsoft YaHei" w:hAnsi="Microsoft YaHei" w:cs="Microsoft YaHei"/>
                      <w:spacing w:val="-14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sz w:val="23"/>
                      <w:szCs w:val="23"/>
                    </w:rPr>
                    <w:t>、山东</w:t>
                  </w:r>
                  <w:r>
                    <w:rPr>
                      <w:rFonts w:ascii="Microsoft YaHei" w:eastAsia="Microsoft YaHei" w:hAnsi="Microsoft YaHei" w:cs="Microsoft YaHei"/>
                      <w:spacing w:val="-3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sz w:val="23"/>
                      <w:szCs w:val="23"/>
                    </w:rPr>
                    <w:t>、浙江</w:t>
                  </w:r>
                  <w:r>
                    <w:rPr>
                      <w:rFonts w:ascii="Microsoft YaHei" w:eastAsia="Microsoft YaHei" w:hAnsi="Microsoft YaHei" w:cs="Microsoft YaHei"/>
                      <w:spacing w:val="-31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sz w:val="23"/>
                      <w:szCs w:val="23"/>
                    </w:rPr>
                    <w:t>、河南</w:t>
                  </w:r>
                  <w:r>
                    <w:rPr>
                      <w:rFonts w:ascii="Microsoft YaHei" w:eastAsia="Microsoft YaHei" w:hAnsi="Microsoft YaHei" w:cs="Microsoft YaHei"/>
                      <w:spacing w:val="-31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sz w:val="23"/>
                      <w:szCs w:val="23"/>
                    </w:rPr>
                    <w:t>、江西</w:t>
                  </w:r>
                  <w:r>
                    <w:rPr>
                      <w:rFonts w:ascii="Microsoft YaHei" w:eastAsia="Microsoft YaHei" w:hAnsi="Microsoft YaHei" w:cs="Microsoft YaHei"/>
                      <w:spacing w:val="-3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sz w:val="23"/>
                      <w:szCs w:val="23"/>
                    </w:rPr>
                    <w:t>、广西</w:t>
                  </w:r>
                  <w:r>
                    <w:rPr>
                      <w:rFonts w:ascii="Microsoft YaHei" w:eastAsia="Microsoft YaHei" w:hAnsi="Microsoft YaHei" w:cs="Microsoft YaHei"/>
                      <w:spacing w:val="-32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5"/>
                      <w:sz w:val="23"/>
                      <w:szCs w:val="23"/>
                    </w:rPr>
                    <w:t>、云</w:t>
                  </w:r>
                  <w:r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23"/>
                      <w:szCs w:val="23"/>
                    </w:rPr>
                    <w:t>南</w:t>
                  </w:r>
                  <w:r>
                    <w:rPr>
                      <w:rFonts w:ascii="Microsoft YaHei" w:eastAsia="Microsoft YaHei" w:hAnsi="Microsoft YaHei" w:cs="Microsoft YaHei"/>
                      <w:spacing w:val="-26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23"/>
                      <w:szCs w:val="23"/>
                    </w:rPr>
                    <w:t>、河北</w:t>
                  </w:r>
                  <w:r>
                    <w:rPr>
                      <w:rFonts w:ascii="Microsoft YaHei" w:eastAsia="Microsoft YaHei" w:hAnsi="Microsoft YaHei" w:cs="Microsoft YaHei"/>
                      <w:spacing w:val="-34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23"/>
                      <w:szCs w:val="23"/>
                    </w:rPr>
                    <w:t>、四川</w:t>
                  </w:r>
                  <w:r>
                    <w:rPr>
                      <w:rFonts w:ascii="Microsoft YaHei" w:eastAsia="Microsoft YaHei" w:hAnsi="Microsoft YaHei" w:cs="Microsoft YaHei"/>
                      <w:spacing w:val="-34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23"/>
                      <w:szCs w:val="23"/>
                    </w:rPr>
                    <w:t>、福建</w:t>
                  </w:r>
                  <w:r>
                    <w:rPr>
                      <w:rFonts w:ascii="Microsoft YaHei" w:eastAsia="Microsoft YaHei" w:hAnsi="Microsoft YaHei" w:cs="Microsoft YaHei"/>
                      <w:spacing w:val="-34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pacing w:val="-2"/>
                      <w:sz w:val="23"/>
                      <w:szCs w:val="23"/>
                    </w:rPr>
                    <w:t>、内蒙古共计11个省</w:t>
                  </w:r>
                  <w:r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sz w:val="23"/>
                      <w:szCs w:val="23"/>
                    </w:rPr>
                    <w:t>份</w:t>
                  </w:r>
                </w:p>
              </w:txbxContent>
            </v:textbox>
            <w10:wrap type="none"/>
          </v:shape>
        </w:pict>
      </w:r>
    </w:p>
    <w:p>
      <w:pPr>
        <w:spacing w:line="462" w:lineRule="exact"/>
        <w:ind w:firstLine="480"/>
      </w:pPr>
      <w:r>
        <w:rPr>
          <w:position w:val="-9"/>
        </w:rPr>
        <w:pict>
          <v:group id="_x0000_i1067" style="width:70.85pt;height:23.15pt;mso-position-horizontal-relative:char;mso-position-vertical-relative:line" coordorigin="0,0" coordsize="1416,462" filled="f" stroked="f">
            <v:shape id="_x0000_s1068" type="#_x0000_t75" style="width:1416;height:495;position:absolute;top:-32" filled="f" stroked="f">
              <v:imagedata r:id="rId25" o:title=""/>
            </v:shape>
            <v:shape id="_x0000_s1069" type="#_x0000_t202" style="width:1456;height:535;left:-20;position:absolute;top:-52" filled="f" stroked="f">
              <o:lock v:ext="edit" aspectratio="f"/>
              <v:textbox inset="0,0,0,0">
                <w:txbxContent>
                  <w:p>
                    <w:pPr>
                      <w:spacing w:before="97" w:line="209" w:lineRule="auto"/>
                      <w:ind w:left="234"/>
                      <w:rPr>
                        <w:rFonts w:ascii="Microsoft YaHei" w:eastAsia="Microsoft YaHei" w:hAnsi="Microsoft YaHei" w:cs="Microsoft YaHei"/>
                        <w:sz w:val="23"/>
                        <w:szCs w:val="23"/>
                      </w:rPr>
                    </w:pPr>
                    <w:r>
                      <w:rPr>
                        <w:rFonts w:ascii="Microsoft YaHei" w:eastAsia="Microsoft YaHei" w:hAnsi="Microsoft YaHei" w:cs="Microsoft YaHei"/>
                        <w:color w:val="FFFFFF"/>
                        <w:spacing w:val="3"/>
                        <w:sz w:val="23"/>
                        <w:szCs w:val="23"/>
                      </w:rPr>
                      <w:t>调研问卷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30" w:line="421" w:lineRule="exact"/>
        <w:ind w:firstLine="441"/>
      </w:pPr>
      <w:r>
        <w:rPr>
          <w:position w:val="-8"/>
        </w:rPr>
        <w:pict>
          <v:shape id="_x0000_i1070" type="#_x0000_t202" style="width:313.2pt;height:21.15pt;mso-position-horizontal-relative:char;mso-position-vertical-relative:line" filled="t" fillcolor="#ea5b01" stroked="f">
            <v:fill opacity="54742f"/>
            <o:lock v:ext="edit" aspectratio="f"/>
            <v:textbox inset="0,0,0,0">
              <w:txbxContent>
                <w:p>
                  <w:pPr>
                    <w:spacing w:before="102" w:line="202" w:lineRule="auto"/>
                    <w:ind w:left="1500"/>
                    <w:rPr>
                      <w:rFonts w:ascii="Microsoft YaHei" w:eastAsia="Microsoft YaHei" w:hAnsi="Microsoft YaHei" w:cs="Microsoft YaHei"/>
                      <w:sz w:val="20"/>
                      <w:szCs w:val="20"/>
                    </w:rPr>
                  </w:pP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2"/>
                      <w:sz w:val="20"/>
                      <w:szCs w:val="20"/>
                      <w14:textOutline w14:w="3666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中小微企业主（调研对象）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2"/>
                      <w:sz w:val="20"/>
                      <w:szCs w:val="20"/>
                    </w:rPr>
                    <w:t xml:space="preserve"> </w:t>
                  </w:r>
                  <w:r>
                    <w:rPr>
                      <w:rFonts w:ascii="Microsoft YaHei" w:eastAsia="Microsoft YaHei" w:hAnsi="Microsoft YaHei" w:cs="Microsoft YaHei"/>
                      <w:color w:val="FFFFFF"/>
                      <w:spacing w:val="-2"/>
                      <w:sz w:val="20"/>
                      <w:szCs w:val="20"/>
                      <w14:textOutline w14:w="3666">
                        <w14:solidFill>
                          <w14:srgbClr w14:val="FFFFFF"/>
                        </w14:solidFill>
                        <w14:prstDash w14:val="solid"/>
                        <w14:round/>
                      </w14:textOutline>
                    </w:rPr>
                    <w:t>性别分布</w:t>
                  </w:r>
                </w:p>
              </w:txbxContent>
            </v:textbox>
            <w10:wrap type="none"/>
          </v:shape>
        </w:pict>
      </w:r>
    </w:p>
    <w:tbl>
      <w:tblPr>
        <w:tblStyle w:val="TableNormal3"/>
        <w:tblW w:w="6134" w:type="dxa"/>
        <w:tblInd w:w="513" w:type="dxa"/>
        <w:tblBorders>
          <w:top w:val="dotted" w:sz="6" w:space="0" w:color="ED6203"/>
          <w:left w:val="dotted" w:sz="6" w:space="0" w:color="ED6203"/>
          <w:bottom w:val="dotted" w:sz="6" w:space="0" w:color="ED6203"/>
          <w:right w:val="dotted" w:sz="6" w:space="0" w:color="ED6203"/>
        </w:tblBorders>
        <w:tblLayout w:type="fixed"/>
      </w:tblPr>
      <w:tblGrid>
        <w:gridCol w:w="6134"/>
      </w:tblGrid>
      <w:tr>
        <w:tblPrEx>
          <w:tblW w:w="6134" w:type="dxa"/>
          <w:tblInd w:w="513" w:type="dxa"/>
          <w:tblBorders>
            <w:top w:val="dotted" w:sz="6" w:space="0" w:color="ED6203"/>
            <w:left w:val="dotted" w:sz="6" w:space="0" w:color="ED6203"/>
            <w:bottom w:val="dotted" w:sz="6" w:space="0" w:color="ED6203"/>
            <w:right w:val="dotted" w:sz="6" w:space="0" w:color="ED6203"/>
          </w:tblBorders>
          <w:tblLayout w:type="fixed"/>
        </w:tblPrEx>
        <w:trPr>
          <w:trHeight w:val="3348"/>
        </w:trPr>
        <w:tc>
          <w:tcPr>
            <w:tcW w:w="6134" w:type="dxa"/>
            <w:vAlign w:val="top"/>
          </w:tcPr>
          <w:p>
            <w:pPr>
              <w:spacing w:before="7"/>
            </w:pPr>
          </w:p>
          <w:p>
            <w:pPr>
              <w:spacing w:before="7"/>
            </w:pPr>
          </w:p>
          <w:tbl>
            <w:tblPr>
              <w:tblStyle w:val="TableNormal3"/>
              <w:tblW w:w="4805" w:type="dxa"/>
              <w:tblInd w:w="331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409"/>
              <w:gridCol w:w="3802"/>
              <w:gridCol w:w="594"/>
            </w:tblGrid>
            <w:tr>
              <w:tblPrEx>
                <w:tblW w:w="4805" w:type="dxa"/>
                <w:tblInd w:w="331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1829"/>
              </w:trPr>
              <w:tc>
                <w:tcPr>
                  <w:tcW w:w="409" w:type="dxa"/>
                  <w:vAlign w:val="top"/>
                </w:tcPr>
                <w:p>
                  <w:pPr>
                    <w:spacing w:line="27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7" w:line="205" w:lineRule="auto"/>
                    <w:rPr>
                      <w:sz w:val="18"/>
                      <w:szCs w:val="18"/>
                    </w:rPr>
                  </w:pPr>
                  <w:r>
                    <w:rPr>
                      <w:color w:val="595959"/>
                      <w:spacing w:val="-2"/>
                      <w:sz w:val="18"/>
                      <w:szCs w:val="18"/>
                    </w:rPr>
                    <w:t>女性</w:t>
                  </w:r>
                </w:p>
                <w:p>
                  <w:pPr>
                    <w:spacing w:line="28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81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77" w:line="205" w:lineRule="auto"/>
                    <w:ind w:left="2"/>
                    <w:rPr>
                      <w:sz w:val="18"/>
                      <w:szCs w:val="18"/>
                    </w:rPr>
                  </w:pPr>
                  <w:r>
                    <w:rPr>
                      <w:color w:val="595959"/>
                      <w:spacing w:val="-3"/>
                      <w:sz w:val="18"/>
                      <w:szCs w:val="18"/>
                    </w:rPr>
                    <w:t>男性</w:t>
                  </w:r>
                </w:p>
              </w:tc>
              <w:tc>
                <w:tcPr>
                  <w:tcW w:w="3802" w:type="dxa"/>
                  <w:vAlign w:val="top"/>
                </w:tcPr>
                <w:p>
                  <w:pPr>
                    <w:spacing w:line="348" w:lineRule="auto"/>
                    <w:rPr>
                      <w:rFonts w:ascii="Arial"/>
                      <w:sz w:val="21"/>
                    </w:rPr>
                  </w:pPr>
                  <w:r>
                    <w:pict>
                      <v:rect id="_x0000_s1071" style="width:82.2pt;height:18.15pt;margin-top:14.06pt;margin-left:-184.56pt;mso-position-horizontal-relative:right-margin-area;mso-position-vertical-relative:top-margin-area;position:absolute;z-index:251674624" filled="t" fillcolor="#f5a059" stroked="f"/>
                    </w:pict>
                  </w:r>
                  <w:r>
                    <w:pict>
                      <v:rect id="_x0000_s1072" style="width:181.35pt;height:18.15pt;margin-top:59.3pt;margin-left:-184.56pt;mso-position-horizontal-relative:right-margin-area;mso-position-vertical-relative:top-margin-area;position:absolute;z-index:251673600" filled="t" fillcolor="#de755e" stroked="f"/>
                    </w:pict>
                  </w:r>
                  <w:r>
                    <w:pict>
                      <v:shape id="_x0000_s1073" style="width:3.15pt;height:91.5pt;margin-top:0;margin-left:-187.32pt;mso-position-horizontal-relative:right-margin-area;mso-position-vertical-relative:top-margin-area;position:absolute;z-index:251675648" coordorigin="0,0" coordsize="63,1830" path="m55,1821l55,7m,1821l55,1821m,914l55,914m,7l55,7e" filled="f" strokecolor="#d9d9d9" strokeweight="0.75pt"/>
                    </w:pict>
                  </w:r>
                </w:p>
                <w:p>
                  <w:pPr>
                    <w:spacing w:before="55" w:line="181" w:lineRule="auto"/>
                    <w:ind w:left="1884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eastAsia="Calibri" w:hAnsi="Calibri" w:cs="Calibri"/>
                      <w:color w:val="404040"/>
                      <w:spacing w:val="-2"/>
                      <w:sz w:val="18"/>
                      <w:szCs w:val="18"/>
                    </w:rPr>
                    <w:t>31.20%</w:t>
                  </w:r>
                </w:p>
              </w:tc>
              <w:tc>
                <w:tcPr>
                  <w:tcW w:w="594" w:type="dxa"/>
                  <w:vAlign w:val="top"/>
                </w:tcPr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50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before="55" w:line="181" w:lineRule="auto"/>
                    <w:jc w:val="right"/>
                    <w:rPr>
                      <w:rFonts w:ascii="Calibri" w:eastAsia="Calibri" w:hAnsi="Calibri" w:cs="Calibri"/>
                      <w:sz w:val="18"/>
                      <w:szCs w:val="18"/>
                    </w:rPr>
                  </w:pPr>
                  <w:r>
                    <w:rPr>
                      <w:rFonts w:ascii="Calibri" w:eastAsia="Calibri" w:hAnsi="Calibri" w:cs="Calibri"/>
                      <w:color w:val="404040"/>
                      <w:spacing w:val="-2"/>
                      <w:sz w:val="18"/>
                      <w:szCs w:val="18"/>
                    </w:rPr>
                    <w:t>68.80%</w:t>
                  </w:r>
                </w:p>
              </w:tc>
            </w:tr>
          </w:tbl>
          <w:p>
            <w:pPr>
              <w:spacing w:before="160" w:line="181" w:lineRule="auto"/>
              <w:ind w:left="749"/>
              <w:rPr>
                <w:rFonts w:ascii="Calibri" w:eastAsia="Calibri" w:hAnsi="Calibri" w:cs="Calibri"/>
                <w:sz w:val="18"/>
                <w:szCs w:val="18"/>
              </w:rPr>
            </w:pPr>
            <w:r>
              <w:rPr>
                <w:rFonts w:ascii="Calibri" w:eastAsia="Calibri" w:hAnsi="Calibri" w:cs="Calibri"/>
                <w:color w:val="595959"/>
                <w:spacing w:val="-1"/>
                <w:sz w:val="18"/>
                <w:szCs w:val="18"/>
              </w:rPr>
              <w:t>0%                    20%</w:t>
            </w:r>
            <w:r>
              <w:rPr>
                <w:rFonts w:ascii="Calibri" w:eastAsia="Calibri" w:hAnsi="Calibri" w:cs="Calibri"/>
                <w:color w:val="595959"/>
                <w:sz w:val="18"/>
                <w:szCs w:val="18"/>
              </w:rPr>
              <w:t xml:space="preserve">                  </w:t>
            </w:r>
            <w:r>
              <w:rPr>
                <w:rFonts w:ascii="Calibri" w:eastAsia="Calibri" w:hAnsi="Calibri" w:cs="Calibri"/>
                <w:color w:val="595959"/>
                <w:spacing w:val="-1"/>
                <w:sz w:val="18"/>
                <w:szCs w:val="18"/>
              </w:rPr>
              <w:t xml:space="preserve">40%      </w:t>
            </w:r>
            <w:r>
              <w:rPr>
                <w:rFonts w:ascii="Calibri" w:eastAsia="Calibri" w:hAnsi="Calibri" w:cs="Calibri"/>
                <w:color w:val="595959"/>
                <w:spacing w:val="-2"/>
                <w:sz w:val="18"/>
                <w:szCs w:val="18"/>
              </w:rPr>
              <w:t xml:space="preserve">             60%</w:t>
            </w:r>
            <w:r>
              <w:rPr>
                <w:rFonts w:ascii="Calibri" w:eastAsia="Calibri" w:hAnsi="Calibri" w:cs="Calibri"/>
                <w:color w:val="595959"/>
                <w:spacing w:val="1"/>
                <w:sz w:val="18"/>
                <w:szCs w:val="18"/>
              </w:rPr>
              <w:t xml:space="preserve">                  </w:t>
            </w:r>
            <w:r>
              <w:rPr>
                <w:rFonts w:ascii="Calibri" w:eastAsia="Calibri" w:hAnsi="Calibri" w:cs="Calibri"/>
                <w:color w:val="595959"/>
                <w:spacing w:val="-2"/>
                <w:sz w:val="18"/>
                <w:szCs w:val="18"/>
              </w:rPr>
              <w:t>80%</w:t>
            </w:r>
          </w:p>
          <w:p>
            <w:pPr>
              <w:pStyle w:val="TableText"/>
              <w:spacing w:before="187" w:line="205" w:lineRule="auto"/>
              <w:ind w:left="2289"/>
              <w:rPr>
                <w:sz w:val="18"/>
                <w:szCs w:val="18"/>
              </w:rPr>
            </w:pPr>
            <w:r>
              <w:rPr>
                <w:color w:val="595959"/>
                <w:sz w:val="18"/>
                <w:szCs w:val="18"/>
              </w:rPr>
              <w:drawing>
                <wp:inline distT="0" distB="0" distL="0" distR="0">
                  <wp:extent cx="62483" cy="62483"/>
                  <wp:effectExtent l="0" t="0" r="0" b="0"/>
                  <wp:docPr id="14" name="IM 1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IM 14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483" cy="62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3"/>
                <w:sz w:val="18"/>
                <w:szCs w:val="18"/>
              </w:rPr>
              <w:t xml:space="preserve"> 男性</w:t>
            </w:r>
            <w:r>
              <w:rPr>
                <w:color w:val="595959"/>
                <w:spacing w:val="11"/>
                <w:sz w:val="18"/>
                <w:szCs w:val="18"/>
              </w:rPr>
              <w:t xml:space="preserve">  </w:t>
            </w:r>
            <w:r>
              <w:rPr>
                <w:sz w:val="18"/>
                <w:szCs w:val="18"/>
              </w:rPr>
              <w:drawing>
                <wp:inline distT="0" distB="0" distL="0" distR="0">
                  <wp:extent cx="64007" cy="62483"/>
                  <wp:effectExtent l="0" t="0" r="0" b="0"/>
                  <wp:docPr id="16" name="IM 1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IM 16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07" cy="624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595959"/>
                <w:spacing w:val="-4"/>
                <w:sz w:val="18"/>
                <w:szCs w:val="18"/>
              </w:rPr>
              <w:t xml:space="preserve"> </w:t>
            </w:r>
            <w:r>
              <w:rPr>
                <w:color w:val="595959"/>
                <w:spacing w:val="-3"/>
                <w:sz w:val="18"/>
                <w:szCs w:val="18"/>
              </w:rPr>
              <w:t>女性</w:t>
            </w:r>
          </w:p>
        </w:tc>
      </w:tr>
    </w:tbl>
    <w:p>
      <w:pPr>
        <w:spacing w:before="251" w:line="166" w:lineRule="auto"/>
        <w:ind w:left="533"/>
        <w:rPr>
          <w:rFonts w:ascii="Microsoft YaHei" w:eastAsia="Microsoft YaHei" w:hAnsi="Microsoft YaHei" w:cs="Microsoft YaHei"/>
          <w:sz w:val="13"/>
          <w:szCs w:val="13"/>
        </w:rPr>
      </w:pPr>
      <w:r>
        <w:rPr>
          <w:rFonts w:ascii="Microsoft YaHei" w:eastAsia="Microsoft YaHei" w:hAnsi="Microsoft YaHei" w:cs="Microsoft YaHei"/>
          <w:spacing w:val="4"/>
          <w:sz w:val="13"/>
          <w:szCs w:val="13"/>
        </w:rPr>
        <w:t>资料来源：调研问卷，天风证券研究所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  <w:r>
        <w:rPr>
          <w:sz w:val="2"/>
        </w:rPr>
        <w:br/>
      </w:r>
      <w:r>
        <w:rPr>
          <w:sz w:val="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https://d.book118.com/576015035042010035</w:t>
        </w:r>
      </w:hyperlink>
    </w:p>
    <w:p>
      <w:pPr>
        <w:pStyle w:val="BodyText"/>
        <w:spacing w:line="14" w:lineRule="auto"/>
        <w:rPr>
          <w:sz w:val="2"/>
        </w:rPr>
      </w:pPr>
    </w:p>
    <w:sectPr>
      <w:footerReference w:type="default" r:id="rId29"/>
      <w:type w:val="continuous"/>
      <w:pgSz w:w="15310" w:h="10205"/>
      <w:pgMar w:top="0" w:right="0" w:bottom="244" w:left="0" w:header="0" w:footer="0" w:gutter="0"/>
      <w:pgNumType w:start="12"/>
      <w:cols w:num="2" w:space="708" w:equalWidth="0">
        <w:col w:w="7011" w:space="100"/>
        <w:col w:w="820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21596" cy="6480046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21596" cy="64800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21596" cy="6480046"/>
          <wp:effectExtent l="0" t="0" r="0" b="0"/>
          <wp:wrapNone/>
          <wp:docPr id="103372064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372064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21596" cy="64800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21596" cy="6480046"/>
          <wp:effectExtent l="0" t="0" r="0" b="0"/>
          <wp:wrapNone/>
          <wp:docPr id="4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21596" cy="64800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21596" cy="6480046"/>
          <wp:effectExtent l="0" t="0" r="0" b="0"/>
          <wp:wrapNone/>
          <wp:docPr id="703019679" name="IM 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3019679" name="IM 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21596" cy="64800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21596" cy="6480046"/>
          <wp:effectExtent l="0" t="0" r="0" b="0"/>
          <wp:wrapNone/>
          <wp:docPr id="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21596" cy="64800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21596" cy="6480046"/>
          <wp:effectExtent l="0" t="0" r="0" b="0"/>
          <wp:wrapNone/>
          <wp:docPr id="157662022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662022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21596" cy="64800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21596" cy="6480046"/>
          <wp:effectExtent l="0" t="0" r="0" b="0"/>
          <wp:wrapNone/>
          <wp:docPr id="708020589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8020589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21596" cy="64800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21596" cy="6480046"/>
          <wp:effectExtent l="0" t="0" r="0" b="0"/>
          <wp:wrapNone/>
          <wp:docPr id="51824396" name="IM 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824396" name="IM 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21596" cy="64800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21596" cy="6480045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21596" cy="64800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21596" cy="6480045"/>
          <wp:effectExtent l="0" t="0" r="0" b="0"/>
          <wp:wrapNone/>
          <wp:docPr id="1869676391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9676391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21596" cy="648004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21596" cy="6480046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21596" cy="64800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9721596" cy="6480046"/>
          <wp:effectExtent l="0" t="0" r="0" b="0"/>
          <wp:wrapNone/>
          <wp:docPr id="640428251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40428251" name="IM 1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9721596" cy="648004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Microsoft YaHei" w:eastAsia="Microsoft YaHei" w:hAnsi="Microsoft YaHei" w:cs="Microsoft YaHei"/>
      <w:sz w:val="28"/>
      <w:szCs w:val="28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image" Target="media/image4.png" /><Relationship Id="rId15" Type="http://schemas.openxmlformats.org/officeDocument/2006/relationships/image" Target="media/image5.png" /><Relationship Id="rId16" Type="http://schemas.openxmlformats.org/officeDocument/2006/relationships/image" Target="media/image6.png" /><Relationship Id="rId17" Type="http://schemas.openxmlformats.org/officeDocument/2006/relationships/image" Target="media/image7.png" /><Relationship Id="rId18" Type="http://schemas.openxmlformats.org/officeDocument/2006/relationships/image" Target="media/image8.png" /><Relationship Id="rId19" Type="http://schemas.openxmlformats.org/officeDocument/2006/relationships/image" Target="media/image9.png" /><Relationship Id="rId2" Type="http://schemas.openxmlformats.org/officeDocument/2006/relationships/webSettings" Target="webSettings.xml" /><Relationship Id="rId20" Type="http://schemas.openxmlformats.org/officeDocument/2006/relationships/image" Target="media/image10.png" /><Relationship Id="rId21" Type="http://schemas.openxmlformats.org/officeDocument/2006/relationships/image" Target="media/image11.png" /><Relationship Id="rId22" Type="http://schemas.openxmlformats.org/officeDocument/2006/relationships/image" Target="media/image12.png" /><Relationship Id="rId23" Type="http://schemas.openxmlformats.org/officeDocument/2006/relationships/image" Target="media/image13.png" /><Relationship Id="rId24" Type="http://schemas.openxmlformats.org/officeDocument/2006/relationships/footer" Target="footer11.xml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hyperlink" Target="https://d.book118.com/576015035042010035" TargetMode="External" /><Relationship Id="rId29" Type="http://schemas.openxmlformats.org/officeDocument/2006/relationships/footer" Target="footer12.xml" /><Relationship Id="rId3" Type="http://schemas.openxmlformats.org/officeDocument/2006/relationships/fontTable" Target="fontTable.xml" /><Relationship Id="rId30" Type="http://schemas.openxmlformats.org/officeDocument/2006/relationships/theme" Target="theme/theme1.xml" /><Relationship Id="rId31" Type="http://schemas.openxmlformats.org/officeDocument/2006/relationships/styles" Target="styles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3.png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2024-01-18T15:36:02Z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2024-01-18T16:24:00Z</vt:filetime>
  </property>
  <property fmtid="{D5CDD505-2E9C-101B-9397-08002B2CF9AE}" pid="3" name="CRO">
    <vt:lpwstr>wqlLaW5nc29mdCBQREYgdG8gV1BTIDkw</vt:lpwstr>
  </property>
</Properties>
</file>