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上门美甲项目计划设计方案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0" w:history="1">
        <w:r>
          <w:rPr>
            <w:rFonts w:ascii="仿宋" w:eastAsia="仿宋" w:hAnsi="仿宋" w:cs="仿宋" w:hint="eastAsia"/>
            <w:lang w:eastAsia="zh-CN"/>
          </w:rPr>
          <w:t>前言</w:t>
        </w:r>
        <w:r>
          <w:tab/>
        </w:r>
        <w:r>
          <w:fldChar w:fldCharType="begin"/>
        </w:r>
        <w:r>
          <w:instrText xml:space="preserve"> PAGEREF _Toc6810 \h </w:instrText>
        </w:r>
        <w:r>
          <w:fldChar w:fldCharType="separate"/>
        </w:r>
        <w:r>
          <w:t>3</w:t>
        </w:r>
        <w:r>
          <w:fldChar w:fldCharType="end"/>
        </w:r>
      </w:hyperlink>
    </w:p>
    <w:p>
      <w:pPr>
        <w:pStyle w:val="TOC1"/>
        <w:tabs>
          <w:tab w:val="right" w:leader="dot" w:pos="8306"/>
        </w:tabs>
      </w:pPr>
      <w:hyperlink w:anchor="_Toc16280" w:history="1">
        <w:r>
          <w:rPr>
            <w:rFonts w:ascii="仿宋" w:eastAsia="仿宋" w:hAnsi="仿宋" w:cs="仿宋" w:hint="eastAsia"/>
            <w:lang w:eastAsia="zh-CN"/>
          </w:rPr>
          <w:t>一、上门美甲项目危机管理</w:t>
        </w:r>
        <w:r>
          <w:tab/>
        </w:r>
        <w:r>
          <w:fldChar w:fldCharType="begin"/>
        </w:r>
        <w:r>
          <w:instrText xml:space="preserve"> PAGEREF _Toc16280 \h </w:instrText>
        </w:r>
        <w:r>
          <w:fldChar w:fldCharType="separate"/>
        </w:r>
        <w:r>
          <w:t>3</w:t>
        </w:r>
        <w:r>
          <w:fldChar w:fldCharType="end"/>
        </w:r>
      </w:hyperlink>
    </w:p>
    <w:p>
      <w:pPr>
        <w:pStyle w:val="TOC2"/>
        <w:tabs>
          <w:tab w:val="right" w:leader="dot" w:pos="8306"/>
        </w:tabs>
      </w:pPr>
      <w:hyperlink w:anchor="_Toc25549" w:history="1">
        <w:r>
          <w:rPr>
            <w:rFonts w:ascii="仿宋" w:eastAsia="仿宋" w:hAnsi="仿宋" w:cs="仿宋" w:hint="eastAsia"/>
            <w:lang w:eastAsia="zh-CN"/>
          </w:rPr>
          <w:t>(一)、危机预警与识别</w:t>
        </w:r>
        <w:r>
          <w:tab/>
        </w:r>
        <w:r>
          <w:fldChar w:fldCharType="begin"/>
        </w:r>
        <w:r>
          <w:instrText xml:space="preserve"> PAGEREF _Toc25549 \h </w:instrText>
        </w:r>
        <w:r>
          <w:fldChar w:fldCharType="separate"/>
        </w:r>
        <w:r>
          <w:t>3</w:t>
        </w:r>
        <w:r>
          <w:fldChar w:fldCharType="end"/>
        </w:r>
      </w:hyperlink>
    </w:p>
    <w:p>
      <w:pPr>
        <w:pStyle w:val="TOC2"/>
        <w:tabs>
          <w:tab w:val="right" w:leader="dot" w:pos="8306"/>
        </w:tabs>
      </w:pPr>
      <w:hyperlink w:anchor="_Toc24785" w:history="1">
        <w:r>
          <w:rPr>
            <w:rFonts w:ascii="仿宋" w:eastAsia="仿宋" w:hAnsi="仿宋" w:cs="仿宋" w:hint="eastAsia"/>
            <w:lang w:eastAsia="zh-CN"/>
          </w:rPr>
          <w:t>(二)、危机应对与恢复</w:t>
        </w:r>
        <w:r>
          <w:tab/>
        </w:r>
        <w:r>
          <w:fldChar w:fldCharType="begin"/>
        </w:r>
        <w:r>
          <w:instrText xml:space="preserve"> PAGEREF _Toc24785 \h </w:instrText>
        </w:r>
        <w:r>
          <w:fldChar w:fldCharType="separate"/>
        </w:r>
        <w:r>
          <w:t>4</w:t>
        </w:r>
        <w:r>
          <w:fldChar w:fldCharType="end"/>
        </w:r>
      </w:hyperlink>
    </w:p>
    <w:p>
      <w:pPr>
        <w:pStyle w:val="TOC1"/>
        <w:tabs>
          <w:tab w:val="right" w:leader="dot" w:pos="8306"/>
        </w:tabs>
      </w:pPr>
      <w:hyperlink w:anchor="_Toc844" w:history="1">
        <w:r>
          <w:rPr>
            <w:rFonts w:ascii="仿宋" w:eastAsia="仿宋" w:hAnsi="仿宋" w:cs="仿宋" w:hint="eastAsia"/>
            <w:lang w:eastAsia="zh-CN"/>
          </w:rPr>
          <w:t>二、工艺说明</w:t>
        </w:r>
        <w:r>
          <w:tab/>
        </w:r>
        <w:r>
          <w:fldChar w:fldCharType="begin"/>
        </w:r>
        <w:r>
          <w:instrText xml:space="preserve"> PAGEREF _Toc844 \h </w:instrText>
        </w:r>
        <w:r>
          <w:fldChar w:fldCharType="separate"/>
        </w:r>
        <w:r>
          <w:t>5</w:t>
        </w:r>
        <w:r>
          <w:fldChar w:fldCharType="end"/>
        </w:r>
      </w:hyperlink>
    </w:p>
    <w:p>
      <w:pPr>
        <w:pStyle w:val="TOC2"/>
        <w:tabs>
          <w:tab w:val="right" w:leader="dot" w:pos="8306"/>
        </w:tabs>
      </w:pPr>
      <w:hyperlink w:anchor="_Toc3060" w:history="1">
        <w:r>
          <w:rPr>
            <w:rFonts w:ascii="仿宋" w:eastAsia="仿宋" w:hAnsi="仿宋" w:cs="仿宋" w:hint="eastAsia"/>
            <w:lang w:eastAsia="zh-CN"/>
          </w:rPr>
          <w:t>(一)、技术管理特点</w:t>
        </w:r>
        <w:r>
          <w:tab/>
        </w:r>
        <w:r>
          <w:fldChar w:fldCharType="begin"/>
        </w:r>
        <w:r>
          <w:instrText xml:space="preserve"> PAGEREF _Toc3060 \h </w:instrText>
        </w:r>
        <w:r>
          <w:fldChar w:fldCharType="separate"/>
        </w:r>
        <w:r>
          <w:t>5</w:t>
        </w:r>
        <w:r>
          <w:fldChar w:fldCharType="end"/>
        </w:r>
      </w:hyperlink>
    </w:p>
    <w:p>
      <w:pPr>
        <w:pStyle w:val="TOC2"/>
        <w:tabs>
          <w:tab w:val="right" w:leader="dot" w:pos="8306"/>
        </w:tabs>
      </w:pPr>
      <w:hyperlink w:anchor="_Toc11168" w:history="1">
        <w:r>
          <w:rPr>
            <w:rFonts w:ascii="仿宋" w:eastAsia="仿宋" w:hAnsi="仿宋" w:cs="仿宋" w:hint="eastAsia"/>
            <w:lang w:eastAsia="zh-CN"/>
          </w:rPr>
          <w:t>(二)、上门美甲项目工艺技术设计方案</w:t>
        </w:r>
        <w:r>
          <w:tab/>
        </w:r>
        <w:r>
          <w:fldChar w:fldCharType="begin"/>
        </w:r>
        <w:r>
          <w:instrText xml:space="preserve"> PAGEREF _Toc11168 \h </w:instrText>
        </w:r>
        <w:r>
          <w:fldChar w:fldCharType="separate"/>
        </w:r>
        <w:r>
          <w:t>6</w:t>
        </w:r>
        <w:r>
          <w:fldChar w:fldCharType="end"/>
        </w:r>
      </w:hyperlink>
    </w:p>
    <w:p>
      <w:pPr>
        <w:pStyle w:val="TOC2"/>
        <w:tabs>
          <w:tab w:val="right" w:leader="dot" w:pos="8306"/>
        </w:tabs>
      </w:pPr>
      <w:hyperlink w:anchor="_Toc16867" w:history="1">
        <w:r>
          <w:rPr>
            <w:rFonts w:ascii="仿宋" w:eastAsia="仿宋" w:hAnsi="仿宋" w:cs="仿宋" w:hint="eastAsia"/>
            <w:lang w:eastAsia="zh-CN"/>
          </w:rPr>
          <w:t>(三)、设备选型方案</w:t>
        </w:r>
        <w:r>
          <w:tab/>
        </w:r>
        <w:r>
          <w:fldChar w:fldCharType="begin"/>
        </w:r>
        <w:r>
          <w:instrText xml:space="preserve"> PAGEREF _Toc16867 \h </w:instrText>
        </w:r>
        <w:r>
          <w:fldChar w:fldCharType="separate"/>
        </w:r>
        <w:r>
          <w:t>8</w:t>
        </w:r>
        <w:r>
          <w:fldChar w:fldCharType="end"/>
        </w:r>
      </w:hyperlink>
    </w:p>
    <w:p>
      <w:pPr>
        <w:pStyle w:val="TOC1"/>
        <w:tabs>
          <w:tab w:val="right" w:leader="dot" w:pos="8306"/>
        </w:tabs>
      </w:pPr>
      <w:hyperlink w:anchor="_Toc30898" w:history="1">
        <w:r>
          <w:rPr>
            <w:rFonts w:ascii="仿宋" w:eastAsia="仿宋" w:hAnsi="仿宋" w:cs="仿宋" w:hint="eastAsia"/>
            <w:lang w:eastAsia="zh-CN"/>
          </w:rPr>
          <w:t>三、上门美甲项目选址可行性分析</w:t>
        </w:r>
        <w:r>
          <w:tab/>
        </w:r>
        <w:r>
          <w:fldChar w:fldCharType="begin"/>
        </w:r>
        <w:r>
          <w:instrText xml:space="preserve"> PAGEREF _Toc30898 \h </w:instrText>
        </w:r>
        <w:r>
          <w:fldChar w:fldCharType="separate"/>
        </w:r>
        <w:r>
          <w:t>9</w:t>
        </w:r>
        <w:r>
          <w:fldChar w:fldCharType="end"/>
        </w:r>
      </w:hyperlink>
    </w:p>
    <w:p>
      <w:pPr>
        <w:pStyle w:val="TOC2"/>
        <w:tabs>
          <w:tab w:val="right" w:leader="dot" w:pos="8306"/>
        </w:tabs>
      </w:pPr>
      <w:hyperlink w:anchor="_Toc6954" w:history="1">
        <w:r>
          <w:rPr>
            <w:rFonts w:ascii="仿宋" w:eastAsia="仿宋" w:hAnsi="仿宋" w:cs="仿宋" w:hint="eastAsia"/>
            <w:lang w:eastAsia="zh-CN"/>
          </w:rPr>
          <w:t>(一)、上门美甲项目选址</w:t>
        </w:r>
        <w:r>
          <w:tab/>
        </w:r>
        <w:r>
          <w:fldChar w:fldCharType="begin"/>
        </w:r>
        <w:r>
          <w:instrText xml:space="preserve"> PAGEREF _Toc6954 \h </w:instrText>
        </w:r>
        <w:r>
          <w:fldChar w:fldCharType="separate"/>
        </w:r>
        <w:r>
          <w:t>9</w:t>
        </w:r>
        <w:r>
          <w:fldChar w:fldCharType="end"/>
        </w:r>
      </w:hyperlink>
    </w:p>
    <w:p>
      <w:pPr>
        <w:pStyle w:val="TOC2"/>
        <w:tabs>
          <w:tab w:val="right" w:leader="dot" w:pos="8306"/>
        </w:tabs>
      </w:pPr>
      <w:hyperlink w:anchor="_Toc1031" w:history="1">
        <w:r>
          <w:rPr>
            <w:rFonts w:ascii="仿宋" w:eastAsia="仿宋" w:hAnsi="仿宋" w:cs="仿宋" w:hint="eastAsia"/>
            <w:lang w:eastAsia="zh-CN"/>
          </w:rPr>
          <w:t>(二)、用地控制指标</w:t>
        </w:r>
        <w:r>
          <w:tab/>
        </w:r>
        <w:r>
          <w:fldChar w:fldCharType="begin"/>
        </w:r>
        <w:r>
          <w:instrText xml:space="preserve"> PAGEREF _Toc1031 \h </w:instrText>
        </w:r>
        <w:r>
          <w:fldChar w:fldCharType="separate"/>
        </w:r>
        <w:r>
          <w:t>9</w:t>
        </w:r>
        <w:r>
          <w:fldChar w:fldCharType="end"/>
        </w:r>
      </w:hyperlink>
    </w:p>
    <w:p>
      <w:pPr>
        <w:pStyle w:val="TOC2"/>
        <w:tabs>
          <w:tab w:val="right" w:leader="dot" w:pos="8306"/>
        </w:tabs>
      </w:pPr>
      <w:hyperlink w:anchor="_Toc10712" w:history="1">
        <w:r>
          <w:rPr>
            <w:rFonts w:ascii="仿宋" w:eastAsia="仿宋" w:hAnsi="仿宋" w:cs="仿宋" w:hint="eastAsia"/>
            <w:lang w:eastAsia="zh-CN"/>
          </w:rPr>
          <w:t>(三)、节约用地措施</w:t>
        </w:r>
        <w:r>
          <w:tab/>
        </w:r>
        <w:r>
          <w:fldChar w:fldCharType="begin"/>
        </w:r>
        <w:r>
          <w:instrText xml:space="preserve"> PAGEREF _Toc10712 \h </w:instrText>
        </w:r>
        <w:r>
          <w:fldChar w:fldCharType="separate"/>
        </w:r>
        <w:r>
          <w:t>11</w:t>
        </w:r>
        <w:r>
          <w:fldChar w:fldCharType="end"/>
        </w:r>
      </w:hyperlink>
    </w:p>
    <w:p>
      <w:pPr>
        <w:pStyle w:val="TOC2"/>
        <w:tabs>
          <w:tab w:val="right" w:leader="dot" w:pos="8306"/>
        </w:tabs>
      </w:pPr>
      <w:hyperlink w:anchor="_Toc25498" w:history="1">
        <w:r>
          <w:rPr>
            <w:rFonts w:ascii="仿宋" w:eastAsia="仿宋" w:hAnsi="仿宋" w:cs="仿宋" w:hint="eastAsia"/>
            <w:lang w:eastAsia="zh-CN"/>
          </w:rPr>
          <w:t>(四)、总图布置方案</w:t>
        </w:r>
        <w:r>
          <w:tab/>
        </w:r>
        <w:r>
          <w:fldChar w:fldCharType="begin"/>
        </w:r>
        <w:r>
          <w:instrText xml:space="preserve"> PAGEREF _Toc25498 \h </w:instrText>
        </w:r>
        <w:r>
          <w:fldChar w:fldCharType="separate"/>
        </w:r>
        <w:r>
          <w:t>12</w:t>
        </w:r>
        <w:r>
          <w:fldChar w:fldCharType="end"/>
        </w:r>
      </w:hyperlink>
    </w:p>
    <w:p>
      <w:pPr>
        <w:pStyle w:val="TOC2"/>
        <w:tabs>
          <w:tab w:val="right" w:leader="dot" w:pos="8306"/>
        </w:tabs>
      </w:pPr>
      <w:hyperlink w:anchor="_Toc3936" w:history="1">
        <w:r>
          <w:rPr>
            <w:rFonts w:ascii="仿宋" w:eastAsia="仿宋" w:hAnsi="仿宋" w:cs="仿宋" w:hint="eastAsia"/>
            <w:lang w:eastAsia="zh-CN"/>
          </w:rPr>
          <w:t>(五)、选址综合评价</w:t>
        </w:r>
        <w:r>
          <w:tab/>
        </w:r>
        <w:r>
          <w:fldChar w:fldCharType="begin"/>
        </w:r>
        <w:r>
          <w:instrText xml:space="preserve"> PAGEREF _Toc3936 \h </w:instrText>
        </w:r>
        <w:r>
          <w:fldChar w:fldCharType="separate"/>
        </w:r>
        <w:r>
          <w:t>13</w:t>
        </w:r>
        <w:r>
          <w:fldChar w:fldCharType="end"/>
        </w:r>
      </w:hyperlink>
    </w:p>
    <w:p>
      <w:pPr>
        <w:pStyle w:val="TOC1"/>
        <w:tabs>
          <w:tab w:val="right" w:leader="dot" w:pos="8306"/>
        </w:tabs>
      </w:pPr>
      <w:hyperlink w:anchor="_Toc12510" w:history="1">
        <w:r>
          <w:rPr>
            <w:rFonts w:ascii="仿宋" w:eastAsia="仿宋" w:hAnsi="仿宋" w:cs="仿宋" w:hint="eastAsia"/>
            <w:lang w:eastAsia="zh-CN"/>
          </w:rPr>
          <w:t>四、市场分析、调研</w:t>
        </w:r>
        <w:r>
          <w:tab/>
        </w:r>
        <w:r>
          <w:fldChar w:fldCharType="begin"/>
        </w:r>
        <w:r>
          <w:instrText xml:space="preserve"> PAGEREF _Toc12510 \h </w:instrText>
        </w:r>
        <w:r>
          <w:fldChar w:fldCharType="separate"/>
        </w:r>
        <w:r>
          <w:t>14</w:t>
        </w:r>
        <w:r>
          <w:fldChar w:fldCharType="end"/>
        </w:r>
      </w:hyperlink>
    </w:p>
    <w:p>
      <w:pPr>
        <w:pStyle w:val="TOC2"/>
        <w:tabs>
          <w:tab w:val="right" w:leader="dot" w:pos="8306"/>
        </w:tabs>
      </w:pPr>
      <w:hyperlink w:anchor="_Toc3625" w:history="1">
        <w:r>
          <w:rPr>
            <w:rFonts w:ascii="仿宋" w:eastAsia="仿宋" w:hAnsi="仿宋" w:cs="仿宋" w:hint="eastAsia"/>
            <w:lang w:eastAsia="zh-CN"/>
          </w:rPr>
          <w:t>(一)、上门美甲行业分析</w:t>
        </w:r>
        <w:r>
          <w:tab/>
        </w:r>
        <w:r>
          <w:fldChar w:fldCharType="begin"/>
        </w:r>
        <w:r>
          <w:instrText xml:space="preserve"> PAGEREF _Toc3625 \h </w:instrText>
        </w:r>
        <w:r>
          <w:fldChar w:fldCharType="separate"/>
        </w:r>
        <w:r>
          <w:t>14</w:t>
        </w:r>
        <w:r>
          <w:fldChar w:fldCharType="end"/>
        </w:r>
      </w:hyperlink>
    </w:p>
    <w:p>
      <w:pPr>
        <w:pStyle w:val="TOC2"/>
        <w:tabs>
          <w:tab w:val="right" w:leader="dot" w:pos="8306"/>
        </w:tabs>
      </w:pPr>
      <w:hyperlink w:anchor="_Toc24681" w:history="1">
        <w:r>
          <w:rPr>
            <w:rFonts w:ascii="仿宋" w:eastAsia="仿宋" w:hAnsi="仿宋" w:cs="仿宋" w:hint="eastAsia"/>
            <w:lang w:eastAsia="zh-CN"/>
          </w:rPr>
          <w:t>(二)、上门美甲市场分析预测</w:t>
        </w:r>
        <w:r>
          <w:tab/>
        </w:r>
        <w:r>
          <w:fldChar w:fldCharType="begin"/>
        </w:r>
        <w:r>
          <w:instrText xml:space="preserve"> PAGEREF _Toc24681 \h </w:instrText>
        </w:r>
        <w:r>
          <w:fldChar w:fldCharType="separate"/>
        </w:r>
        <w:r>
          <w:t>15</w:t>
        </w:r>
        <w:r>
          <w:fldChar w:fldCharType="end"/>
        </w:r>
      </w:hyperlink>
    </w:p>
    <w:p>
      <w:pPr>
        <w:pStyle w:val="TOC1"/>
        <w:tabs>
          <w:tab w:val="right" w:leader="dot" w:pos="8306"/>
        </w:tabs>
      </w:pPr>
      <w:hyperlink w:anchor="_Toc23798" w:history="1">
        <w:r>
          <w:rPr>
            <w:rFonts w:ascii="仿宋" w:eastAsia="仿宋" w:hAnsi="仿宋" w:cs="仿宋" w:hint="eastAsia"/>
            <w:lang w:eastAsia="zh-CN"/>
          </w:rPr>
          <w:t>五、上门美甲项目可持续发展</w:t>
        </w:r>
        <w:r>
          <w:tab/>
        </w:r>
        <w:r>
          <w:fldChar w:fldCharType="begin"/>
        </w:r>
        <w:r>
          <w:instrText xml:space="preserve"> PAGEREF _Toc23798 \h </w:instrText>
        </w:r>
        <w:r>
          <w:fldChar w:fldCharType="separate"/>
        </w:r>
        <w:r>
          <w:t>16</w:t>
        </w:r>
        <w:r>
          <w:fldChar w:fldCharType="end"/>
        </w:r>
      </w:hyperlink>
    </w:p>
    <w:p>
      <w:pPr>
        <w:pStyle w:val="TOC2"/>
        <w:tabs>
          <w:tab w:val="right" w:leader="dot" w:pos="8306"/>
        </w:tabs>
      </w:pPr>
      <w:hyperlink w:anchor="_Toc14420" w:history="1">
        <w:r>
          <w:rPr>
            <w:rFonts w:ascii="仿宋" w:eastAsia="仿宋" w:hAnsi="仿宋" w:cs="仿宋" w:hint="eastAsia"/>
            <w:lang w:eastAsia="zh-CN"/>
          </w:rPr>
          <w:t>(一)、可持续战略与实践</w:t>
        </w:r>
        <w:r>
          <w:tab/>
        </w:r>
        <w:r>
          <w:fldChar w:fldCharType="begin"/>
        </w:r>
        <w:r>
          <w:instrText xml:space="preserve"> PAGEREF _Toc14420 \h </w:instrText>
        </w:r>
        <w:r>
          <w:fldChar w:fldCharType="separate"/>
        </w:r>
        <w:r>
          <w:t>16</w:t>
        </w:r>
        <w:r>
          <w:fldChar w:fldCharType="end"/>
        </w:r>
      </w:hyperlink>
    </w:p>
    <w:p>
      <w:pPr>
        <w:pStyle w:val="TOC2"/>
        <w:tabs>
          <w:tab w:val="right" w:leader="dot" w:pos="8306"/>
        </w:tabs>
      </w:pPr>
      <w:hyperlink w:anchor="_Toc29273" w:history="1">
        <w:r>
          <w:rPr>
            <w:rFonts w:ascii="仿宋" w:eastAsia="仿宋" w:hAnsi="仿宋" w:cs="仿宋" w:hint="eastAsia"/>
            <w:lang w:eastAsia="zh-CN"/>
          </w:rPr>
          <w:t>(二)、环保与社会责任</w:t>
        </w:r>
        <w:r>
          <w:tab/>
        </w:r>
        <w:r>
          <w:fldChar w:fldCharType="begin"/>
        </w:r>
        <w:r>
          <w:instrText xml:space="preserve"> PAGEREF _Toc29273 \h </w:instrText>
        </w:r>
        <w:r>
          <w:fldChar w:fldCharType="separate"/>
        </w:r>
        <w:r>
          <w:t>16</w:t>
        </w:r>
        <w:r>
          <w:fldChar w:fldCharType="end"/>
        </w:r>
      </w:hyperlink>
    </w:p>
    <w:p>
      <w:pPr>
        <w:pStyle w:val="TOC1"/>
        <w:tabs>
          <w:tab w:val="right" w:leader="dot" w:pos="8306"/>
        </w:tabs>
      </w:pPr>
      <w:hyperlink w:anchor="_Toc25182" w:history="1">
        <w:r>
          <w:rPr>
            <w:rFonts w:ascii="仿宋" w:eastAsia="仿宋" w:hAnsi="仿宋" w:cs="仿宋" w:hint="eastAsia"/>
            <w:lang w:eastAsia="zh-CN"/>
          </w:rPr>
          <w:t>六、上门美甲项目绩效评估</w:t>
        </w:r>
        <w:r>
          <w:tab/>
        </w:r>
        <w:r>
          <w:fldChar w:fldCharType="begin"/>
        </w:r>
        <w:r>
          <w:instrText xml:space="preserve"> PAGEREF _Toc25182 \h </w:instrText>
        </w:r>
        <w:r>
          <w:fldChar w:fldCharType="separate"/>
        </w:r>
        <w:r>
          <w:t>17</w:t>
        </w:r>
        <w:r>
          <w:fldChar w:fldCharType="end"/>
        </w:r>
      </w:hyperlink>
    </w:p>
    <w:p>
      <w:pPr>
        <w:pStyle w:val="TOC2"/>
        <w:tabs>
          <w:tab w:val="right" w:leader="dot" w:pos="8306"/>
        </w:tabs>
      </w:pPr>
      <w:hyperlink w:anchor="_Toc28860" w:history="1">
        <w:r>
          <w:rPr>
            <w:rFonts w:ascii="仿宋" w:eastAsia="仿宋" w:hAnsi="仿宋" w:cs="仿宋" w:hint="eastAsia"/>
            <w:lang w:eastAsia="zh-CN"/>
          </w:rPr>
          <w:t>(一)、绩效评估指标</w:t>
        </w:r>
        <w:r>
          <w:tab/>
        </w:r>
        <w:r>
          <w:fldChar w:fldCharType="begin"/>
        </w:r>
        <w:r>
          <w:instrText xml:space="preserve"> PAGEREF _Toc28860 \h </w:instrText>
        </w:r>
        <w:r>
          <w:fldChar w:fldCharType="separate"/>
        </w:r>
        <w:r>
          <w:t>17</w:t>
        </w:r>
        <w:r>
          <w:fldChar w:fldCharType="end"/>
        </w:r>
      </w:hyperlink>
    </w:p>
    <w:p>
      <w:pPr>
        <w:pStyle w:val="TOC2"/>
        <w:tabs>
          <w:tab w:val="right" w:leader="dot" w:pos="8306"/>
        </w:tabs>
      </w:pPr>
      <w:hyperlink w:anchor="_Toc16460" w:history="1">
        <w:r>
          <w:rPr>
            <w:rFonts w:ascii="仿宋" w:eastAsia="仿宋" w:hAnsi="仿宋" w:cs="仿宋" w:hint="eastAsia"/>
            <w:lang w:eastAsia="zh-CN"/>
          </w:rPr>
          <w:t>(二)、绩效评估方法</w:t>
        </w:r>
        <w:r>
          <w:tab/>
        </w:r>
        <w:r>
          <w:fldChar w:fldCharType="begin"/>
        </w:r>
        <w:r>
          <w:instrText xml:space="preserve"> PAGEREF _Toc16460 \h </w:instrText>
        </w:r>
        <w:r>
          <w:fldChar w:fldCharType="separate"/>
        </w:r>
        <w:r>
          <w:t>18</w:t>
        </w:r>
        <w:r>
          <w:fldChar w:fldCharType="end"/>
        </w:r>
      </w:hyperlink>
    </w:p>
    <w:p>
      <w:pPr>
        <w:pStyle w:val="TOC2"/>
        <w:tabs>
          <w:tab w:val="right" w:leader="dot" w:pos="8306"/>
        </w:tabs>
      </w:pPr>
      <w:hyperlink w:anchor="_Toc24528" w:history="1">
        <w:r>
          <w:rPr>
            <w:rFonts w:ascii="仿宋" w:eastAsia="仿宋" w:hAnsi="仿宋" w:cs="仿宋" w:hint="eastAsia"/>
            <w:lang w:eastAsia="zh-CN"/>
          </w:rPr>
          <w:t>(三)、绩效评估周期</w:t>
        </w:r>
        <w:r>
          <w:tab/>
        </w:r>
        <w:r>
          <w:fldChar w:fldCharType="begin"/>
        </w:r>
        <w:r>
          <w:instrText xml:space="preserve"> PAGEREF _Toc24528 \h </w:instrText>
        </w:r>
        <w:r>
          <w:fldChar w:fldCharType="separate"/>
        </w:r>
        <w:r>
          <w:t>19</w:t>
        </w:r>
        <w:r>
          <w:fldChar w:fldCharType="end"/>
        </w:r>
      </w:hyperlink>
    </w:p>
    <w:p>
      <w:pPr>
        <w:pStyle w:val="TOC1"/>
        <w:tabs>
          <w:tab w:val="right" w:leader="dot" w:pos="8306"/>
        </w:tabs>
      </w:pPr>
      <w:hyperlink w:anchor="_Toc7195" w:history="1">
        <w:r>
          <w:rPr>
            <w:rFonts w:ascii="仿宋" w:eastAsia="仿宋" w:hAnsi="仿宋" w:cs="仿宋" w:hint="eastAsia"/>
            <w:lang w:eastAsia="zh-CN"/>
          </w:rPr>
          <w:t>七、上门美甲项目财务管理</w:t>
        </w:r>
        <w:r>
          <w:tab/>
        </w:r>
        <w:r>
          <w:fldChar w:fldCharType="begin"/>
        </w:r>
        <w:r>
          <w:instrText xml:space="preserve"> PAGEREF _Toc7195 \h </w:instrText>
        </w:r>
        <w:r>
          <w:fldChar w:fldCharType="separate"/>
        </w:r>
        <w:r>
          <w:t>20</w:t>
        </w:r>
        <w:r>
          <w:fldChar w:fldCharType="end"/>
        </w:r>
      </w:hyperlink>
    </w:p>
    <w:p>
      <w:pPr>
        <w:pStyle w:val="TOC2"/>
        <w:tabs>
          <w:tab w:val="right" w:leader="dot" w:pos="8306"/>
        </w:tabs>
      </w:pPr>
      <w:hyperlink w:anchor="_Toc1635" w:history="1">
        <w:r>
          <w:rPr>
            <w:rFonts w:ascii="仿宋" w:eastAsia="仿宋" w:hAnsi="仿宋" w:cs="仿宋" w:hint="eastAsia"/>
            <w:lang w:eastAsia="zh-CN"/>
          </w:rPr>
          <w:t>(一)、资金需求大</w:t>
        </w:r>
        <w:r>
          <w:tab/>
        </w:r>
        <w:r>
          <w:fldChar w:fldCharType="begin"/>
        </w:r>
        <w:r>
          <w:instrText xml:space="preserve"> PAGEREF _Toc1635 \h </w:instrText>
        </w:r>
        <w:r>
          <w:fldChar w:fldCharType="separate"/>
        </w:r>
        <w:r>
          <w:t>20</w:t>
        </w:r>
        <w:r>
          <w:fldChar w:fldCharType="end"/>
        </w:r>
      </w:hyperlink>
    </w:p>
    <w:p>
      <w:pPr>
        <w:pStyle w:val="TOC2"/>
        <w:tabs>
          <w:tab w:val="right" w:leader="dot" w:pos="8306"/>
        </w:tabs>
      </w:pPr>
      <w:hyperlink w:anchor="_Toc23299" w:history="1">
        <w:r>
          <w:rPr>
            <w:rFonts w:ascii="仿宋" w:eastAsia="仿宋" w:hAnsi="仿宋" w:cs="仿宋" w:hint="eastAsia"/>
            <w:lang w:eastAsia="zh-CN"/>
          </w:rPr>
          <w:t>(二)、研发周期长</w:t>
        </w:r>
        <w:r>
          <w:tab/>
        </w:r>
        <w:r>
          <w:fldChar w:fldCharType="begin"/>
        </w:r>
        <w:r>
          <w:instrText xml:space="preserve"> PAGEREF _Toc23299 \h </w:instrText>
        </w:r>
        <w:r>
          <w:fldChar w:fldCharType="separate"/>
        </w:r>
        <w:r>
          <w:t>22</w:t>
        </w:r>
        <w:r>
          <w:fldChar w:fldCharType="end"/>
        </w:r>
      </w:hyperlink>
    </w:p>
    <w:p>
      <w:pPr>
        <w:pStyle w:val="TOC2"/>
        <w:tabs>
          <w:tab w:val="right" w:leader="dot" w:pos="8306"/>
        </w:tabs>
      </w:pPr>
      <w:hyperlink w:anchor="_Toc4071" w:history="1">
        <w:r>
          <w:rPr>
            <w:rFonts w:ascii="仿宋" w:eastAsia="仿宋" w:hAnsi="仿宋" w:cs="仿宋" w:hint="eastAsia"/>
            <w:lang w:eastAsia="zh-CN"/>
          </w:rPr>
          <w:t>(三)、市场风险大</w:t>
        </w:r>
        <w:r>
          <w:tab/>
        </w:r>
        <w:r>
          <w:fldChar w:fldCharType="begin"/>
        </w:r>
        <w:r>
          <w:instrText xml:space="preserve"> PAGEREF _Toc4071 \h </w:instrText>
        </w:r>
        <w:r>
          <w:fldChar w:fldCharType="separate"/>
        </w:r>
        <w:r>
          <w:t>23</w:t>
        </w:r>
        <w:r>
          <w:fldChar w:fldCharType="end"/>
        </w:r>
      </w:hyperlink>
    </w:p>
    <w:p>
      <w:pPr>
        <w:pStyle w:val="TOC2"/>
        <w:tabs>
          <w:tab w:val="right" w:leader="dot" w:pos="8306"/>
        </w:tabs>
      </w:pPr>
      <w:hyperlink w:anchor="_Toc20833" w:history="1">
        <w:r>
          <w:rPr>
            <w:rFonts w:ascii="仿宋" w:eastAsia="仿宋" w:hAnsi="仿宋" w:cs="仿宋" w:hint="eastAsia"/>
            <w:lang w:eastAsia="zh-CN"/>
          </w:rPr>
          <w:t>(四)、利润率高</w:t>
        </w:r>
        <w:r>
          <w:tab/>
        </w:r>
        <w:r>
          <w:fldChar w:fldCharType="begin"/>
        </w:r>
        <w:r>
          <w:instrText xml:space="preserve"> PAGEREF _Toc20833 \h </w:instrText>
        </w:r>
        <w:r>
          <w:fldChar w:fldCharType="separate"/>
        </w:r>
        <w:r>
          <w:t>25</w:t>
        </w:r>
        <w:r>
          <w:fldChar w:fldCharType="end"/>
        </w:r>
      </w:hyperlink>
    </w:p>
    <w:p>
      <w:pPr>
        <w:pStyle w:val="TOC1"/>
        <w:tabs>
          <w:tab w:val="right" w:leader="dot" w:pos="8306"/>
        </w:tabs>
      </w:pPr>
      <w:hyperlink w:anchor="_Toc17202" w:history="1">
        <w:r>
          <w:rPr>
            <w:rFonts w:ascii="仿宋" w:eastAsia="仿宋" w:hAnsi="仿宋" w:cs="仿宋" w:hint="eastAsia"/>
            <w:lang w:eastAsia="zh-CN"/>
          </w:rPr>
          <w:t>八、上门美甲项目创新与研发</w:t>
        </w:r>
        <w:r>
          <w:tab/>
        </w:r>
        <w:r>
          <w:fldChar w:fldCharType="begin"/>
        </w:r>
        <w:r>
          <w:instrText xml:space="preserve"> PAGEREF _Toc17202 \h </w:instrText>
        </w:r>
        <w:r>
          <w:fldChar w:fldCharType="separate"/>
        </w:r>
        <w:r>
          <w:t>27</w:t>
        </w:r>
        <w:r>
          <w:fldChar w:fldCharType="end"/>
        </w:r>
      </w:hyperlink>
    </w:p>
    <w:p>
      <w:pPr>
        <w:pStyle w:val="TOC2"/>
        <w:tabs>
          <w:tab w:val="right" w:leader="dot" w:pos="8306"/>
        </w:tabs>
      </w:pPr>
      <w:hyperlink w:anchor="_Toc1779" w:history="1">
        <w:r>
          <w:rPr>
            <w:rFonts w:ascii="仿宋" w:eastAsia="仿宋" w:hAnsi="仿宋" w:cs="仿宋" w:hint="eastAsia"/>
            <w:lang w:eastAsia="zh-CN"/>
          </w:rPr>
          <w:t>(一)、创新策略与方向</w:t>
        </w:r>
        <w:r>
          <w:tab/>
        </w:r>
        <w:r>
          <w:fldChar w:fldCharType="begin"/>
        </w:r>
        <w:r>
          <w:instrText xml:space="preserve"> PAGEREF _Toc1779 \h </w:instrText>
        </w:r>
        <w:r>
          <w:fldChar w:fldCharType="separate"/>
        </w:r>
        <w:r>
          <w:t>27</w:t>
        </w:r>
        <w:r>
          <w:fldChar w:fldCharType="end"/>
        </w:r>
      </w:hyperlink>
    </w:p>
    <w:p>
      <w:pPr>
        <w:pStyle w:val="TOC2"/>
        <w:tabs>
          <w:tab w:val="right" w:leader="dot" w:pos="8306"/>
        </w:tabs>
      </w:pPr>
      <w:hyperlink w:anchor="_Toc31808" w:history="1">
        <w:r>
          <w:rPr>
            <w:rFonts w:ascii="仿宋" w:eastAsia="仿宋" w:hAnsi="仿宋" w:cs="仿宋" w:hint="eastAsia"/>
            <w:lang w:eastAsia="zh-CN"/>
          </w:rPr>
          <w:t>(二)、研发规划与投入</w:t>
        </w:r>
        <w:r>
          <w:tab/>
        </w:r>
        <w:r>
          <w:fldChar w:fldCharType="begin"/>
        </w:r>
        <w:r>
          <w:instrText xml:space="preserve"> PAGEREF _Toc31808 \h </w:instrText>
        </w:r>
        <w:r>
          <w:fldChar w:fldCharType="separate"/>
        </w:r>
        <w:r>
          <w:t>29</w:t>
        </w:r>
        <w:r>
          <w:fldChar w:fldCharType="end"/>
        </w:r>
      </w:hyperlink>
    </w:p>
    <w:p>
      <w:pPr>
        <w:pStyle w:val="TOC1"/>
        <w:tabs>
          <w:tab w:val="right" w:leader="dot" w:pos="8306"/>
        </w:tabs>
      </w:pPr>
      <w:hyperlink w:anchor="_Toc30235" w:history="1">
        <w:r>
          <w:rPr>
            <w:rFonts w:ascii="仿宋" w:eastAsia="仿宋" w:hAnsi="仿宋" w:cs="仿宋" w:hint="eastAsia"/>
            <w:lang w:eastAsia="zh-CN"/>
          </w:rPr>
          <w:t>九、生产安全保护</w:t>
        </w:r>
        <w:r>
          <w:tab/>
        </w:r>
        <w:r>
          <w:fldChar w:fldCharType="begin"/>
        </w:r>
        <w:r>
          <w:instrText xml:space="preserve"> PAGEREF _Toc30235 \h </w:instrText>
        </w:r>
        <w:r>
          <w:fldChar w:fldCharType="separate"/>
        </w:r>
        <w:r>
          <w:t>31</w:t>
        </w:r>
        <w:r>
          <w:fldChar w:fldCharType="end"/>
        </w:r>
      </w:hyperlink>
    </w:p>
    <w:p>
      <w:pPr>
        <w:pStyle w:val="TOC2"/>
        <w:tabs>
          <w:tab w:val="right" w:leader="dot" w:pos="8306"/>
        </w:tabs>
      </w:pPr>
      <w:hyperlink w:anchor="_Toc26874" w:history="1">
        <w:r>
          <w:rPr>
            <w:rFonts w:ascii="仿宋" w:eastAsia="仿宋" w:hAnsi="仿宋" w:cs="仿宋" w:hint="eastAsia"/>
            <w:lang w:eastAsia="zh-CN"/>
          </w:rPr>
          <w:t>(一)、消防安全</w:t>
        </w:r>
        <w:r>
          <w:tab/>
        </w:r>
        <w:r>
          <w:fldChar w:fldCharType="begin"/>
        </w:r>
        <w:r>
          <w:instrText xml:space="preserve"> PAGEREF _Toc26874 \h </w:instrText>
        </w:r>
        <w:r>
          <w:fldChar w:fldCharType="separate"/>
        </w:r>
        <w:r>
          <w:t>31</w:t>
        </w:r>
        <w:r>
          <w:fldChar w:fldCharType="end"/>
        </w:r>
      </w:hyperlink>
    </w:p>
    <w:p>
      <w:pPr>
        <w:pStyle w:val="TOC2"/>
        <w:tabs>
          <w:tab w:val="right" w:leader="dot" w:pos="8306"/>
        </w:tabs>
      </w:pPr>
      <w:hyperlink w:anchor="_Toc26104" w:history="1">
        <w:r>
          <w:rPr>
            <w:rFonts w:ascii="仿宋" w:eastAsia="仿宋" w:hAnsi="仿宋" w:cs="仿宋" w:hint="eastAsia"/>
            <w:lang w:eastAsia="zh-CN"/>
          </w:rPr>
          <w:t>(二)、防火防爆总图布置措施</w:t>
        </w:r>
        <w:r>
          <w:tab/>
        </w:r>
        <w:r>
          <w:fldChar w:fldCharType="begin"/>
        </w:r>
        <w:r>
          <w:instrText xml:space="preserve"> PAGEREF _Toc26104 \h </w:instrText>
        </w:r>
        <w:r>
          <w:fldChar w:fldCharType="separate"/>
        </w:r>
        <w:r>
          <w:t>32</w:t>
        </w:r>
        <w:r>
          <w:fldChar w:fldCharType="end"/>
        </w:r>
      </w:hyperlink>
    </w:p>
    <w:p>
      <w:pPr>
        <w:pStyle w:val="TOC2"/>
        <w:tabs>
          <w:tab w:val="right" w:leader="dot" w:pos="8306"/>
        </w:tabs>
      </w:pPr>
      <w:hyperlink w:anchor="_Toc18776" w:history="1">
        <w:r>
          <w:rPr>
            <w:rFonts w:ascii="仿宋" w:eastAsia="仿宋" w:hAnsi="仿宋" w:cs="仿宋" w:hint="eastAsia"/>
            <w:lang w:eastAsia="zh-CN"/>
          </w:rPr>
          <w:t>(三)、自然灾害防范措施</w:t>
        </w:r>
        <w:r>
          <w:tab/>
        </w:r>
        <w:r>
          <w:fldChar w:fldCharType="begin"/>
        </w:r>
        <w:r>
          <w:instrText xml:space="preserve"> PAGEREF _Toc18776 \h </w:instrText>
        </w:r>
        <w:r>
          <w:fldChar w:fldCharType="separate"/>
        </w:r>
        <w:r>
          <w:t>33</w:t>
        </w:r>
        <w:r>
          <w:fldChar w:fldCharType="end"/>
        </w:r>
      </w:hyperlink>
    </w:p>
    <w:p>
      <w:pPr>
        <w:pStyle w:val="TOC2"/>
        <w:tabs>
          <w:tab w:val="right" w:leader="dot" w:pos="8306"/>
        </w:tabs>
      </w:pPr>
      <w:hyperlink w:anchor="_Toc16030" w:history="1">
        <w:r>
          <w:rPr>
            <w:rFonts w:ascii="仿宋" w:eastAsia="仿宋" w:hAnsi="仿宋" w:cs="仿宋" w:hint="eastAsia"/>
            <w:lang w:eastAsia="zh-CN"/>
          </w:rPr>
          <w:t>(四)、安全色及安全标志使用要求</w:t>
        </w:r>
        <w:r>
          <w:tab/>
        </w:r>
        <w:r>
          <w:fldChar w:fldCharType="begin"/>
        </w:r>
        <w:r>
          <w:instrText xml:space="preserve"> PAGEREF _Toc16030 \h </w:instrText>
        </w:r>
        <w:r>
          <w:fldChar w:fldCharType="separate"/>
        </w:r>
        <w:r>
          <w:t>34</w:t>
        </w:r>
        <w:r>
          <w:fldChar w:fldCharType="end"/>
        </w:r>
      </w:hyperlink>
    </w:p>
    <w:p>
      <w:pPr>
        <w:pStyle w:val="TOC2"/>
        <w:tabs>
          <w:tab w:val="right" w:leader="dot" w:pos="8306"/>
        </w:tabs>
      </w:pPr>
      <w:hyperlink w:anchor="_Toc13644" w:history="1">
        <w:r>
          <w:rPr>
            <w:rFonts w:ascii="仿宋" w:eastAsia="仿宋" w:hAnsi="仿宋" w:cs="仿宋" w:hint="eastAsia"/>
            <w:lang w:eastAsia="zh-CN"/>
          </w:rPr>
          <w:t>(五)、防尘防毒措施</w:t>
        </w:r>
        <w:r>
          <w:tab/>
        </w:r>
        <w:r>
          <w:fldChar w:fldCharType="begin"/>
        </w:r>
        <w:r>
          <w:instrText xml:space="preserve"> PAGEREF _Toc13644 \h </w:instrText>
        </w:r>
        <w:r>
          <w:fldChar w:fldCharType="separate"/>
        </w:r>
        <w:r>
          <w:t>35</w:t>
        </w:r>
        <w:r>
          <w:fldChar w:fldCharType="end"/>
        </w:r>
      </w:hyperlink>
    </w:p>
    <w:p>
      <w:pPr>
        <w:pStyle w:val="TOC2"/>
        <w:tabs>
          <w:tab w:val="right" w:leader="dot" w:pos="8306"/>
        </w:tabs>
      </w:pPr>
      <w:hyperlink w:anchor="_Toc28594" w:history="1">
        <w:r>
          <w:rPr>
            <w:rFonts w:ascii="仿宋" w:eastAsia="仿宋" w:hAnsi="仿宋" w:cs="仿宋" w:hint="eastAsia"/>
            <w:lang w:eastAsia="zh-CN"/>
          </w:rPr>
          <w:t>(六)、防静电、触电防护及防雷措施</w:t>
        </w:r>
        <w:r>
          <w:tab/>
        </w:r>
        <w:r>
          <w:fldChar w:fldCharType="begin"/>
        </w:r>
        <w:r>
          <w:instrText xml:space="preserve"> PAGEREF _Toc28594 \h </w:instrText>
        </w:r>
        <w:r>
          <w:fldChar w:fldCharType="separate"/>
        </w:r>
        <w:r>
          <w:t>36</w:t>
        </w:r>
        <w:r>
          <w:fldChar w:fldCharType="end"/>
        </w:r>
      </w:hyperlink>
    </w:p>
    <w:p>
      <w:pPr>
        <w:pStyle w:val="TOC2"/>
        <w:tabs>
          <w:tab w:val="right" w:leader="dot" w:pos="8306"/>
        </w:tabs>
      </w:pPr>
      <w:hyperlink w:anchor="_Toc16223" w:history="1">
        <w:r>
          <w:rPr>
            <w:rFonts w:ascii="仿宋" w:eastAsia="仿宋" w:hAnsi="仿宋" w:cs="仿宋" w:hint="eastAsia"/>
            <w:lang w:eastAsia="zh-CN"/>
          </w:rPr>
          <w:t>(七)、机械设备安全保障措施</w:t>
        </w:r>
        <w:r>
          <w:tab/>
        </w:r>
        <w:r>
          <w:fldChar w:fldCharType="begin"/>
        </w:r>
        <w:r>
          <w:instrText xml:space="preserve"> PAGEREF _Toc16223 \h </w:instrText>
        </w:r>
        <w:r>
          <w:fldChar w:fldCharType="separate"/>
        </w:r>
        <w:r>
          <w:t>37</w:t>
        </w:r>
        <w:r>
          <w:fldChar w:fldCharType="end"/>
        </w:r>
      </w:hyperlink>
    </w:p>
    <w:p>
      <w:pPr>
        <w:pStyle w:val="TOC1"/>
        <w:tabs>
          <w:tab w:val="right" w:leader="dot" w:pos="8306"/>
        </w:tabs>
      </w:pPr>
      <w:hyperlink w:anchor="_Toc1327" w:history="1">
        <w:r>
          <w:rPr>
            <w:rFonts w:ascii="仿宋" w:eastAsia="仿宋" w:hAnsi="仿宋" w:cs="仿宋" w:hint="eastAsia"/>
            <w:lang w:eastAsia="zh-CN"/>
          </w:rPr>
          <w:t>十、上门美甲项目人力资源培养与发展</w:t>
        </w:r>
        <w:r>
          <w:tab/>
        </w:r>
        <w:r>
          <w:fldChar w:fldCharType="begin"/>
        </w:r>
        <w:r>
          <w:instrText xml:space="preserve"> PAGEREF _Toc1327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7" w:history="1">
        <w:r>
          <w:rPr>
            <w:rFonts w:ascii="仿宋" w:eastAsia="仿宋" w:hAnsi="仿宋" w:cs="仿宋" w:hint="eastAsia"/>
            <w:lang w:eastAsia="zh-CN"/>
          </w:rPr>
          <w:t>(一)、人才需求与规划</w:t>
        </w:r>
        <w:r>
          <w:tab/>
        </w:r>
        <w:r>
          <w:fldChar w:fldCharType="begin"/>
        </w:r>
        <w:r>
          <w:instrText xml:space="preserve"> PAGEREF _Toc16617 \h </w:instrText>
        </w:r>
        <w:r>
          <w:fldChar w:fldCharType="separate"/>
        </w:r>
        <w:r>
          <w:t>38</w:t>
        </w:r>
        <w:r>
          <w:fldChar w:fldCharType="end"/>
        </w:r>
      </w:hyperlink>
    </w:p>
    <w:p>
      <w:pPr>
        <w:pStyle w:val="TOC2"/>
        <w:tabs>
          <w:tab w:val="right" w:leader="dot" w:pos="8306"/>
        </w:tabs>
      </w:pPr>
      <w:hyperlink w:anchor="_Toc9002" w:history="1">
        <w:r>
          <w:rPr>
            <w:rFonts w:ascii="仿宋" w:eastAsia="仿宋" w:hAnsi="仿宋" w:cs="仿宋" w:hint="eastAsia"/>
            <w:lang w:eastAsia="zh-CN"/>
          </w:rPr>
          <w:t>(二)、培训与发展计划</w:t>
        </w:r>
        <w:r>
          <w:tab/>
        </w:r>
        <w:r>
          <w:fldChar w:fldCharType="begin"/>
        </w:r>
        <w:r>
          <w:instrText xml:space="preserve"> PAGEREF _Toc9002 \h </w:instrText>
        </w:r>
        <w:r>
          <w:fldChar w:fldCharType="separate"/>
        </w:r>
        <w:r>
          <w:t>39</w:t>
        </w:r>
        <w:r>
          <w:fldChar w:fldCharType="end"/>
        </w:r>
      </w:hyperlink>
    </w:p>
    <w:p>
      <w:pPr>
        <w:pStyle w:val="TOC1"/>
        <w:tabs>
          <w:tab w:val="right" w:leader="dot" w:pos="8306"/>
        </w:tabs>
      </w:pPr>
      <w:hyperlink w:anchor="_Toc17735" w:history="1">
        <w:r>
          <w:rPr>
            <w:rFonts w:ascii="仿宋" w:eastAsia="仿宋" w:hAnsi="仿宋" w:cs="仿宋" w:hint="eastAsia"/>
            <w:lang w:eastAsia="zh-CN"/>
          </w:rPr>
          <w:t>十一、上门美甲项目技术管理</w:t>
        </w:r>
        <w:r>
          <w:tab/>
        </w:r>
        <w:r>
          <w:fldChar w:fldCharType="begin"/>
        </w:r>
        <w:r>
          <w:instrText xml:space="preserve"> PAGEREF _Toc17735 \h </w:instrText>
        </w:r>
        <w:r>
          <w:fldChar w:fldCharType="separate"/>
        </w:r>
        <w:r>
          <w:t>40</w:t>
        </w:r>
        <w:r>
          <w:fldChar w:fldCharType="end"/>
        </w:r>
      </w:hyperlink>
    </w:p>
    <w:p>
      <w:pPr>
        <w:pStyle w:val="TOC2"/>
        <w:tabs>
          <w:tab w:val="right" w:leader="dot" w:pos="8306"/>
        </w:tabs>
      </w:pPr>
      <w:hyperlink w:anchor="_Toc10437" w:history="1">
        <w:r>
          <w:rPr>
            <w:rFonts w:ascii="仿宋" w:eastAsia="仿宋" w:hAnsi="仿宋" w:cs="仿宋" w:hint="eastAsia"/>
            <w:lang w:eastAsia="zh-CN"/>
          </w:rPr>
          <w:t>(一)、技术方案选用方向</w:t>
        </w:r>
        <w:r>
          <w:tab/>
        </w:r>
        <w:r>
          <w:fldChar w:fldCharType="begin"/>
        </w:r>
        <w:r>
          <w:instrText xml:space="preserve"> PAGEREF _Toc10437 \h </w:instrText>
        </w:r>
        <w:r>
          <w:fldChar w:fldCharType="separate"/>
        </w:r>
        <w:r>
          <w:t>40</w:t>
        </w:r>
        <w:r>
          <w:fldChar w:fldCharType="end"/>
        </w:r>
      </w:hyperlink>
    </w:p>
    <w:p>
      <w:pPr>
        <w:pStyle w:val="TOC2"/>
        <w:tabs>
          <w:tab w:val="right" w:leader="dot" w:pos="8306"/>
        </w:tabs>
      </w:pPr>
      <w:hyperlink w:anchor="_Toc29562" w:history="1">
        <w:r>
          <w:rPr>
            <w:rFonts w:ascii="仿宋" w:eastAsia="仿宋" w:hAnsi="仿宋" w:cs="仿宋" w:hint="eastAsia"/>
            <w:lang w:eastAsia="zh-CN"/>
          </w:rPr>
          <w:t>(二)、工艺技术方案选用原则</w:t>
        </w:r>
        <w:r>
          <w:tab/>
        </w:r>
        <w:r>
          <w:fldChar w:fldCharType="begin"/>
        </w:r>
        <w:r>
          <w:instrText xml:space="preserve"> PAGEREF _Toc29562 \h </w:instrText>
        </w:r>
        <w:r>
          <w:fldChar w:fldCharType="separate"/>
        </w:r>
        <w:r>
          <w:t>41</w:t>
        </w:r>
        <w:r>
          <w:fldChar w:fldCharType="end"/>
        </w:r>
      </w:hyperlink>
    </w:p>
    <w:p>
      <w:pPr>
        <w:pStyle w:val="TOC2"/>
        <w:tabs>
          <w:tab w:val="right" w:leader="dot" w:pos="8306"/>
        </w:tabs>
      </w:pPr>
      <w:hyperlink w:anchor="_Toc31672" w:history="1">
        <w:r>
          <w:rPr>
            <w:rFonts w:ascii="仿宋" w:eastAsia="仿宋" w:hAnsi="仿宋" w:cs="仿宋" w:hint="eastAsia"/>
            <w:lang w:eastAsia="zh-CN"/>
          </w:rPr>
          <w:t>(三)、工艺技术方案要求</w:t>
        </w:r>
        <w:r>
          <w:tab/>
        </w:r>
        <w:r>
          <w:fldChar w:fldCharType="begin"/>
        </w:r>
        <w:r>
          <w:instrText xml:space="preserve"> PAGEREF _Toc31672 \h </w:instrText>
        </w:r>
        <w:r>
          <w:fldChar w:fldCharType="separate"/>
        </w:r>
        <w:r>
          <w:t>43</w:t>
        </w:r>
        <w:r>
          <w:fldChar w:fldCharType="end"/>
        </w:r>
      </w:hyperlink>
    </w:p>
    <w:p>
      <w:pPr>
        <w:pStyle w:val="TOC1"/>
        <w:tabs>
          <w:tab w:val="right" w:leader="dot" w:pos="8306"/>
        </w:tabs>
      </w:pPr>
      <w:hyperlink w:anchor="_Toc4635" w:history="1">
        <w:r>
          <w:rPr>
            <w:rFonts w:ascii="仿宋" w:eastAsia="仿宋" w:hAnsi="仿宋" w:cs="仿宋" w:hint="eastAsia"/>
            <w:lang w:eastAsia="zh-CN"/>
          </w:rPr>
          <w:t>十二、上门美甲项目环境影响分析</w:t>
        </w:r>
        <w:r>
          <w:tab/>
        </w:r>
        <w:r>
          <w:fldChar w:fldCharType="begin"/>
        </w:r>
        <w:r>
          <w:instrText xml:space="preserve"> PAGEREF _Toc4635 \h </w:instrText>
        </w:r>
        <w:r>
          <w:fldChar w:fldCharType="separate"/>
        </w:r>
        <w:r>
          <w:t>46</w:t>
        </w:r>
        <w:r>
          <w:fldChar w:fldCharType="end"/>
        </w:r>
      </w:hyperlink>
    </w:p>
    <w:p>
      <w:pPr>
        <w:pStyle w:val="TOC2"/>
        <w:tabs>
          <w:tab w:val="right" w:leader="dot" w:pos="8306"/>
        </w:tabs>
      </w:pPr>
      <w:hyperlink w:anchor="_Toc18705" w:history="1">
        <w:r>
          <w:rPr>
            <w:rFonts w:ascii="仿宋" w:eastAsia="仿宋" w:hAnsi="仿宋" w:cs="仿宋" w:hint="eastAsia"/>
            <w:lang w:eastAsia="zh-CN"/>
          </w:rPr>
          <w:t>(一)、建设区域环境质量现状</w:t>
        </w:r>
        <w:r>
          <w:tab/>
        </w:r>
        <w:r>
          <w:fldChar w:fldCharType="begin"/>
        </w:r>
        <w:r>
          <w:instrText xml:space="preserve"> PAGEREF _Toc18705 \h </w:instrText>
        </w:r>
        <w:r>
          <w:fldChar w:fldCharType="separate"/>
        </w:r>
        <w:r>
          <w:t>46</w:t>
        </w:r>
        <w:r>
          <w:fldChar w:fldCharType="end"/>
        </w:r>
      </w:hyperlink>
    </w:p>
    <w:p>
      <w:pPr>
        <w:pStyle w:val="TOC2"/>
        <w:tabs>
          <w:tab w:val="right" w:leader="dot" w:pos="8306"/>
        </w:tabs>
      </w:pPr>
      <w:hyperlink w:anchor="_Toc24450" w:history="1">
        <w:r>
          <w:rPr>
            <w:rFonts w:ascii="仿宋" w:eastAsia="仿宋" w:hAnsi="仿宋" w:cs="仿宋" w:hint="eastAsia"/>
            <w:lang w:eastAsia="zh-CN"/>
          </w:rPr>
          <w:t>(二)、建设期环境保护</w:t>
        </w:r>
        <w:r>
          <w:tab/>
        </w:r>
        <w:r>
          <w:fldChar w:fldCharType="begin"/>
        </w:r>
        <w:r>
          <w:instrText xml:space="preserve"> PAGEREF _Toc24450 \h </w:instrText>
        </w:r>
        <w:r>
          <w:fldChar w:fldCharType="separate"/>
        </w:r>
        <w:r>
          <w:t>47</w:t>
        </w:r>
        <w:r>
          <w:fldChar w:fldCharType="end"/>
        </w:r>
      </w:hyperlink>
    </w:p>
    <w:p>
      <w:pPr>
        <w:pStyle w:val="TOC2"/>
        <w:tabs>
          <w:tab w:val="right" w:leader="dot" w:pos="8306"/>
        </w:tabs>
      </w:pPr>
      <w:hyperlink w:anchor="_Toc11556" w:history="1">
        <w:r>
          <w:rPr>
            <w:rFonts w:ascii="仿宋" w:eastAsia="仿宋" w:hAnsi="仿宋" w:cs="仿宋" w:hint="eastAsia"/>
            <w:lang w:eastAsia="zh-CN"/>
          </w:rPr>
          <w:t>(三)、运营期环境保护</w:t>
        </w:r>
        <w:r>
          <w:tab/>
        </w:r>
        <w:r>
          <w:fldChar w:fldCharType="begin"/>
        </w:r>
        <w:r>
          <w:instrText xml:space="preserve"> PAGEREF _Toc11556 \h </w:instrText>
        </w:r>
        <w:r>
          <w:fldChar w:fldCharType="separate"/>
        </w:r>
        <w:r>
          <w:t>49</w:t>
        </w:r>
        <w:r>
          <w:fldChar w:fldCharType="end"/>
        </w:r>
      </w:hyperlink>
    </w:p>
    <w:p>
      <w:pPr>
        <w:pStyle w:val="TOC2"/>
        <w:tabs>
          <w:tab w:val="right" w:leader="dot" w:pos="8306"/>
        </w:tabs>
      </w:pPr>
      <w:hyperlink w:anchor="_Toc2194" w:history="1">
        <w:r>
          <w:rPr>
            <w:rFonts w:ascii="仿宋" w:eastAsia="仿宋" w:hAnsi="仿宋" w:cs="仿宋" w:hint="eastAsia"/>
            <w:lang w:eastAsia="zh-CN"/>
          </w:rPr>
          <w:t>(四)、上门美甲项目建设对区域经济的影响</w:t>
        </w:r>
        <w:r>
          <w:tab/>
        </w:r>
        <w:r>
          <w:fldChar w:fldCharType="begin"/>
        </w:r>
        <w:r>
          <w:instrText xml:space="preserve"> PAGEREF _Toc2194 \h </w:instrText>
        </w:r>
        <w:r>
          <w:fldChar w:fldCharType="separate"/>
        </w:r>
        <w:r>
          <w:t>50</w:t>
        </w:r>
        <w:r>
          <w:fldChar w:fldCharType="end"/>
        </w:r>
      </w:hyperlink>
    </w:p>
    <w:p>
      <w:pPr>
        <w:pStyle w:val="TOC2"/>
        <w:tabs>
          <w:tab w:val="right" w:leader="dot" w:pos="8306"/>
        </w:tabs>
      </w:pPr>
      <w:hyperlink w:anchor="_Toc956" w:history="1">
        <w:r>
          <w:rPr>
            <w:rFonts w:ascii="仿宋" w:eastAsia="仿宋" w:hAnsi="仿宋" w:cs="仿宋" w:hint="eastAsia"/>
            <w:lang w:eastAsia="zh-CN"/>
          </w:rPr>
          <w:t>(五)、废弃物处理</w:t>
        </w:r>
        <w:r>
          <w:tab/>
        </w:r>
        <w:r>
          <w:fldChar w:fldCharType="begin"/>
        </w:r>
        <w:r>
          <w:instrText xml:space="preserve"> PAGEREF _Toc956 \h </w:instrText>
        </w:r>
        <w:r>
          <w:fldChar w:fldCharType="separate"/>
        </w:r>
        <w:r>
          <w:t>52</w:t>
        </w:r>
        <w:r>
          <w:fldChar w:fldCharType="end"/>
        </w:r>
      </w:hyperlink>
    </w:p>
    <w:p>
      <w:pPr>
        <w:pStyle w:val="TOC2"/>
        <w:tabs>
          <w:tab w:val="right" w:leader="dot" w:pos="8306"/>
        </w:tabs>
      </w:pPr>
      <w:hyperlink w:anchor="_Toc6800" w:history="1">
        <w:r>
          <w:rPr>
            <w:rFonts w:ascii="仿宋" w:eastAsia="仿宋" w:hAnsi="仿宋" w:cs="仿宋" w:hint="eastAsia"/>
            <w:lang w:eastAsia="zh-CN"/>
          </w:rPr>
          <w:t>(六)、特殊环境影响分析</w:t>
        </w:r>
        <w:r>
          <w:tab/>
        </w:r>
        <w:r>
          <w:fldChar w:fldCharType="begin"/>
        </w:r>
        <w:r>
          <w:instrText xml:space="preserve"> PAGEREF _Toc6800 \h </w:instrText>
        </w:r>
        <w:r>
          <w:fldChar w:fldCharType="separate"/>
        </w:r>
        <w:r>
          <w:t>53</w:t>
        </w:r>
        <w:r>
          <w:fldChar w:fldCharType="end"/>
        </w:r>
      </w:hyperlink>
    </w:p>
    <w:p>
      <w:pPr>
        <w:pStyle w:val="TOC2"/>
        <w:tabs>
          <w:tab w:val="right" w:leader="dot" w:pos="8306"/>
        </w:tabs>
      </w:pPr>
      <w:hyperlink w:anchor="_Toc27403" w:history="1">
        <w:r>
          <w:rPr>
            <w:rFonts w:ascii="仿宋" w:eastAsia="仿宋" w:hAnsi="仿宋" w:cs="仿宋" w:hint="eastAsia"/>
            <w:lang w:eastAsia="zh-CN"/>
          </w:rPr>
          <w:t>(七)、清洁生产</w:t>
        </w:r>
        <w:r>
          <w:tab/>
        </w:r>
        <w:r>
          <w:fldChar w:fldCharType="begin"/>
        </w:r>
        <w:r>
          <w:instrText xml:space="preserve"> PAGEREF _Toc27403 \h </w:instrText>
        </w:r>
        <w:r>
          <w:fldChar w:fldCharType="separate"/>
        </w:r>
        <w:r>
          <w:t>54</w:t>
        </w:r>
        <w:r>
          <w:fldChar w:fldCharType="end"/>
        </w:r>
      </w:hyperlink>
    </w:p>
    <w:p>
      <w:pPr>
        <w:pStyle w:val="TOC2"/>
        <w:tabs>
          <w:tab w:val="right" w:leader="dot" w:pos="8306"/>
        </w:tabs>
      </w:pPr>
      <w:hyperlink w:anchor="_Toc28900" w:history="1">
        <w:r>
          <w:rPr>
            <w:rFonts w:ascii="仿宋" w:eastAsia="仿宋" w:hAnsi="仿宋" w:cs="仿宋" w:hint="eastAsia"/>
            <w:lang w:eastAsia="zh-CN"/>
          </w:rPr>
          <w:t>(八)、环境保护综合评价</w:t>
        </w:r>
        <w:r>
          <w:tab/>
        </w:r>
        <w:r>
          <w:fldChar w:fldCharType="begin"/>
        </w:r>
        <w:r>
          <w:instrText xml:space="preserve"> PAGEREF _Toc28900 \h </w:instrText>
        </w:r>
        <w:r>
          <w:fldChar w:fldCharType="separate"/>
        </w:r>
        <w:r>
          <w:t>55</w:t>
        </w:r>
        <w:r>
          <w:fldChar w:fldCharType="end"/>
        </w:r>
      </w:hyperlink>
    </w:p>
    <w:p>
      <w:pPr>
        <w:pStyle w:val="TOC1"/>
        <w:tabs>
          <w:tab w:val="right" w:leader="dot" w:pos="8306"/>
        </w:tabs>
      </w:pPr>
      <w:hyperlink w:anchor="_Toc5872" w:history="1">
        <w:r>
          <w:rPr>
            <w:rFonts w:ascii="仿宋" w:eastAsia="仿宋" w:hAnsi="仿宋" w:cs="仿宋" w:hint="eastAsia"/>
            <w:lang w:eastAsia="zh-CN"/>
          </w:rPr>
          <w:t>十三、利益相关者分析与沟通计划</w:t>
        </w:r>
        <w:r>
          <w:tab/>
        </w:r>
        <w:r>
          <w:fldChar w:fldCharType="begin"/>
        </w:r>
        <w:r>
          <w:instrText xml:space="preserve"> PAGEREF _Toc5872 \h </w:instrText>
        </w:r>
        <w:r>
          <w:fldChar w:fldCharType="separate"/>
        </w:r>
        <w:r>
          <w:t>56</w:t>
        </w:r>
        <w:r>
          <w:fldChar w:fldCharType="end"/>
        </w:r>
      </w:hyperlink>
    </w:p>
    <w:p>
      <w:pPr>
        <w:pStyle w:val="TOC2"/>
        <w:tabs>
          <w:tab w:val="right" w:leader="dot" w:pos="8306"/>
        </w:tabs>
      </w:pPr>
      <w:hyperlink w:anchor="_Toc26041" w:history="1">
        <w:r>
          <w:rPr>
            <w:rFonts w:ascii="仿宋" w:eastAsia="仿宋" w:hAnsi="仿宋" w:cs="仿宋" w:hint="eastAsia"/>
            <w:lang w:eastAsia="zh-CN"/>
          </w:rPr>
          <w:t>(一)、利益相关者分析</w:t>
        </w:r>
        <w:r>
          <w:tab/>
        </w:r>
        <w:r>
          <w:fldChar w:fldCharType="begin"/>
        </w:r>
        <w:r>
          <w:instrText xml:space="preserve"> PAGEREF _Toc26041 \h </w:instrText>
        </w:r>
        <w:r>
          <w:fldChar w:fldCharType="separate"/>
        </w:r>
        <w:r>
          <w:t>56</w:t>
        </w:r>
        <w:r>
          <w:fldChar w:fldCharType="end"/>
        </w:r>
      </w:hyperlink>
    </w:p>
    <w:p>
      <w:pPr>
        <w:pStyle w:val="TOC2"/>
        <w:tabs>
          <w:tab w:val="right" w:leader="dot" w:pos="8306"/>
        </w:tabs>
      </w:pPr>
      <w:hyperlink w:anchor="_Toc16260" w:history="1">
        <w:r>
          <w:rPr>
            <w:rFonts w:ascii="仿宋" w:eastAsia="仿宋" w:hAnsi="仿宋" w:cs="仿宋" w:hint="eastAsia"/>
            <w:lang w:eastAsia="zh-CN"/>
          </w:rPr>
          <w:t>(二)、沟通计划</w:t>
        </w:r>
        <w:r>
          <w:tab/>
        </w:r>
        <w:r>
          <w:fldChar w:fldCharType="begin"/>
        </w:r>
        <w:r>
          <w:instrText xml:space="preserve"> PAGEREF _Toc16260 \h </w:instrText>
        </w:r>
        <w:r>
          <w:fldChar w:fldCharType="separate"/>
        </w:r>
        <w:r>
          <w:t>58</w:t>
        </w:r>
        <w:r>
          <w:fldChar w:fldCharType="end"/>
        </w:r>
      </w:hyperlink>
    </w:p>
    <w:p>
      <w:pPr>
        <w:pStyle w:val="TOC1"/>
        <w:tabs>
          <w:tab w:val="right" w:leader="dot" w:pos="8306"/>
        </w:tabs>
      </w:pPr>
      <w:hyperlink w:anchor="_Toc1244" w:history="1">
        <w:r>
          <w:rPr>
            <w:rFonts w:ascii="仿宋" w:eastAsia="仿宋" w:hAnsi="仿宋" w:cs="仿宋" w:hint="eastAsia"/>
            <w:lang w:eastAsia="zh-CN"/>
          </w:rPr>
          <w:t>十四、上门美甲项目治理与监督</w:t>
        </w:r>
        <w:r>
          <w:tab/>
        </w:r>
        <w:r>
          <w:fldChar w:fldCharType="begin"/>
        </w:r>
        <w:r>
          <w:instrText xml:space="preserve"> PAGEREF _Toc1244 \h </w:instrText>
        </w:r>
        <w:r>
          <w:fldChar w:fldCharType="separate"/>
        </w:r>
        <w:r>
          <w:t>59</w:t>
        </w:r>
        <w:r>
          <w:fldChar w:fldCharType="end"/>
        </w:r>
      </w:hyperlink>
    </w:p>
    <w:p>
      <w:pPr>
        <w:pStyle w:val="TOC2"/>
        <w:tabs>
          <w:tab w:val="right" w:leader="dot" w:pos="8306"/>
        </w:tabs>
      </w:pPr>
      <w:hyperlink w:anchor="_Toc3353" w:history="1">
        <w:r>
          <w:rPr>
            <w:rFonts w:ascii="仿宋" w:eastAsia="仿宋" w:hAnsi="仿宋" w:cs="仿宋" w:hint="eastAsia"/>
            <w:lang w:eastAsia="zh-CN"/>
          </w:rPr>
          <w:t>(一)、上门美甲项目治理结构</w:t>
        </w:r>
        <w:r>
          <w:tab/>
        </w:r>
        <w:r>
          <w:fldChar w:fldCharType="begin"/>
        </w:r>
        <w:r>
          <w:instrText xml:space="preserve"> PAGEREF _Toc3353 \h </w:instrText>
        </w:r>
        <w:r>
          <w:fldChar w:fldCharType="separate"/>
        </w:r>
        <w:r>
          <w:t>59</w:t>
        </w:r>
        <w:r>
          <w:fldChar w:fldCharType="end"/>
        </w:r>
      </w:hyperlink>
    </w:p>
    <w:p>
      <w:pPr>
        <w:pStyle w:val="TOC2"/>
        <w:tabs>
          <w:tab w:val="right" w:leader="dot" w:pos="8306"/>
        </w:tabs>
      </w:pPr>
      <w:hyperlink w:anchor="_Toc14917" w:history="1">
        <w:r>
          <w:rPr>
            <w:rFonts w:ascii="仿宋" w:eastAsia="仿宋" w:hAnsi="仿宋" w:cs="仿宋" w:hint="eastAsia"/>
            <w:lang w:eastAsia="zh-CN"/>
          </w:rPr>
          <w:t>(二)、监督与审计</w:t>
        </w:r>
        <w:r>
          <w:tab/>
        </w:r>
        <w:r>
          <w:fldChar w:fldCharType="begin"/>
        </w:r>
        <w:r>
          <w:instrText xml:space="preserve"> PAGEREF _Toc14917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80"/>
      <w:r>
        <w:rPr>
          <w:rFonts w:ascii="仿宋" w:eastAsia="仿宋" w:hAnsi="仿宋" w:cs="仿宋" w:hint="eastAsia"/>
          <w:sz w:val="28"/>
          <w:lang w:eastAsia="zh-CN"/>
        </w:rPr>
        <w:t>一、上门美甲项目危机管理</w:t>
      </w:r>
      <w:bookmarkEnd w:id="2"/>
    </w:p>
    <w:p>
      <w:pPr>
        <w:pStyle w:val="Heading2"/>
        <w:rPr>
          <w:rFonts w:ascii="仿宋" w:eastAsia="仿宋" w:hAnsi="仿宋" w:cs="仿宋" w:hint="eastAsia"/>
          <w:lang w:eastAsia="zh-CN"/>
        </w:rPr>
      </w:pPr>
      <w:bookmarkStart w:id="3" w:name="_Toc255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危机管理中，危机预警与识别是确保上门美甲项目稳健运行的核心步骤。通过建立全面的监测机制，上门美甲项目团队旨在及时发现和理解潜在的风险和危机因素，以便采取及时的预防和应对措施，确保上门美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首先，通过深入的风险评估，上门美甲项目团队全面分析了整个上门美甲项目和各个阶段可能存在的威胁。这包括准确评估每个潜在风险的发生概率和可能影响的程度，为后续危机预警提供了有力支持。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美甲项目团队着重于明确定义上门美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美甲项目进展的持续监控，团队能够及时发现潜在问题并作出迅速反应。上门美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在这一阶段，团队的专业素养和反应速度将发挥至关重要的作用，以确保潜在危机能够在初期得到有效的处理，最大程度地减轻负面影响。通过危机预警与识别，上门美甲项目得以更有序、可控地推进。</w:t>
      </w:r>
    </w:p>
    <w:p>
      <w:pPr>
        <w:pStyle w:val="Heading2"/>
        <w:ind w:firstLine="560" w:firstLineChars="200"/>
        <w:rPr>
          <w:rFonts w:ascii="仿宋" w:eastAsia="仿宋" w:hAnsi="仿宋" w:cs="仿宋" w:hint="eastAsia"/>
          <w:sz w:val="28"/>
          <w:lang w:eastAsia="zh-CN"/>
        </w:rPr>
      </w:pPr>
      <w:bookmarkStart w:id="4" w:name="_Toc247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在危机发生时，上门美甲项目团队立即行动，成立了应急小组。该小组的任务是迅速制定并实施紧急应对措施，以最小化潜在损失。以下是采取的主要措施：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暂停上门美甲项目进度：为遏制危机蔓延，上门美甲项目暂时停止进行，以便全面评估当前状况。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资源重新分配：重新评估上门美甲项目资源的分配，确保最大限度地减小损失。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实时沟通：与关键利益相关者建立实时沟通机制，向他们传递上门美甲项目危机的实际状况，保障上门美甲项目核心利益。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在紧急应对的同时，上门美甲项目团队强调了团队协作和有效沟通的重要性。以下是团队协作的关键举措：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信息共享机制：建立了信息共享平台，确保团队成员能够及时获取上门美甲项目危机的实时信息。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领导者沟通：上门美甲项目领导者通过定期会议和即时沟通工具，指导团队应对危机，保持团队稳定运行。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随着危机得到初步控制，上门美甲项目团队转向制定恢复计划，以确保上门美甲项目能够从中迅速恢复。主要恢复计划包括：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修复受损的进度计划：重新评估上门美甲项目进度，制定修复计划，确保上门美甲项目尽快回归正常进程。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重新调整资源分配：优化资源分配，确保上门美甲项目在有限资源下高效运转。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风险管理机制加强：对上门美甲项目风险进行全面评估，制定更强化的风险管理策略，以预防未来可能的危机。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的技术管理特点体现在其创新导向。通过引入最先进的技术趋势和解决方案，上门美甲项目致力于提升科技含量、提高质量和效率水平。这意味着我们将采用最新的工具和方法，确保上门美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门美甲项目技术管理的显著特征。通过整合不同领域的技术资源，我们实现了跨学科的协同工作。这有助于优化技术架构，提高整体效能。此外，整合性策略还促进了不同技术团队之间的紧密沟通和高效合作，确保上门美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门美甲项目所采用的技术。通过不断优化技术方案，上门美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门美甲项目团队将在上门美甲项目初期识别可能的技术风险，并采取相应的预防和应对措施。通过建立健全的风险评估机制，上门美甲项目能够在实施过程中及时发现并解决潜在的技术问题，保障上门美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门美甲项目中，技术将成为上门美甲项目成功的有力支持。这一深度剖析揭示了技术管理在上门美甲项目实施中的关键作用，为上门美甲项目的技术基础奠定了坚实的基础。</w:t>
      </w:r>
    </w:p>
    <w:p>
      <w:pPr>
        <w:pStyle w:val="Heading2"/>
        <w:ind w:firstLine="560" w:firstLineChars="200"/>
        <w:rPr>
          <w:rFonts w:ascii="仿宋" w:eastAsia="仿宋" w:hAnsi="仿宋" w:cs="仿宋" w:hint="eastAsia"/>
          <w:sz w:val="28"/>
          <w:lang w:eastAsia="zh-CN"/>
        </w:rPr>
      </w:pPr>
      <w:bookmarkStart w:id="7" w:name="_Toc11168"/>
      <w:r>
        <w:rPr>
          <w:rFonts w:ascii="仿宋" w:eastAsia="仿宋" w:hAnsi="仿宋" w:cs="仿宋" w:hint="eastAsia"/>
          <w:sz w:val="28"/>
          <w:lang w:eastAsia="zh-CN"/>
        </w:rPr>
        <w:t>(二)、上门美甲项目工艺技术设计方案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门美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门美甲项目将严格按照相关行业规范要求进行组织。通过有效控制产品质量，上门美甲项目将致力于为顾客提供优质的上门美甲项目产品和良好的服务。这体现了上门美甲项目对于生产活动合规性和质量标准的高度重视，为上门美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门美甲项目注重生态效益和清洁生产原则。上门美甲项目建设将紧密结合地方特色经济发展，与社会经济发展规划和区域环境保护规划方案相协调一致。通过与当地区域自然生态系统的结合，上门美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门美甲项目产品具有多样化的客户需求和个性化的特点。因此，上门美甲项目产品规格品种多样，且单批生产数量较小。为满足这一特点，上门美甲项目承办单位将建设先进的柔性制造生产线。通过广泛应用柔性制造技术，上门美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门美甲项目采用的技术具有较高的技术含量和自动化水平，处于国内先进水平。这一技术选用不仅体现了对生产效率、质量和环境友好性的高标准要求，同时为上门美甲项目的可持续发展奠定了坚实的基础。</w:t>
      </w:r>
    </w:p>
    <w:p>
      <w:pPr>
        <w:pStyle w:val="Heading2"/>
        <w:ind w:firstLine="560" w:firstLineChars="200"/>
        <w:rPr>
          <w:rFonts w:ascii="仿宋" w:eastAsia="仿宋" w:hAnsi="仿宋" w:cs="仿宋" w:hint="eastAsia"/>
          <w:sz w:val="28"/>
          <w:lang w:eastAsia="zh-CN"/>
        </w:rPr>
      </w:pPr>
      <w:bookmarkStart w:id="8" w:name="_Toc168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为确保上门美甲项目的高效生产和技术实施，我们制定了一套精心设计的设备选型方案，以满足上门美甲项目生产、质量和环保的要求。该方案的主要特点如下：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门美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针对上门美甲项目产品的多样性和小批量生产的特点，我们将建设柔性制造生产线。通过在设备选型中考虑柔性制造技术，可以灵活应对不同产品规格和生产需求，实现生产线的高度灵活性和适应性。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898"/>
      <w:r>
        <w:rPr>
          <w:rFonts w:ascii="仿宋" w:eastAsia="仿宋" w:hAnsi="仿宋" w:cs="仿宋" w:hint="eastAsia"/>
          <w:sz w:val="28"/>
          <w:lang w:eastAsia="zh-CN"/>
        </w:rPr>
        <w:t>三、上门美甲项目选址可行性分析</w:t>
      </w:r>
      <w:bookmarkEnd w:id="9"/>
    </w:p>
    <w:p>
      <w:pPr>
        <w:pStyle w:val="Heading2"/>
        <w:rPr>
          <w:rFonts w:ascii="仿宋" w:eastAsia="仿宋" w:hAnsi="仿宋" w:cs="仿宋" w:hint="eastAsia"/>
          <w:lang w:eastAsia="zh-CN"/>
        </w:rPr>
      </w:pPr>
      <w:bookmarkStart w:id="10" w:name="_Toc6954"/>
      <w:r>
        <w:rPr>
          <w:rFonts w:ascii="仿宋" w:eastAsia="仿宋" w:hAnsi="仿宋" w:cs="仿宋" w:hint="eastAsia"/>
          <w:lang w:eastAsia="zh-CN"/>
        </w:rPr>
        <w:t>(一)、上门美甲项目选址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该上门美甲项目选址位于XX省XX市XX区XXX街道</w:t>
      </w:r>
    </w:p>
    <w:p>
      <w:pPr>
        <w:pStyle w:val="Heading2"/>
        <w:ind w:firstLine="560" w:firstLineChars="200"/>
        <w:rPr>
          <w:rFonts w:ascii="仿宋" w:eastAsia="仿宋" w:hAnsi="仿宋" w:cs="仿宋" w:hint="eastAsia"/>
          <w:sz w:val="28"/>
          <w:lang w:eastAsia="zh-CN"/>
        </w:rPr>
      </w:pPr>
      <w:bookmarkStart w:id="11" w:name="_Toc103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上门美甲项目的征地面积将根据上门美甲项目的实际规模和需求进行精确规划。具体面积XXX平方米，旨在确保上门美甲项目不仅能够满足当前的发展需求，还能够预留空间以适应未来的扩展。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净用地面积是在征地面积基础上去除不可利用面积后的实际可开发用地。具体面积XXX平方米，考虑到环保、交通、安全等多方面因素，以确保上门美甲项目在整体利用效率上达到最优。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上门美甲项目计划建设的建筑总规模具体面积XXX平方米。这一规模的确定综合考虑了上门美甲项目的性质、规模，以及城市规划的相关要求，确保建筑布局与周边环境协调一致。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绿地率是上门美甲项目用地中被规划为绿地的比例。具体面积XXX平方米，旨在通过合理规划绿地，改善上门美甲项目周边环境，提升居民生活质量，并符合城市整体绿化规划。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容积率是用地上可以建设的建筑总体积与用地面积之比。具体面积XXX，通过合理的容积率规划，确保上门美甲项目建筑规模与周边环境和谐共生。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确保上门美甲项目选址与当地城市规划相一致，具体面积XXX平方米。通过与城市规划部门深入沟通，确保上门美甲项目不仅符合城市的整体发展方向，还能够融入城市的发展布局，为城市的长远发展贡献力量。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门美甲项目选址符合当地产业政策，具体面积XXX平方米。这包括上门美甲项目对当地经济的促进作用，以及对相关产业的带动效应，确保上门美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用地总体要求必须符合环保和可持续发展的原则，具体面积XXX平方米。通过采用绿色建筑设计、节能减排等措施，确保上门美甲项目在建设和运营过程中对环境的影响最小化，达到可持续发展的要求。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确保上门美甲项目选址具备必要的公共设施配套，具体面积XXX平方米。这包括交通便利性、教育、医疗等基础设施，以提高居民生活品质，使得上门美甲项目选址更具吸引力。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考虑用地总体要求对当地社会稳定性的影响，具体面积XXX平方米。通过深入了解当地社区反馈，确保上门美甲项目的选址和建设过程对当地社会和谐稳定产生积极作用。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上门美甲项目选址不仅符合法规和规划，还在实际操作中具有可行性。这一全面规划将为上门美甲项目的成功实施提供坚实的基础，确保上门美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71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上门美甲项目的设备规划和空间设计中，我们将采取灵活设备布局的措施。设备布局将根据实际需求进行灵活设计，避免不必要的浪费。通过合理规划设备摆放位置，我们将提高设备的利用率，减少设备间距，以确保上门美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上门美甲项目内部引入共享设施的概念，例如共享会议室、办公区等。通过这种方式，我们可以减少对资源的重复建设，提高资源共享效率，从而减小上门美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49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上门美甲项目的总图布置中，我们将不同功能区域进行明确的规划，以最大程度满足上门美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9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上门美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上门美甲项目对环境的影响是综合评价的重要因素之一。我们将详细考虑选址周边的自然环境、生态保护区、水源地等情况，确保上门美甲项目的建设和运营对环境影响最小化，并符合当地的环保法规标准。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对选址的评价还需充分考虑当地政府的产业政策和法规。我们将详细了解上门美甲项目所在地的相关政策，确保上门美甲项目的规划和运营与当地法规相符，降低不必要的法律风险。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考虑到社会稳定性对企业运营的重要性，我们将评估选址地区的社会安全情况、劳工关系、社区反馈等方面，以确保上门美甲项目的建设和运营不会受到社会稳定性的负面影响。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最后，我们将综合考虑用地成本，包括土地购置费用、土地开发成本等。通过对用地成本的详细评估，我们能够做出更为精确的经济效益分析，为上门美甲项目的投资决策提供有力支持。</w:t>
      </w:r>
    </w:p>
    <w:p>
      <w:pPr>
        <w:pStyle w:val="Heading1"/>
        <w:ind w:firstLine="560" w:firstLineChars="200"/>
        <w:rPr>
          <w:rFonts w:ascii="仿宋" w:eastAsia="仿宋" w:hAnsi="仿宋" w:cs="仿宋" w:hint="eastAsia"/>
          <w:sz w:val="28"/>
          <w:lang w:eastAsia="zh-CN"/>
        </w:rPr>
      </w:pPr>
      <w:bookmarkStart w:id="15" w:name="_Toc1251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625"/>
      <w:r>
        <w:rPr>
          <w:rFonts w:ascii="仿宋" w:eastAsia="仿宋" w:hAnsi="仿宋" w:cs="仿宋" w:hint="eastAsia"/>
          <w:lang w:eastAsia="zh-CN"/>
        </w:rPr>
        <w:t>(一)、上门美甲行业分析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行业一直以来都是市场的关注焦点。行业内的发展趋势、竞争态势以及潜在机会都对上门美甲项目的推进产生深远的影响。通过深入研究行业的整体概貌，我们将更好地理解行业的核心特征，为上门美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行业，技术一直是推动创新和发展的关键因素。我们将对当前技术趋势进行详尽分析，包括但不限于人工智能、大数据应用、先进制造技术等。这有助于上门美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上门美甲项目成功的基础。我们将对主要竞争对手进行深入研究，包括其市场份额、产品特点、市场定位等。通过全面了解竞争对手的优势和劣势，上门美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681"/>
      <w:r>
        <w:rPr>
          <w:rFonts w:ascii="仿宋" w:eastAsia="仿宋" w:hAnsi="仿宋" w:cs="仿宋" w:hint="eastAsia"/>
          <w:sz w:val="28"/>
          <w:lang w:eastAsia="zh-CN"/>
        </w:rPr>
        <w:t>(二)、上门美甲市场分析预测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通过对市场规模的深入调研，我们将预测上门美甲市场未来的增长趋势。这包括市场的整体规模、各细分领域的发展趋势等。上门美甲项目可以根据市场的扩张速度和潜在机会，制定更符合市场需求的发展策略。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上门美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上门美甲项目实施过程中需要充分考虑的因素。我们将对市场风险进行全面评估，包括但不限于政策法规风险、市场竞争风险、技术变革风险等。通过对潜在风险的深入分析，上门美甲项目可以制定相应的风险缓解策略，降低不确定性对上门美甲项目的影响。</w:t>
      </w:r>
    </w:p>
    <w:p>
      <w:pPr>
        <w:pStyle w:val="Heading1"/>
        <w:ind w:firstLine="560" w:firstLineChars="200"/>
        <w:rPr>
          <w:rFonts w:ascii="仿宋" w:eastAsia="仿宋" w:hAnsi="仿宋" w:cs="仿宋" w:hint="eastAsia"/>
          <w:sz w:val="28"/>
          <w:lang w:eastAsia="zh-CN"/>
        </w:rPr>
      </w:pPr>
      <w:bookmarkStart w:id="18" w:name="_Toc23798"/>
      <w:r>
        <w:rPr>
          <w:rFonts w:ascii="仿宋" w:eastAsia="仿宋" w:hAnsi="仿宋" w:cs="仿宋" w:hint="eastAsia"/>
          <w:sz w:val="28"/>
          <w:lang w:eastAsia="zh-CN"/>
        </w:rPr>
        <w:t>五、上门美甲项目可持续发展</w:t>
      </w:r>
      <w:bookmarkEnd w:id="18"/>
    </w:p>
    <w:p>
      <w:pPr>
        <w:pStyle w:val="Heading2"/>
        <w:rPr>
          <w:rFonts w:ascii="仿宋" w:eastAsia="仿宋" w:hAnsi="仿宋" w:cs="仿宋" w:hint="eastAsia"/>
          <w:lang w:eastAsia="zh-CN"/>
        </w:rPr>
      </w:pPr>
      <w:bookmarkStart w:id="19" w:name="_Toc1442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中，上门美甲项目团队着眼于未来，明确了可持续发展的战略方向。制定的具体可持续发展目标包括降低资源使用、采用环保技术、最大化社会效益等。这一步骤不仅有助于上门美甲项目在环保和社会责任方面达到最高标准，也为未来提供了明确的指引，确保上门美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可持续实践的融入上门美甲项目管理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门美甲项目管理周期。从上门美甲项目规划开始，上门美甲项目团队就考虑了环境和社会的因素。在执行阶段，上门美甲项目团队积极推动绿色技术的应用，优化资源利用。此外，关注员工的社会责任，通过培训和沟通活动提高员工对可持续发展的认知，使他们能够在日常工作中践行可持续实践。这些举措不仅为上门美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927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https://d.book118.com/576042034235010033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F5A5B"/>
    <w:rsid w:val="31FF5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420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2024-01-12T06:24:00Z</dcterms:created>
  <dcterms:modified xsi:type="dcterms:W3CDTF">2024-01-12T06:24:25Z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D10FDBF5323947A99E093F6F51157F0C_11</vt:lpwstr>
  </property>
  <property fmtid="{D5CDD505-2E9C-101B-9397-08002B2CF9AE}" pid="3" name="KSOProductBuildVer">
    <vt:lpwstr>2052-12.1.0.16120</vt:lpwstr>
  </property>
</Properties>
</file>