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5"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12636500</wp:posOffset>
            </wp:positionH>
            <wp:positionV relativeFrom="topMargin">
              <wp:posOffset>12179300</wp:posOffset>
            </wp:positionV>
            <wp:extent cx="368300" cy="419100"/>
            <wp:effectExtent l="0" t="0" r="0" b="0"/>
            <wp:wrapNone/>
            <wp:docPr id="100028" name="图片 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图片 100028"/>
                    <pic:cNvPicPr>
                      <a:picLocks noChangeAspect="1"/>
                    </pic:cNvPicPr>
                  </pic:nvPicPr>
                  <pic:blipFill>
                    <a:blip xmlns:r="http://schemas.openxmlformats.org/officeDocument/2006/relationships" r:embed="rId5"/>
                    <a:stretch>
                      <a:fillRect/>
                    </a:stretch>
                  </pic:blipFill>
                  <pic:spPr>
                    <a:xfrm>
                      <a:off x="0" y="0"/>
                      <a:ext cx="368300" cy="419100"/>
                    </a:xfrm>
                    <a:prstGeom prst="rect">
                      <a:avLst/>
                    </a:prstGeom>
                  </pic:spPr>
                </pic:pic>
              </a:graphicData>
            </a:graphic>
          </wp:anchor>
        </w:drawing>
      </w:r>
      <w:r>
        <w:rPr>
          <w:rFonts w:ascii="宋体" w:eastAsia="宋体" w:hAnsi="宋体" w:cs="宋体"/>
          <w:b/>
          <w:color w:val="auto"/>
          <w:sz w:val="32"/>
        </w:rPr>
        <w:t>天津市部分区</w:t>
      </w:r>
      <w:r>
        <w:rPr>
          <w:rFonts w:ascii="Times New Roman" w:eastAsia="Times New Roman" w:hAnsi="Times New Roman" w:cs="Times New Roman"/>
          <w:b/>
          <w:color w:val="auto"/>
          <w:sz w:val="32"/>
        </w:rPr>
        <w:t>2023</w:t>
      </w:r>
      <w:r>
        <w:rPr>
          <w:rFonts w:ascii="宋体" w:eastAsia="宋体" w:hAnsi="宋体" w:cs="宋体"/>
          <w:b/>
          <w:color w:val="auto"/>
          <w:sz w:val="32"/>
        </w:rPr>
        <w:t>～</w:t>
      </w:r>
      <w:r>
        <w:rPr>
          <w:rFonts w:ascii="Times New Roman" w:eastAsia="Times New Roman" w:hAnsi="Times New Roman" w:cs="Times New Roman"/>
          <w:b/>
          <w:color w:val="auto"/>
          <w:sz w:val="32"/>
        </w:rPr>
        <w:t>2024</w:t>
      </w:r>
      <w:r>
        <w:rPr>
          <w:rFonts w:ascii="宋体" w:eastAsia="宋体" w:hAnsi="宋体" w:cs="宋体"/>
          <w:b/>
          <w:color w:val="auto"/>
          <w:sz w:val="32"/>
        </w:rPr>
        <w:t>学年度第一学期期末练习</w:t>
      </w:r>
    </w:p>
    <w:p>
      <w:pPr>
        <w:spacing w:line="285" w:lineRule="auto"/>
        <w:jc w:val="center"/>
      </w:pPr>
      <w:r>
        <w:rPr>
          <w:rFonts w:ascii="宋体" w:eastAsia="宋体" w:hAnsi="宋体" w:cs="宋体"/>
          <w:b/>
          <w:color w:val="auto"/>
          <w:sz w:val="32"/>
        </w:rPr>
        <w:t>高二生物学</w:t>
      </w:r>
    </w:p>
    <w:p>
      <w:pPr>
        <w:spacing w:line="285" w:lineRule="auto"/>
        <w:jc w:val="both"/>
      </w:pPr>
      <w:r>
        <w:rPr>
          <w:rFonts w:ascii="宋体" w:eastAsia="宋体" w:hAnsi="宋体" w:cs="宋体"/>
          <w:b/>
          <w:color w:val="auto"/>
          <w:sz w:val="24"/>
        </w:rPr>
        <w:t>本试卷分为第</w:t>
      </w:r>
      <w:r>
        <w:rPr>
          <w:rFonts w:ascii="Times New Roman" w:eastAsia="Times New Roman" w:hAnsi="Times New Roman" w:cs="Times New Roman"/>
          <w:b/>
          <w:color w:val="auto"/>
          <w:sz w:val="24"/>
        </w:rPr>
        <w:t>I</w:t>
      </w:r>
      <w:r>
        <w:rPr>
          <w:rFonts w:ascii="宋体" w:eastAsia="宋体" w:hAnsi="宋体" w:cs="宋体"/>
          <w:b/>
          <w:color w:val="auto"/>
          <w:sz w:val="24"/>
        </w:rPr>
        <w:t>卷（选择题）和第</w:t>
      </w:r>
      <w:r>
        <w:rPr>
          <w:rFonts w:ascii="Times New Roman" w:eastAsia="Times New Roman" w:hAnsi="Times New Roman" w:cs="Times New Roman"/>
          <w:b/>
          <w:color w:val="auto"/>
          <w:sz w:val="24"/>
        </w:rPr>
        <w:t>Ⅱ</w:t>
      </w:r>
      <w:r>
        <w:rPr>
          <w:rFonts w:ascii="宋体" w:eastAsia="宋体" w:hAnsi="宋体" w:cs="宋体"/>
          <w:b/>
          <w:color w:val="auto"/>
          <w:sz w:val="24"/>
        </w:rPr>
        <w:t>卷（非选择题）两部分，共</w:t>
      </w:r>
      <w:r>
        <w:rPr>
          <w:rFonts w:ascii="Times New Roman" w:eastAsia="Times New Roman" w:hAnsi="Times New Roman" w:cs="Times New Roman"/>
          <w:b/>
          <w:color w:val="auto"/>
          <w:sz w:val="24"/>
        </w:rPr>
        <w:t>100</w:t>
      </w:r>
      <w:r>
        <w:rPr>
          <w:rFonts w:ascii="宋体" w:eastAsia="宋体" w:hAnsi="宋体" w:cs="宋体"/>
          <w:b/>
          <w:color w:val="auto"/>
          <w:sz w:val="24"/>
        </w:rPr>
        <w:t>分，练习用时</w:t>
      </w:r>
      <w:r>
        <w:rPr>
          <w:rFonts w:ascii="Times New Roman" w:eastAsia="Times New Roman" w:hAnsi="Times New Roman" w:cs="Times New Roman"/>
          <w:b/>
          <w:color w:val="auto"/>
          <w:sz w:val="24"/>
        </w:rPr>
        <w:t>60</w:t>
      </w:r>
      <w:r>
        <w:rPr>
          <w:rFonts w:ascii="宋体" w:eastAsia="宋体" w:hAnsi="宋体" w:cs="宋体"/>
          <w:b/>
          <w:color w:val="auto"/>
          <w:sz w:val="24"/>
        </w:rPr>
        <w:t>分钟。</w:t>
      </w:r>
    </w:p>
    <w:p>
      <w:pPr>
        <w:spacing w:line="285"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I</w:t>
      </w:r>
      <w:r>
        <w:rPr>
          <w:rFonts w:ascii="宋体" w:eastAsia="宋体" w:hAnsi="宋体" w:cs="宋体"/>
          <w:b/>
          <w:color w:val="auto"/>
          <w:sz w:val="24"/>
        </w:rPr>
        <w:t>卷</w:t>
      </w:r>
    </w:p>
    <w:p>
      <w:pPr>
        <w:spacing w:line="285" w:lineRule="auto"/>
        <w:jc w:val="both"/>
      </w:pPr>
      <w:r>
        <w:rPr>
          <w:rFonts w:ascii="宋体" w:eastAsia="宋体" w:hAnsi="宋体" w:cs="宋体"/>
          <w:b/>
          <w:color w:val="auto"/>
          <w:sz w:val="24"/>
        </w:rPr>
        <w:t>一、选择题：共</w:t>
      </w:r>
      <w:r>
        <w:rPr>
          <w:rFonts w:ascii="Times New Roman" w:eastAsia="Times New Roman" w:hAnsi="Times New Roman" w:cs="Times New Roman"/>
          <w:b/>
          <w:color w:val="auto"/>
          <w:sz w:val="24"/>
        </w:rPr>
        <w:t>12</w:t>
      </w:r>
      <w:r>
        <w:rPr>
          <w:rFonts w:ascii="宋体" w:eastAsia="宋体" w:hAnsi="宋体" w:cs="宋体"/>
          <w:b/>
          <w:color w:val="auto"/>
          <w:sz w:val="24"/>
        </w:rPr>
        <w:t>题，每题</w:t>
      </w:r>
      <w:r>
        <w:rPr>
          <w:rFonts w:ascii="Times New Roman" w:eastAsia="Times New Roman" w:hAnsi="Times New Roman" w:cs="Times New Roman"/>
          <w:b/>
          <w:color w:val="auto"/>
          <w:sz w:val="24"/>
        </w:rPr>
        <w:t>4</w:t>
      </w:r>
      <w:r>
        <w:rPr>
          <w:rFonts w:ascii="宋体" w:eastAsia="宋体" w:hAnsi="宋体" w:cs="宋体"/>
          <w:b/>
          <w:color w:val="auto"/>
          <w:sz w:val="24"/>
        </w:rPr>
        <w:t>分，共</w:t>
      </w:r>
      <w:r>
        <w:rPr>
          <w:rFonts w:ascii="Times New Roman" w:eastAsia="Times New Roman" w:hAnsi="Times New Roman" w:cs="Times New Roman"/>
          <w:b/>
          <w:color w:val="auto"/>
          <w:sz w:val="24"/>
        </w:rPr>
        <w:t>48</w:t>
      </w:r>
      <w:r>
        <w:rPr>
          <w:rFonts w:ascii="宋体" w:eastAsia="宋体" w:hAnsi="宋体" w:cs="宋体"/>
          <w:b/>
          <w:color w:val="auto"/>
          <w:sz w:val="24"/>
        </w:rPr>
        <w:t>分。在每题给出的四个选项中，只有一项是最符合题目要求的。</w:t>
      </w:r>
    </w:p>
    <w:p>
      <w:pPr>
        <w:spacing w:line="360" w:lineRule="auto"/>
        <w:jc w:val="both"/>
      </w:pPr>
      <w:r>
        <w:rPr>
          <w:color w:val="auto"/>
        </w:rPr>
        <w:t xml:space="preserve">1. </w:t>
      </w:r>
      <w:r>
        <w:rPr>
          <w:rFonts w:ascii="宋体" w:eastAsia="宋体" w:hAnsi="宋体" w:cs="宋体"/>
          <w:color w:val="auto"/>
        </w:rPr>
        <w:t>“醉氧”（也称低原反应）是指长期在高海拔地区工作的人，重返平原居住后会再次发生不适应，从而出现疲倦、无力、嗜睡、胸闷、头昏、腹泻等症状。下列叙述错误的是（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t xml:space="preserve">A. </w:t>
      </w:r>
      <w:r>
        <w:rPr>
          <w:rFonts w:ascii="宋体" w:eastAsia="宋体" w:hAnsi="宋体" w:cs="宋体"/>
          <w:color w:val="auto"/>
        </w:rPr>
        <w:t>醉氧的发生与血红蛋白的含量有关</w:t>
      </w:r>
    </w:p>
    <w:p>
      <w:pPr>
        <w:spacing w:line="360" w:lineRule="auto"/>
        <w:jc w:val="left"/>
        <w:textAlignment w:val="center"/>
        <w:rPr>
          <w:color w:val="auto"/>
        </w:rPr>
      </w:pPr>
      <w:r>
        <w:t xml:space="preserve">B. </w:t>
      </w:r>
      <w:r>
        <w:rPr>
          <w:rFonts w:ascii="宋体" w:eastAsia="宋体" w:hAnsi="宋体" w:cs="宋体"/>
          <w:color w:val="auto"/>
        </w:rPr>
        <w:t>呼吸酶和氧气都是内环境</w:t>
      </w:r>
      <w:r>
        <w:rPr>
          <w:rFonts w:ascii="宋体" w:eastAsia="宋体" w:hAnsi="宋体" w:cs="宋体"/>
          <w:color w:val="auto"/>
          <w:position w:val="0"/>
        </w:rPr>
        <w:drawing>
          <wp:inline distT="0" distB="0" distL="114300" distR="114300">
            <wp:extent cx="133350" cy="177800"/>
            <wp:effectExtent l="0" t="0" r="635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组成成分</w:t>
      </w:r>
    </w:p>
    <w:p>
      <w:pPr>
        <w:spacing w:line="360" w:lineRule="auto"/>
        <w:jc w:val="left"/>
        <w:textAlignment w:val="center"/>
        <w:rPr>
          <w:color w:val="auto"/>
        </w:rPr>
      </w:pPr>
      <w:r>
        <w:t xml:space="preserve">C. </w:t>
      </w:r>
      <w:r>
        <w:rPr>
          <w:rFonts w:ascii="宋体" w:eastAsia="宋体" w:hAnsi="宋体" w:cs="宋体"/>
          <w:color w:val="auto"/>
        </w:rPr>
        <w:t>醉氧表明外界环境的变化会影响内环境的稳态</w:t>
      </w:r>
    </w:p>
    <w:p>
      <w:pPr>
        <w:spacing w:line="360" w:lineRule="auto"/>
        <w:jc w:val="left"/>
        <w:textAlignment w:val="center"/>
        <w:rPr>
          <w:color w:val="000000"/>
        </w:rPr>
      </w:pPr>
      <w:r>
        <w:t xml:space="preserve">D. </w:t>
      </w:r>
      <w:r>
        <w:rPr>
          <w:rFonts w:ascii="宋体" w:eastAsia="宋体" w:hAnsi="宋体" w:cs="宋体"/>
          <w:color w:val="auto"/>
        </w:rPr>
        <w:t>患者发生严重腹泻后，补充水分的同时要注意补充无机盐</w:t>
      </w:r>
    </w:p>
    <w:p>
      <w:pPr>
        <w:spacing w:line="360" w:lineRule="auto"/>
        <w:jc w:val="both"/>
        <w:textAlignment w:val="center"/>
        <w:rPr>
          <w:color w:val="000000"/>
        </w:rPr>
      </w:pPr>
      <w:r>
        <w:rPr>
          <w:color w:val="000000"/>
        </w:rPr>
        <w:t xml:space="preserve">2. </w:t>
      </w:r>
      <w:r>
        <w:rPr>
          <w:rFonts w:ascii="宋体" w:eastAsia="宋体" w:hAnsi="宋体" w:cs="宋体"/>
          <w:color w:val="000000"/>
        </w:rPr>
        <w:t>著名的心理学家桑代克曾将一只饥饿的大鼠放到一只箱子里，箱内有一只杠杆能发送食物。在箱内活动过程中，大鼠碰到杠杆就会获得一份食物。多次意外发生后，大鼠会主动按压杠杆获取食物。下列有关反射的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该反射的建立，利于大鼠对外界复杂环境的适应</w:t>
      </w:r>
    </w:p>
    <w:p>
      <w:pPr>
        <w:spacing w:line="360" w:lineRule="auto"/>
        <w:jc w:val="left"/>
        <w:textAlignment w:val="center"/>
        <w:rPr>
          <w:color w:val="000000"/>
        </w:rPr>
      </w:pPr>
      <w:r>
        <w:rPr>
          <w:color w:val="000000"/>
        </w:rPr>
        <w:t xml:space="preserve">B. </w:t>
      </w:r>
      <w:r>
        <w:rPr>
          <w:rFonts w:ascii="宋体" w:eastAsia="宋体" w:hAnsi="宋体" w:cs="宋体"/>
          <w:color w:val="000000"/>
        </w:rPr>
        <w:t>上述反射活动的建立须非条件刺激的强化才能一直保持</w:t>
      </w:r>
    </w:p>
    <w:p>
      <w:pPr>
        <w:spacing w:line="360" w:lineRule="auto"/>
        <w:jc w:val="left"/>
        <w:textAlignment w:val="center"/>
        <w:rPr>
          <w:color w:val="000000"/>
        </w:rPr>
      </w:pPr>
      <w:r>
        <w:rPr>
          <w:color w:val="000000"/>
        </w:rPr>
        <w:t xml:space="preserve">C. </w:t>
      </w:r>
      <w:r>
        <w:rPr>
          <w:rFonts w:ascii="宋体" w:eastAsia="宋体" w:hAnsi="宋体" w:cs="宋体"/>
          <w:color w:val="000000"/>
        </w:rPr>
        <w:t>大鼠主动按压杠杆获取食物的过程需要大脑皮层的参与</w:t>
      </w:r>
    </w:p>
    <w:p>
      <w:pPr>
        <w:spacing w:line="360" w:lineRule="auto"/>
        <w:jc w:val="left"/>
        <w:textAlignment w:val="center"/>
        <w:rPr>
          <w:color w:val="000000"/>
        </w:rPr>
      </w:pPr>
      <w:r>
        <w:rPr>
          <w:color w:val="000000"/>
        </w:rPr>
        <w:t xml:space="preserve">D. </w:t>
      </w:r>
      <w:r>
        <w:rPr>
          <w:rFonts w:ascii="宋体" w:eastAsia="宋体" w:hAnsi="宋体" w:cs="宋体"/>
          <w:color w:val="000000"/>
        </w:rPr>
        <w:t>个体生活过程中非条件反射的数量是无限的，条件反射的数量则是有限的</w:t>
      </w:r>
    </w:p>
    <w:p>
      <w:pPr>
        <w:spacing w:line="360" w:lineRule="auto"/>
        <w:jc w:val="both"/>
        <w:textAlignment w:val="center"/>
        <w:rPr>
          <w:color w:val="000000"/>
        </w:rPr>
      </w:pPr>
      <w:r>
        <w:rPr>
          <w:color w:val="000000"/>
        </w:rPr>
        <w:t xml:space="preserve">3. </w:t>
      </w:r>
      <w:r>
        <w:rPr>
          <w:rFonts w:ascii="宋体" w:eastAsia="宋体" w:hAnsi="宋体" w:cs="宋体"/>
          <w:color w:val="000000"/>
        </w:rPr>
        <w:t>如图为性激素分泌的调节示意图，其中</w:t>
      </w:r>
      <w:r>
        <w:rPr>
          <w:rFonts w:ascii="Times New Roman" w:eastAsia="Times New Roman" w:hAnsi="Times New Roman" w:cs="Times New Roman"/>
          <w:color w:val="000000"/>
        </w:rPr>
        <w:t>X</w:t>
      </w:r>
      <w:r>
        <w:rPr>
          <w:rFonts w:ascii="宋体" w:eastAsia="宋体" w:hAnsi="宋体" w:cs="宋体"/>
          <w:color w:val="000000"/>
        </w:rPr>
        <w:t>、</w:t>
      </w:r>
      <w:r>
        <w:rPr>
          <w:rFonts w:ascii="Times New Roman" w:eastAsia="Times New Roman" w:hAnsi="Times New Roman" w:cs="Times New Roman"/>
          <w:color w:val="000000"/>
        </w:rPr>
        <w:t>Y</w:t>
      </w:r>
      <w:r>
        <w:rPr>
          <w:rFonts w:ascii="宋体" w:eastAsia="宋体" w:hAnsi="宋体" w:cs="宋体"/>
          <w:color w:val="000000"/>
        </w:rPr>
        <w:t>、</w:t>
      </w:r>
      <w:r>
        <w:rPr>
          <w:rFonts w:ascii="Times New Roman" w:eastAsia="Times New Roman" w:hAnsi="Times New Roman" w:cs="Times New Roman"/>
          <w:color w:val="000000"/>
        </w:rPr>
        <w:t>Z</w:t>
      </w:r>
      <w:r>
        <w:rPr>
          <w:rFonts w:ascii="宋体" w:eastAsia="宋体" w:hAnsi="宋体" w:cs="宋体"/>
          <w:color w:val="000000"/>
        </w:rPr>
        <w:t>表示相应的内分泌器官或内分泌腺，①～③表示相应的激素。下列相关叙述正确的是（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1495425" cy="1409700"/>
            <wp:effectExtent l="0" t="0" r="3175"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495425" cy="140970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激素②可以作用于腺体</w:t>
      </w:r>
      <w:r>
        <w:rPr>
          <w:rFonts w:ascii="Times New Roman" w:eastAsia="Times New Roman" w:hAnsi="Times New Roman" w:cs="Times New Roman"/>
          <w:color w:val="000000"/>
        </w:rPr>
        <w:t>X</w:t>
      </w:r>
      <w:r>
        <w:rPr>
          <w:rFonts w:ascii="宋体" w:eastAsia="宋体" w:hAnsi="宋体" w:cs="宋体"/>
          <w:color w:val="000000"/>
        </w:rPr>
        <w:t>、</w:t>
      </w:r>
      <w:r>
        <w:rPr>
          <w:rFonts w:ascii="Times New Roman" w:eastAsia="Times New Roman" w:hAnsi="Times New Roman" w:cs="Times New Roman"/>
          <w:color w:val="000000"/>
        </w:rPr>
        <w:t>Y</w:t>
      </w:r>
    </w:p>
    <w:p>
      <w:pPr>
        <w:spacing w:line="360" w:lineRule="auto"/>
        <w:jc w:val="left"/>
        <w:textAlignment w:val="center"/>
        <w:rPr>
          <w:color w:val="000000"/>
        </w:rPr>
      </w:pPr>
      <w:r>
        <w:rPr>
          <w:color w:val="000000"/>
        </w:rPr>
        <w:t xml:space="preserve">B. </w:t>
      </w:r>
      <w:r>
        <w:rPr>
          <w:rFonts w:ascii="宋体" w:eastAsia="宋体" w:hAnsi="宋体" w:cs="宋体"/>
          <w:color w:val="000000"/>
        </w:rPr>
        <w:t>图中</w:t>
      </w:r>
      <w:r>
        <w:rPr>
          <w:rFonts w:ascii="Times New Roman" w:eastAsia="Times New Roman" w:hAnsi="Times New Roman" w:cs="Times New Roman"/>
          <w:color w:val="000000"/>
        </w:rPr>
        <w:t>X</w:t>
      </w:r>
      <w:r>
        <w:rPr>
          <w:rFonts w:ascii="宋体" w:eastAsia="宋体" w:hAnsi="宋体" w:cs="宋体"/>
          <w:color w:val="000000"/>
        </w:rPr>
        <w:t>表示下丘脑，③表示促性腺激素</w:t>
      </w:r>
    </w:p>
    <w:p>
      <w:pPr>
        <w:spacing w:line="360" w:lineRule="auto"/>
        <w:jc w:val="left"/>
        <w:textAlignment w:val="center"/>
        <w:rPr>
          <w:color w:val="000000"/>
        </w:rPr>
      </w:pPr>
      <w:r>
        <w:rPr>
          <w:color w:val="000000"/>
        </w:rPr>
        <w:t xml:space="preserve">C. </w:t>
      </w:r>
      <w:r>
        <w:rPr>
          <w:rFonts w:ascii="宋体" w:eastAsia="宋体" w:hAnsi="宋体" w:cs="宋体"/>
          <w:color w:val="000000"/>
        </w:rPr>
        <w:t>若血液中的激素②水平降低会引起激素③含量下降</w:t>
      </w:r>
    </w:p>
    <w:p>
      <w:pPr>
        <w:spacing w:line="360" w:lineRule="auto"/>
        <w:jc w:val="left"/>
        <w:textAlignment w:val="center"/>
        <w:rPr>
          <w:color w:val="000000"/>
        </w:rPr>
        <w:sectPr>
          <w:pgSz w:w="11906" w:h="16838"/>
          <w:pgMar w:top="910" w:right="1080" w:bottom="1440" w:left="1080" w:header="152" w:footer="0" w:gutter="0"/>
          <w:cols w:num="1" w:space="720"/>
          <w:docGrid w:type="lines" w:linePitch="312" w:charSpace="0"/>
        </w:sectPr>
      </w:pPr>
      <w:r>
        <w:rPr>
          <w:color w:val="000000"/>
        </w:rPr>
        <w:t xml:space="preserve">D. </w:t>
      </w:r>
      <w:r>
        <w:rPr>
          <w:rFonts w:ascii="宋体" w:eastAsia="宋体" w:hAnsi="宋体" w:cs="宋体"/>
          <w:color w:val="000000"/>
        </w:rPr>
        <w:t>激素①③作用于</w:t>
      </w:r>
      <w:r>
        <w:rPr>
          <w:rFonts w:ascii="Times New Roman" w:eastAsia="Times New Roman" w:hAnsi="Times New Roman" w:cs="Times New Roman"/>
          <w:color w:val="000000"/>
        </w:rPr>
        <w:t>X</w:t>
      </w:r>
      <w:r>
        <w:rPr>
          <w:rFonts w:ascii="宋体" w:eastAsia="宋体" w:hAnsi="宋体" w:cs="宋体"/>
          <w:color w:val="000000"/>
        </w:rPr>
        <w:t>和</w:t>
      </w:r>
      <w:r>
        <w:rPr>
          <w:rFonts w:ascii="Times New Roman" w:eastAsia="Times New Roman" w:hAnsi="Times New Roman" w:cs="Times New Roman"/>
          <w:color w:val="000000"/>
        </w:rPr>
        <w:t>Y</w:t>
      </w:r>
      <w:r>
        <w:rPr>
          <w:rFonts w:ascii="宋体" w:eastAsia="宋体" w:hAnsi="宋体" w:cs="宋体"/>
          <w:color w:val="000000"/>
        </w:rPr>
        <w:t>的过程体现了反馈调节机制</w:t>
      </w:r>
    </w:p>
    <w:p>
      <w:pPr>
        <w:spacing w:line="360" w:lineRule="auto"/>
        <w:jc w:val="both"/>
        <w:textAlignment w:val="center"/>
        <w:rPr>
          <w:color w:val="000000"/>
        </w:rPr>
      </w:pPr>
      <w:r>
        <w:rPr>
          <w:color w:val="000000"/>
        </w:rPr>
        <w:t xml:space="preserve">4. </w:t>
      </w:r>
      <w:r>
        <w:rPr>
          <w:rFonts w:ascii="宋体" w:eastAsia="宋体" w:hAnsi="宋体" w:cs="宋体"/>
          <w:color w:val="000000"/>
        </w:rPr>
        <w:t>血液中的</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能透过“血—脑脊液屏障”进入脑脊液，与水结合生成碳酸后解离出</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刺激位于延髓的化学感受器，引起呼吸中枢兴奋，使呼吸运动加深加快。下列叙述错误的是（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剧烈运动导致</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浓度升高，但不会使内环境</w:t>
      </w:r>
      <w:r>
        <w:rPr>
          <w:rFonts w:ascii="Times New Roman" w:eastAsia="Times New Roman" w:hAnsi="Times New Roman" w:cs="Times New Roman"/>
          <w:color w:val="000000"/>
        </w:rPr>
        <w:t>PH</w:t>
      </w:r>
      <w:r>
        <w:rPr>
          <w:rFonts w:ascii="宋体" w:eastAsia="宋体" w:hAnsi="宋体" w:cs="宋体"/>
          <w:color w:val="000000"/>
        </w:rPr>
        <w:t>明显下降</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刺激化学感受器后会引起膜外</w:t>
      </w:r>
      <w:r>
        <w:rPr>
          <w:rFonts w:ascii="Times New Roman" w:eastAsia="Times New Roman" w:hAnsi="Times New Roman" w:cs="Times New Roman"/>
          <w:color w:val="000000"/>
        </w:rPr>
        <w:t>Na</w:t>
      </w:r>
      <w:r>
        <w:rPr>
          <w:rFonts w:ascii="Times New Roman" w:eastAsia="Times New Roman" w:hAnsi="Times New Roman" w:cs="Times New Roman"/>
          <w:color w:val="000000"/>
          <w:vertAlign w:val="superscript"/>
        </w:rPr>
        <w:t>+</w:t>
      </w:r>
      <w:r>
        <w:rPr>
          <w:rFonts w:ascii="宋体" w:eastAsia="宋体" w:hAnsi="宋体" w:cs="宋体"/>
          <w:color w:val="000000"/>
        </w:rPr>
        <w:t>内流并产生兴奋</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使呼吸运动加深加快的过程需依赖完整的反射弧</w:t>
      </w:r>
    </w:p>
    <w:p>
      <w:pPr>
        <w:spacing w:line="360" w:lineRule="auto"/>
        <w:jc w:val="left"/>
        <w:textAlignment w:val="center"/>
        <w:rPr>
          <w:color w:val="000000"/>
        </w:rPr>
      </w:pPr>
      <w:r>
        <w:rPr>
          <w:color w:val="000000"/>
        </w:rPr>
        <w:t xml:space="preserve">D. </w:t>
      </w:r>
      <w:r>
        <w:rPr>
          <w:rFonts w:ascii="宋体" w:eastAsia="宋体" w:hAnsi="宋体" w:cs="宋体"/>
          <w:color w:val="000000"/>
        </w:rPr>
        <w:t>给一氧化碳中毒的患者输送</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2</w:t>
      </w:r>
      <w:r>
        <w:rPr>
          <w:rFonts w:ascii="宋体" w:eastAsia="宋体" w:hAnsi="宋体" w:cs="宋体"/>
          <w:color w:val="000000"/>
        </w:rPr>
        <w:t>时气体中不能含有</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p>
    <w:p>
      <w:pPr>
        <w:spacing w:line="360" w:lineRule="auto"/>
        <w:jc w:val="both"/>
        <w:textAlignment w:val="center"/>
        <w:rPr>
          <w:color w:val="000000"/>
        </w:rPr>
      </w:pPr>
      <w:r>
        <w:rPr>
          <w:color w:val="000000"/>
        </w:rPr>
        <w:t xml:space="preserve">5. </w:t>
      </w:r>
      <w:r>
        <w:rPr>
          <w:rFonts w:ascii="宋体" w:eastAsia="宋体" w:hAnsi="宋体" w:cs="宋体"/>
          <w:color w:val="000000"/>
        </w:rPr>
        <w:t>下图为细胞毒性</w:t>
      </w:r>
      <w:r>
        <w:rPr>
          <w:rFonts w:ascii="Times New Roman" w:eastAsia="Times New Roman" w:hAnsi="Times New Roman" w:cs="Times New Roman"/>
          <w:color w:val="000000"/>
        </w:rPr>
        <w:t>T</w:t>
      </w:r>
      <w:r>
        <w:rPr>
          <w:rFonts w:ascii="宋体" w:eastAsia="宋体" w:hAnsi="宋体" w:cs="宋体"/>
          <w:color w:val="000000"/>
        </w:rPr>
        <w:t>细胞通过表面受体（</w:t>
      </w:r>
      <w:r>
        <w:rPr>
          <w:rFonts w:ascii="Times New Roman" w:eastAsia="Times New Roman" w:hAnsi="Times New Roman" w:cs="Times New Roman"/>
          <w:color w:val="000000"/>
        </w:rPr>
        <w:t>TCR</w:t>
      </w:r>
      <w:r>
        <w:rPr>
          <w:rFonts w:ascii="宋体" w:eastAsia="宋体" w:hAnsi="宋体" w:cs="宋体"/>
          <w:color w:val="000000"/>
        </w:rPr>
        <w:t>）识别抗原呈递细胞呈递的肿瘤抗原后被激活，进而攻击肿瘤细胞的示意图。下列相关叙述正确的是（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4229100" cy="289560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4229100" cy="28956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图中细胞毒性</w:t>
      </w:r>
      <w:r>
        <w:rPr>
          <w:rFonts w:ascii="Times New Roman" w:eastAsia="Times New Roman" w:hAnsi="Times New Roman" w:cs="Times New Roman"/>
          <w:color w:val="000000"/>
        </w:rPr>
        <w:t>T</w:t>
      </w:r>
      <w:r>
        <w:rPr>
          <w:rFonts w:ascii="宋体" w:eastAsia="宋体" w:hAnsi="宋体" w:cs="宋体"/>
          <w:color w:val="000000"/>
        </w:rPr>
        <w:t>细胞分泌的穿孔素属于免疫活性物质</w:t>
      </w:r>
    </w:p>
    <w:p>
      <w:pPr>
        <w:spacing w:line="360" w:lineRule="auto"/>
        <w:jc w:val="left"/>
        <w:textAlignment w:val="center"/>
        <w:rPr>
          <w:color w:val="000000"/>
        </w:rPr>
      </w:pPr>
      <w:r>
        <w:rPr>
          <w:color w:val="000000"/>
        </w:rPr>
        <w:t xml:space="preserve">B. </w:t>
      </w:r>
      <w:r>
        <w:rPr>
          <w:rFonts w:ascii="宋体" w:eastAsia="宋体" w:hAnsi="宋体" w:cs="宋体"/>
          <w:color w:val="000000"/>
        </w:rPr>
        <w:t>图中抗原呈递细胞通过主动运输的方式摄取肿瘤抗原</w:t>
      </w:r>
    </w:p>
    <w:p>
      <w:pPr>
        <w:spacing w:line="360" w:lineRule="auto"/>
        <w:jc w:val="left"/>
        <w:textAlignment w:val="center"/>
        <w:rPr>
          <w:color w:val="000000"/>
        </w:rPr>
      </w:pPr>
      <w:r>
        <w:rPr>
          <w:color w:val="000000"/>
        </w:rPr>
        <w:t xml:space="preserve">C. </w:t>
      </w:r>
      <w:r>
        <w:rPr>
          <w:rFonts w:ascii="宋体" w:eastAsia="宋体" w:hAnsi="宋体" w:cs="宋体"/>
          <w:color w:val="000000"/>
        </w:rPr>
        <w:t>健康人的细胞毒性</w:t>
      </w:r>
      <w:r>
        <w:rPr>
          <w:rFonts w:ascii="Times New Roman" w:eastAsia="Times New Roman" w:hAnsi="Times New Roman" w:cs="Times New Roman"/>
          <w:color w:val="000000"/>
        </w:rPr>
        <w:t>T</w:t>
      </w:r>
      <w:r>
        <w:rPr>
          <w:rFonts w:ascii="宋体" w:eastAsia="宋体" w:hAnsi="宋体" w:cs="宋体"/>
          <w:color w:val="000000"/>
        </w:rPr>
        <w:t>细胞直接移植给肿瘤患者可提高患者的免疫力</w:t>
      </w:r>
    </w:p>
    <w:p>
      <w:pPr>
        <w:spacing w:line="360" w:lineRule="auto"/>
        <w:jc w:val="left"/>
        <w:textAlignment w:val="center"/>
        <w:rPr>
          <w:color w:val="000000"/>
        </w:rPr>
      </w:pPr>
      <w:r>
        <w:rPr>
          <w:color w:val="000000"/>
        </w:rPr>
        <w:t xml:space="preserve">D. </w:t>
      </w:r>
      <w:r>
        <w:rPr>
          <w:rFonts w:ascii="宋体" w:eastAsia="宋体" w:hAnsi="宋体" w:cs="宋体"/>
          <w:color w:val="000000"/>
        </w:rPr>
        <w:t>细胞毒性</w:t>
      </w:r>
      <w:r>
        <w:rPr>
          <w:rFonts w:ascii="Times New Roman" w:eastAsia="Times New Roman" w:hAnsi="Times New Roman" w:cs="Times New Roman"/>
          <w:color w:val="000000"/>
        </w:rPr>
        <w:t>T</w:t>
      </w:r>
      <w:r>
        <w:rPr>
          <w:rFonts w:ascii="宋体" w:eastAsia="宋体" w:hAnsi="宋体" w:cs="宋体"/>
          <w:color w:val="000000"/>
        </w:rPr>
        <w:t>细胞分泌穿孔素，使肿瘤细胞裂解死亡，该过程并非是细胞凋亡</w:t>
      </w:r>
    </w:p>
    <w:p>
      <w:pPr>
        <w:spacing w:line="360" w:lineRule="auto"/>
        <w:jc w:val="both"/>
        <w:textAlignment w:val="center"/>
        <w:rPr>
          <w:color w:val="000000"/>
        </w:rPr>
        <w:sectPr>
          <w:type w:val="nextPage"/>
          <w:pgSz w:w="11906" w:h="16838"/>
          <w:pgMar w:top="910" w:right="1080" w:bottom="1440" w:left="1080" w:header="152" w:footer="0" w:gutter="0"/>
          <w:pgNumType w:start="2"/>
          <w:cols w:num="1" w:space="720"/>
          <w:titlePg w:val="0"/>
          <w:docGrid w:type="lines" w:linePitch="312" w:charSpace="0"/>
        </w:sectPr>
      </w:pPr>
      <w:r>
        <w:rPr>
          <w:color w:val="000000"/>
        </w:rPr>
        <w:t xml:space="preserve">6. </w:t>
      </w:r>
      <w:r>
        <w:rPr>
          <w:rFonts w:ascii="宋体" w:eastAsia="宋体" w:hAnsi="宋体" w:cs="宋体"/>
          <w:color w:val="000000"/>
        </w:rPr>
        <w:t>新冠疫苗有多种类型，</w:t>
      </w:r>
      <w:r>
        <w:rPr>
          <w:rFonts w:ascii="Times New Roman" w:eastAsia="Times New Roman" w:hAnsi="Times New Roman" w:cs="Times New Roman"/>
          <w:color w:val="000000"/>
        </w:rPr>
        <w:t>mRNA</w:t>
      </w:r>
      <w:r>
        <w:rPr>
          <w:rFonts w:ascii="宋体" w:eastAsia="宋体" w:hAnsi="宋体" w:cs="宋体"/>
          <w:color w:val="000000"/>
        </w:rPr>
        <w:t>疫苗是其中一种，科研人员将编码新冠病毒</w:t>
      </w:r>
      <w:r>
        <w:rPr>
          <w:rFonts w:ascii="Times New Roman" w:eastAsia="Times New Roman" w:hAnsi="Times New Roman" w:cs="Times New Roman"/>
          <w:color w:val="000000"/>
        </w:rPr>
        <w:t>S</w:t>
      </w:r>
      <w:r>
        <w:rPr>
          <w:rFonts w:ascii="宋体" w:eastAsia="宋体" w:hAnsi="宋体" w:cs="宋体"/>
          <w:color w:val="000000"/>
        </w:rPr>
        <w:t>蛋白的</w:t>
      </w:r>
      <w:r>
        <w:rPr>
          <w:rFonts w:ascii="Times New Roman" w:eastAsia="Times New Roman" w:hAnsi="Times New Roman" w:cs="Times New Roman"/>
          <w:color w:val="000000"/>
        </w:rPr>
        <w:t>mRNA</w:t>
      </w:r>
      <w:r>
        <w:rPr>
          <w:rFonts w:ascii="宋体" w:eastAsia="宋体" w:hAnsi="宋体" w:cs="宋体"/>
          <w:color w:val="000000"/>
        </w:rPr>
        <w:t>包裹在脂质纳米颗粒中制成</w:t>
      </w:r>
      <w:r>
        <w:rPr>
          <w:rFonts w:ascii="Times New Roman" w:eastAsia="Times New Roman" w:hAnsi="Times New Roman" w:cs="Times New Roman"/>
          <w:color w:val="000000"/>
        </w:rPr>
        <w:t>mRNA</w:t>
      </w:r>
      <w:r>
        <w:rPr>
          <w:rFonts w:ascii="宋体" w:eastAsia="宋体" w:hAnsi="宋体" w:cs="宋体"/>
          <w:color w:val="000000"/>
        </w:rPr>
        <w:t>疫苗。</w:t>
      </w:r>
      <w:r>
        <w:rPr>
          <w:rFonts w:ascii="Times New Roman" w:eastAsia="Times New Roman" w:hAnsi="Times New Roman" w:cs="Times New Roman"/>
          <w:color w:val="000000"/>
        </w:rPr>
        <w:t>mRNA</w:t>
      </w:r>
      <w:r>
        <w:rPr>
          <w:rFonts w:ascii="宋体" w:eastAsia="宋体" w:hAnsi="宋体" w:cs="宋体"/>
          <w:color w:val="000000"/>
        </w:rPr>
        <w:t>脂质纳米颗粒主要进入树突状细胞，然后通过合成抗原蛋白（</w:t>
      </w:r>
      <w:r>
        <w:rPr>
          <w:rFonts w:ascii="Times New Roman" w:eastAsia="Times New Roman" w:hAnsi="Times New Roman" w:cs="Times New Roman"/>
          <w:color w:val="000000"/>
        </w:rPr>
        <w:t>S</w:t>
      </w:r>
      <w:r>
        <w:rPr>
          <w:rFonts w:ascii="宋体" w:eastAsia="宋体" w:hAnsi="宋体" w:cs="宋体"/>
          <w:color w:val="000000"/>
        </w:rPr>
        <w:t>蛋白）引发免疫反应。如图示意新冠病毒侵染人体细胞的过程及</w:t>
      </w:r>
      <w:r>
        <w:rPr>
          <w:rFonts w:ascii="Times New Roman" w:eastAsia="Times New Roman" w:hAnsi="Times New Roman" w:cs="Times New Roman"/>
          <w:color w:val="000000"/>
        </w:rPr>
        <w:t>mRNA</w:t>
      </w:r>
      <w:r>
        <w:rPr>
          <w:rFonts w:ascii="宋体" w:eastAsia="宋体" w:hAnsi="宋体" w:cs="宋体"/>
          <w:color w:val="000000"/>
        </w:rPr>
        <w:t>疫苗。下列相关叙述错误的是（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2190750" cy="2085975"/>
            <wp:effectExtent l="0" t="0" r="6350"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2190750" cy="20859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通过抗体阻断</w:t>
      </w:r>
      <w:r>
        <w:rPr>
          <w:rFonts w:ascii="Times New Roman" w:eastAsia="Times New Roman" w:hAnsi="Times New Roman" w:cs="Times New Roman"/>
          <w:color w:val="000000"/>
        </w:rPr>
        <w:t>S</w:t>
      </w:r>
      <w:r>
        <w:rPr>
          <w:rFonts w:ascii="宋体" w:eastAsia="宋体" w:hAnsi="宋体" w:cs="宋体"/>
          <w:color w:val="000000"/>
        </w:rPr>
        <w:t>蛋白与宿主细胞表面</w:t>
      </w:r>
      <w:r>
        <w:rPr>
          <w:rFonts w:ascii="Times New Roman" w:eastAsia="Times New Roman" w:hAnsi="Times New Roman" w:cs="Times New Roman"/>
          <w:color w:val="000000"/>
        </w:rPr>
        <w:t>ACE2</w:t>
      </w:r>
      <w:r>
        <w:rPr>
          <w:rFonts w:ascii="宋体" w:eastAsia="宋体" w:hAnsi="宋体" w:cs="宋体"/>
          <w:color w:val="000000"/>
        </w:rPr>
        <w:t>受体的结合可抑制病毒感染</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RNA</w:t>
      </w:r>
      <w:r>
        <w:rPr>
          <w:rFonts w:ascii="宋体" w:eastAsia="宋体" w:hAnsi="宋体" w:cs="宋体"/>
          <w:color w:val="000000"/>
        </w:rPr>
        <w:t>包裹在纳米脂质体中，可降低其被</w:t>
      </w:r>
      <w:r>
        <w:rPr>
          <w:rFonts w:ascii="Times New Roman" w:eastAsia="Times New Roman" w:hAnsi="Times New Roman" w:cs="Times New Roman"/>
          <w:color w:val="000000"/>
        </w:rPr>
        <w:t>RNA</w:t>
      </w:r>
      <w:r>
        <w:rPr>
          <w:rFonts w:ascii="宋体" w:eastAsia="宋体" w:hAnsi="宋体" w:cs="宋体"/>
          <w:color w:val="000000"/>
        </w:rPr>
        <w:t>酶水解的风险</w:t>
      </w:r>
    </w:p>
    <w:p>
      <w:pPr>
        <w:spacing w:line="360" w:lineRule="auto"/>
        <w:jc w:val="left"/>
        <w:textAlignment w:val="center"/>
        <w:rPr>
          <w:color w:val="000000"/>
        </w:rPr>
      </w:pPr>
      <w:r>
        <w:rPr>
          <w:color w:val="000000"/>
        </w:rPr>
        <w:t xml:space="preserve">C. </w:t>
      </w:r>
      <w:r>
        <w:rPr>
          <w:rFonts w:ascii="宋体" w:eastAsia="宋体" w:hAnsi="宋体" w:cs="宋体"/>
          <w:color w:val="000000"/>
        </w:rPr>
        <w:t>病毒</w:t>
      </w:r>
      <w:r>
        <w:rPr>
          <w:rFonts w:ascii="Times New Roman" w:eastAsia="Times New Roman" w:hAnsi="Times New Roman" w:cs="Times New Roman"/>
          <w:color w:val="000000"/>
        </w:rPr>
        <w:t>RNA</w:t>
      </w:r>
      <w:r>
        <w:rPr>
          <w:rFonts w:ascii="宋体" w:eastAsia="宋体" w:hAnsi="宋体" w:cs="宋体"/>
          <w:color w:val="000000"/>
        </w:rPr>
        <w:t>不能直接作为抗原刺激机体产生特异性免疫</w:t>
      </w:r>
    </w:p>
    <w:p>
      <w:pPr>
        <w:spacing w:line="360" w:lineRule="auto"/>
        <w:jc w:val="left"/>
        <w:textAlignment w:val="center"/>
        <w:rPr>
          <w:color w:val="000000"/>
        </w:rPr>
      </w:pPr>
      <w:r>
        <w:rPr>
          <w:color w:val="000000"/>
        </w:rPr>
        <w:t xml:space="preserve">D. </w:t>
      </w:r>
      <w:r>
        <w:rPr>
          <w:rFonts w:ascii="宋体" w:eastAsia="宋体" w:hAnsi="宋体" w:cs="宋体"/>
          <w:color w:val="000000"/>
        </w:rPr>
        <w:t>相比灭活疫苗，注射</w:t>
      </w:r>
      <w:r>
        <w:rPr>
          <w:rFonts w:ascii="Times New Roman" w:eastAsia="Times New Roman" w:hAnsi="Times New Roman" w:cs="Times New Roman"/>
          <w:color w:val="000000"/>
        </w:rPr>
        <w:t>RNA</w:t>
      </w:r>
      <w:r>
        <w:rPr>
          <w:rFonts w:ascii="宋体" w:eastAsia="宋体" w:hAnsi="宋体" w:cs="宋体"/>
          <w:color w:val="000000"/>
        </w:rPr>
        <w:t>疫苗产生的抗体种类更多</w:t>
      </w:r>
    </w:p>
    <w:p>
      <w:pPr>
        <w:spacing w:line="360" w:lineRule="auto"/>
        <w:jc w:val="both"/>
        <w:textAlignment w:val="center"/>
        <w:rPr>
          <w:color w:val="000000"/>
        </w:rPr>
      </w:pPr>
      <w:r>
        <w:rPr>
          <w:color w:val="000000"/>
        </w:rPr>
        <w:t xml:space="preserve">7. </w:t>
      </w:r>
      <w:r>
        <w:rPr>
          <w:rFonts w:ascii="宋体" w:eastAsia="宋体" w:hAnsi="宋体" w:cs="宋体"/>
          <w:color w:val="000000"/>
        </w:rPr>
        <w:t>经调查统计，某物种群体的年龄结构如图所示，下列分析中</w:t>
      </w:r>
      <w:r>
        <w:rPr>
          <w:rFonts w:ascii="宋体" w:eastAsia="宋体" w:hAnsi="宋体" w:cs="宋体"/>
          <w:color w:val="000000"/>
          <w:em w:val="dot"/>
        </w:rPr>
        <w:t>不</w:t>
      </w:r>
      <w:r>
        <w:rPr>
          <w:rFonts w:ascii="宋体" w:eastAsia="宋体" w:hAnsi="宋体" w:cs="宋体"/>
          <w:color w:val="000000"/>
        </w:rPr>
        <w:t>合理的是（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3629025" cy="1876425"/>
            <wp:effectExtent l="0" t="0" r="3175" b="317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3629025" cy="187642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年龄结构是种群的数量特征之一</w:t>
      </w:r>
    </w:p>
    <w:p>
      <w:pPr>
        <w:spacing w:line="360" w:lineRule="auto"/>
        <w:jc w:val="left"/>
        <w:textAlignment w:val="center"/>
        <w:rPr>
          <w:color w:val="000000"/>
        </w:rPr>
      </w:pPr>
      <w:r>
        <w:rPr>
          <w:color w:val="000000"/>
        </w:rPr>
        <w:t xml:space="preserve">B. </w:t>
      </w:r>
      <w:r>
        <w:rPr>
          <w:rFonts w:ascii="宋体" w:eastAsia="宋体" w:hAnsi="宋体" w:cs="宋体"/>
          <w:color w:val="000000"/>
        </w:rPr>
        <w:t>该种群的年龄结构属于增长型</w:t>
      </w:r>
    </w:p>
    <w:p>
      <w:pPr>
        <w:spacing w:line="360" w:lineRule="auto"/>
        <w:jc w:val="left"/>
        <w:textAlignment w:val="center"/>
        <w:rPr>
          <w:color w:val="000000"/>
        </w:rPr>
      </w:pPr>
      <w:r>
        <w:rPr>
          <w:color w:val="000000"/>
        </w:rPr>
        <w:t xml:space="preserve">C. </w:t>
      </w:r>
      <w:r>
        <w:rPr>
          <w:rFonts w:ascii="宋体" w:eastAsia="宋体" w:hAnsi="宋体" w:cs="宋体"/>
          <w:color w:val="000000"/>
        </w:rPr>
        <w:t>该种群可能是被杀虫剂消杀后的种群</w:t>
      </w:r>
    </w:p>
    <w:p>
      <w:pPr>
        <w:spacing w:line="360" w:lineRule="auto"/>
        <w:jc w:val="left"/>
        <w:textAlignment w:val="center"/>
        <w:rPr>
          <w:color w:val="000000"/>
        </w:rPr>
      </w:pPr>
      <w:r>
        <w:rPr>
          <w:color w:val="000000"/>
        </w:rPr>
        <w:t xml:space="preserve">D. </w:t>
      </w:r>
      <w:r>
        <w:rPr>
          <w:rFonts w:ascii="宋体" w:eastAsia="宋体" w:hAnsi="宋体" w:cs="宋体"/>
          <w:color w:val="000000"/>
        </w:rPr>
        <w:t>年龄结构可预测种群数量发展的变化</w:t>
      </w:r>
    </w:p>
    <w:p>
      <w:pPr>
        <w:spacing w:line="360" w:lineRule="auto"/>
        <w:jc w:val="both"/>
        <w:textAlignment w:val="center"/>
        <w:rPr>
          <w:color w:val="000000"/>
        </w:rPr>
        <w:sectPr>
          <w:type w:val="nextPage"/>
          <w:pgSz w:w="11906" w:h="16838"/>
          <w:pgMar w:top="910" w:right="1080" w:bottom="1440" w:left="1080" w:header="152" w:footer="0" w:gutter="0"/>
          <w:pgNumType w:start="3"/>
          <w:cols w:num="1" w:space="720"/>
          <w:titlePg w:val="0"/>
          <w:docGrid w:type="lines" w:linePitch="312" w:charSpace="0"/>
        </w:sectPr>
      </w:pPr>
      <w:r>
        <w:rPr>
          <w:color w:val="000000"/>
        </w:rPr>
        <w:t xml:space="preserve">8. </w:t>
      </w:r>
      <w:r>
        <w:rPr>
          <w:rFonts w:ascii="宋体" w:eastAsia="宋体" w:hAnsi="宋体" w:cs="宋体"/>
          <w:color w:val="000000"/>
        </w:rPr>
        <w:t>下图是发生高强度森林火灾后，某地优势物种高度、物种丰富度、植物甲的种群密度随时间的变化曲线。据图分析，下列有关叙述错误的是（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3390900" cy="179070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3390900" cy="17907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森林火灾后发生的演替属于次生演替</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0~30</w:t>
      </w:r>
      <w:r>
        <w:rPr>
          <w:rFonts w:ascii="宋体" w:eastAsia="宋体" w:hAnsi="宋体" w:cs="宋体"/>
          <w:color w:val="000000"/>
        </w:rPr>
        <w:t>年中，植物甲种群</w:t>
      </w:r>
      <w:r>
        <w:rPr>
          <w:rFonts w:ascii="宋体" w:eastAsia="宋体" w:hAnsi="宋体" w:cs="宋体"/>
          <w:color w:val="000000"/>
          <w:position w:val="0"/>
        </w:rPr>
        <w:drawing>
          <wp:inline distT="0" distB="0" distL="114300" distR="114300">
            <wp:extent cx="133350" cy="177800"/>
            <wp:effectExtent l="0" t="0" r="6350" b="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增长速率逐渐增大</w:t>
      </w:r>
    </w:p>
    <w:p>
      <w:pPr>
        <w:spacing w:line="360" w:lineRule="auto"/>
        <w:jc w:val="left"/>
        <w:textAlignment w:val="center"/>
        <w:rPr>
          <w:color w:val="000000"/>
        </w:rPr>
      </w:pPr>
      <w:r>
        <w:rPr>
          <w:color w:val="000000"/>
        </w:rPr>
        <w:t xml:space="preserve">C. </w:t>
      </w:r>
      <w:r>
        <w:rPr>
          <w:rFonts w:ascii="宋体" w:eastAsia="宋体" w:hAnsi="宋体" w:cs="宋体"/>
          <w:color w:val="000000"/>
        </w:rPr>
        <w:t>随着丰富度的增加，该生态系统的抵抗力稳定性逐渐增强</w:t>
      </w:r>
    </w:p>
    <w:p>
      <w:pPr>
        <w:spacing w:line="360" w:lineRule="auto"/>
        <w:jc w:val="left"/>
        <w:textAlignment w:val="center"/>
        <w:rPr>
          <w:color w:val="000000"/>
        </w:rPr>
      </w:pPr>
      <w:r>
        <w:rPr>
          <w:color w:val="000000"/>
        </w:rPr>
        <w:t xml:space="preserve">D. </w:t>
      </w:r>
      <w:r>
        <w:rPr>
          <w:rFonts w:ascii="宋体" w:eastAsia="宋体" w:hAnsi="宋体" w:cs="宋体"/>
          <w:color w:val="000000"/>
        </w:rPr>
        <w:t>随着优势物种高度的增加，该群落对阳光等环境资源的利用更充分</w:t>
      </w:r>
    </w:p>
    <w:p>
      <w:pPr>
        <w:spacing w:line="360" w:lineRule="auto"/>
        <w:jc w:val="both"/>
        <w:textAlignment w:val="center"/>
        <w:rPr>
          <w:color w:val="000000"/>
        </w:rPr>
      </w:pPr>
      <w:r>
        <w:rPr>
          <w:color w:val="000000"/>
        </w:rPr>
        <w:t xml:space="preserve">9. </w:t>
      </w:r>
      <w:r>
        <w:rPr>
          <w:rFonts w:ascii="宋体" w:eastAsia="宋体" w:hAnsi="宋体" w:cs="宋体"/>
          <w:color w:val="000000"/>
        </w:rPr>
        <w:t>研究小组调查了某地农田中部分生物之间的食物关系，结果如表所示。下列叙述错误的是（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tbl>
      <w:tblPr>
        <w:tblStyle w:val="TableNormal"/>
        <w:tblW w:w="31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50"/>
        <w:gridCol w:w="600"/>
        <w:gridCol w:w="600"/>
        <w:gridCol w:w="600"/>
        <w:gridCol w:w="600"/>
      </w:tblGrid>
      <w:tr>
        <w:tblPrEx>
          <w:tblW w:w="31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捕食者</w:t>
            </w:r>
          </w:p>
        </w:tc>
        <w:tc>
          <w:tcPr>
            <w:gridSpan w:val="4"/>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被捕食者</w:t>
            </w:r>
          </w:p>
        </w:tc>
      </w:tr>
      <w:tr>
        <w:tblPrEx>
          <w:tblW w:w="3150" w:type="dxa"/>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pacing w:line="360" w:lineRule="auto"/>
              <w:jc w:val="both"/>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田鼠</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稻螟</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蝗虫</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水稻</w:t>
            </w:r>
          </w:p>
        </w:tc>
      </w:tr>
      <w:tr>
        <w:tblPrEx>
          <w:tblW w:w="3150"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蛇</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w:t>
            </w:r>
          </w:p>
        </w:tc>
      </w:tr>
      <w:tr>
        <w:tblPrEx>
          <w:tblW w:w="3150"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田鼠</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br/>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br/>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w:t>
            </w:r>
          </w:p>
        </w:tc>
      </w:tr>
      <w:tr>
        <w:tblPrEx>
          <w:tblW w:w="3150"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稻螟</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br/>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br/>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br/>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w:t>
            </w:r>
          </w:p>
        </w:tc>
      </w:tr>
      <w:tr>
        <w:tblPrEx>
          <w:tblW w:w="3150"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蝗虫</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br/>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br/>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w:t>
            </w:r>
          </w:p>
        </w:tc>
      </w:tr>
    </w:tbl>
    <w:p>
      <w:pPr>
        <w:spacing w:line="360" w:lineRule="auto"/>
        <w:jc w:val="both"/>
        <w:textAlignment w:val="center"/>
        <w:rPr>
          <w:color w:val="000000"/>
        </w:rPr>
      </w:pPr>
    </w:p>
    <w:p>
      <w:pPr>
        <w:spacing w:line="360" w:lineRule="auto"/>
        <w:jc w:val="left"/>
        <w:textAlignment w:val="center"/>
        <w:rPr>
          <w:color w:val="000000"/>
        </w:rPr>
      </w:pPr>
      <w:r>
        <w:rPr>
          <w:color w:val="000000"/>
        </w:rPr>
        <w:t xml:space="preserve">A. </w:t>
      </w:r>
      <w:r>
        <w:rPr>
          <w:rFonts w:ascii="宋体" w:eastAsia="宋体" w:hAnsi="宋体" w:cs="宋体"/>
          <w:color w:val="000000"/>
        </w:rPr>
        <w:t>在以上生物构成的食物网中，稻螟处于第二营养级</w:t>
      </w:r>
    </w:p>
    <w:p>
      <w:pPr>
        <w:spacing w:line="360" w:lineRule="auto"/>
        <w:jc w:val="left"/>
        <w:textAlignment w:val="center"/>
        <w:rPr>
          <w:color w:val="000000"/>
        </w:rPr>
      </w:pPr>
      <w:r>
        <w:rPr>
          <w:color w:val="000000"/>
        </w:rPr>
        <w:t xml:space="preserve">B. </w:t>
      </w:r>
      <w:r>
        <w:rPr>
          <w:rFonts w:ascii="宋体" w:eastAsia="宋体" w:hAnsi="宋体" w:cs="宋体"/>
          <w:color w:val="000000"/>
        </w:rPr>
        <w:t>田鼠与蝗虫之间属于捕食和种间竞争关系</w:t>
      </w:r>
    </w:p>
    <w:p>
      <w:pPr>
        <w:spacing w:line="360" w:lineRule="auto"/>
        <w:jc w:val="left"/>
        <w:textAlignment w:val="center"/>
        <w:rPr>
          <w:color w:val="000000"/>
        </w:rPr>
      </w:pPr>
      <w:r>
        <w:rPr>
          <w:color w:val="000000"/>
        </w:rPr>
        <w:t xml:space="preserve">C. </w:t>
      </w:r>
      <w:r>
        <w:rPr>
          <w:rFonts w:ascii="宋体" w:eastAsia="宋体" w:hAnsi="宋体" w:cs="宋体"/>
          <w:color w:val="000000"/>
        </w:rPr>
        <w:t>信息沿着食物链按水稻、蝗虫、田鼠、蛇的顺序传递</w:t>
      </w:r>
    </w:p>
    <w:p>
      <w:pPr>
        <w:spacing w:line="360" w:lineRule="auto"/>
        <w:jc w:val="left"/>
        <w:textAlignment w:val="center"/>
        <w:rPr>
          <w:color w:val="000000"/>
        </w:rPr>
      </w:pPr>
      <w:r>
        <w:rPr>
          <w:color w:val="000000"/>
        </w:rPr>
        <w:t xml:space="preserve">D. </w:t>
      </w:r>
      <w:r>
        <w:rPr>
          <w:rFonts w:ascii="宋体" w:eastAsia="宋体" w:hAnsi="宋体" w:cs="宋体"/>
          <w:color w:val="000000"/>
        </w:rPr>
        <w:t>大量捕杀田鼠不利于生态系统的稳定</w:t>
      </w:r>
    </w:p>
    <w:p>
      <w:pPr>
        <w:spacing w:line="360" w:lineRule="auto"/>
        <w:jc w:val="both"/>
        <w:textAlignment w:val="center"/>
        <w:rPr>
          <w:color w:val="000000"/>
        </w:rPr>
        <w:sectPr>
          <w:type w:val="nextPage"/>
          <w:pgSz w:w="11906" w:h="16838"/>
          <w:pgMar w:top="910" w:right="1080" w:bottom="1440" w:left="1080" w:header="152" w:footer="0" w:gutter="0"/>
          <w:pgNumType w:start="4"/>
          <w:cols w:num="1" w:space="720"/>
          <w:titlePg w:val="0"/>
          <w:docGrid w:type="lines" w:linePitch="312" w:charSpace="0"/>
        </w:sectPr>
      </w:pPr>
      <w:r>
        <w:rPr>
          <w:color w:val="000000"/>
        </w:rPr>
        <w:t xml:space="preserve">10. </w:t>
      </w:r>
    </w:p>
    <w:p>
      <w:pPr>
        <w:spacing w:line="360" w:lineRule="auto"/>
        <w:jc w:val="both"/>
        <w:textAlignment w:val="center"/>
        <w:rPr>
          <w:color w:val="000000"/>
        </w:rPr>
      </w:pPr>
      <w:r>
        <w:rPr>
          <w:rFonts w:ascii="宋体" w:eastAsia="宋体" w:hAnsi="宋体" w:cs="宋体"/>
          <w:color w:val="000000"/>
        </w:rPr>
        <w:t>乌柏是一种亚热带树木，跳甲幼虫对乌桕根的取食可诱导叶产生挥发物质。该物质能够吸引跳甲成虫取食，当跳甲成虫数量较多时，取食叶片会引起根部淀粉含量的减少，进而使幼虫存活率降低。下列分析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挥发物质是一种化学信息</w:t>
      </w:r>
    </w:p>
    <w:p>
      <w:pPr>
        <w:spacing w:line="360" w:lineRule="auto"/>
        <w:jc w:val="left"/>
        <w:textAlignment w:val="center"/>
        <w:rPr>
          <w:color w:val="000000"/>
        </w:rPr>
      </w:pPr>
      <w:r>
        <w:rPr>
          <w:color w:val="000000"/>
        </w:rPr>
        <w:t xml:space="preserve">B. </w:t>
      </w:r>
      <w:r>
        <w:rPr>
          <w:rFonts w:ascii="宋体" w:eastAsia="宋体" w:hAnsi="宋体" w:cs="宋体"/>
          <w:color w:val="000000"/>
        </w:rPr>
        <w:t>挥发物质对跳甲成虫有利</w:t>
      </w:r>
    </w:p>
    <w:p>
      <w:pPr>
        <w:spacing w:line="360" w:lineRule="auto"/>
        <w:jc w:val="left"/>
        <w:textAlignment w:val="center"/>
        <w:rPr>
          <w:color w:val="000000"/>
        </w:rPr>
      </w:pPr>
      <w:r>
        <w:rPr>
          <w:color w:val="000000"/>
        </w:rPr>
        <w:t xml:space="preserve">C. </w:t>
      </w:r>
      <w:r>
        <w:rPr>
          <w:rFonts w:ascii="宋体" w:eastAsia="宋体" w:hAnsi="宋体" w:cs="宋体"/>
          <w:color w:val="000000"/>
        </w:rPr>
        <w:t>挥发物质能调节种间关系</w:t>
      </w:r>
    </w:p>
    <w:p>
      <w:pPr>
        <w:spacing w:line="360" w:lineRule="auto"/>
        <w:jc w:val="left"/>
        <w:textAlignment w:val="center"/>
        <w:rPr>
          <w:color w:val="000000"/>
        </w:rPr>
      </w:pPr>
      <w:r>
        <w:rPr>
          <w:color w:val="000000"/>
        </w:rPr>
        <w:t xml:space="preserve">D. </w:t>
      </w:r>
      <w:r>
        <w:rPr>
          <w:rFonts w:ascii="宋体" w:eastAsia="宋体" w:hAnsi="宋体" w:cs="宋体"/>
          <w:color w:val="000000"/>
        </w:rPr>
        <w:t>题中调节过程存在正反馈调节</w:t>
      </w:r>
    </w:p>
    <w:p>
      <w:pPr>
        <w:spacing w:line="360" w:lineRule="auto"/>
        <w:jc w:val="both"/>
        <w:textAlignment w:val="center"/>
        <w:rPr>
          <w:color w:val="000000"/>
        </w:rPr>
      </w:pPr>
      <w:r>
        <w:rPr>
          <w:color w:val="000000"/>
        </w:rPr>
        <w:t xml:space="preserve">11.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3</w:t>
      </w:r>
      <w:r>
        <w:rPr>
          <w:rFonts w:ascii="宋体" w:eastAsia="宋体" w:hAnsi="宋体" w:cs="宋体"/>
          <w:color w:val="000000"/>
        </w:rPr>
        <w:t>月，北京大学成立碳中和研究院，围绕国家“双碳”战略需求，建立智库平台，开展气候变化与碳循环、零排负排关键技术等研究。碳抵消额是指通过捐款给可再生能源项目或林场等方法来抵消每个人在日常生活中生产的温室气体。下列关于物质循环和能量流动的描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碳循环是指</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在生物群落和无机环境间往复循环的过程</w:t>
      </w:r>
    </w:p>
    <w:p>
      <w:pPr>
        <w:spacing w:line="360" w:lineRule="auto"/>
        <w:jc w:val="left"/>
        <w:textAlignment w:val="center"/>
        <w:rPr>
          <w:color w:val="000000"/>
        </w:rPr>
      </w:pPr>
      <w:r>
        <w:rPr>
          <w:color w:val="000000"/>
        </w:rPr>
        <w:t xml:space="preserve">B. </w:t>
      </w:r>
      <w:r>
        <w:rPr>
          <w:rFonts w:ascii="宋体" w:eastAsia="宋体" w:hAnsi="宋体" w:cs="宋体"/>
          <w:color w:val="000000"/>
        </w:rPr>
        <w:t>沼渣肥田促进了物质循环和能量流动，提高了能量利用率</w:t>
      </w:r>
    </w:p>
    <w:p>
      <w:pPr>
        <w:spacing w:line="360" w:lineRule="auto"/>
        <w:jc w:val="left"/>
        <w:textAlignment w:val="center"/>
        <w:rPr>
          <w:color w:val="000000"/>
        </w:rPr>
      </w:pPr>
      <w:r>
        <w:rPr>
          <w:color w:val="000000"/>
        </w:rPr>
        <w:t>C</w:t>
      </w:r>
      <w:r>
        <w:rPr>
          <w:color w:val="000000"/>
          <w:position w:val="-22"/>
        </w:rPr>
        <w:drawing>
          <wp:inline distT="0" distB="0" distL="114300" distR="114300">
            <wp:extent cx="31750" cy="88900"/>
            <wp:effectExtent l="0" t="0" r="0" b="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xmlns:r="http://schemas.openxmlformats.org/officeDocument/2006/relationships" r:embed="rId12"/>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可以通过日常节能措施和购买碳抵消额等措施来达到碳中和</w:t>
      </w:r>
    </w:p>
    <w:p>
      <w:pPr>
        <w:spacing w:line="360" w:lineRule="auto"/>
        <w:jc w:val="left"/>
        <w:textAlignment w:val="center"/>
        <w:rPr>
          <w:color w:val="000000"/>
        </w:rPr>
      </w:pPr>
      <w:r>
        <w:rPr>
          <w:color w:val="000000"/>
        </w:rPr>
        <w:t xml:space="preserve">D. </w:t>
      </w:r>
      <w:r>
        <w:rPr>
          <w:rFonts w:ascii="宋体" w:eastAsia="宋体" w:hAnsi="宋体" w:cs="宋体"/>
          <w:color w:val="000000"/>
        </w:rPr>
        <w:t>碳元素在生产者与分解者之间以含碳有机物的形式双向传递</w:t>
      </w:r>
    </w:p>
    <w:p>
      <w:pPr>
        <w:spacing w:line="360" w:lineRule="auto"/>
        <w:jc w:val="both"/>
        <w:textAlignment w:val="center"/>
        <w:rPr>
          <w:color w:val="000000"/>
        </w:rPr>
      </w:pPr>
      <w:r>
        <w:rPr>
          <w:color w:val="000000"/>
        </w:rPr>
        <w:t xml:space="preserve">12. </w:t>
      </w:r>
      <w:r>
        <w:rPr>
          <w:rFonts w:ascii="Times New Roman" w:eastAsia="Times New Roman" w:hAnsi="Times New Roman" w:cs="Times New Roman"/>
          <w:color w:val="000000"/>
        </w:rPr>
        <w:t>20</w:t>
      </w:r>
      <w:r>
        <w:rPr>
          <w:rFonts w:ascii="宋体" w:eastAsia="宋体" w:hAnsi="宋体" w:cs="宋体"/>
          <w:color w:val="000000"/>
        </w:rPr>
        <w:t>世纪</w:t>
      </w:r>
      <w:r>
        <w:rPr>
          <w:rFonts w:ascii="Times New Roman" w:eastAsia="Times New Roman" w:hAnsi="Times New Roman" w:cs="Times New Roman"/>
          <w:color w:val="000000"/>
        </w:rPr>
        <w:t>70</w:t>
      </w:r>
      <w:r>
        <w:rPr>
          <w:rFonts w:ascii="宋体" w:eastAsia="宋体" w:hAnsi="宋体" w:cs="宋体"/>
          <w:color w:val="000000"/>
        </w:rPr>
        <w:t>年代以来，全球进入生态超载状态。与</w:t>
      </w:r>
      <w:r>
        <w:rPr>
          <w:rFonts w:ascii="Times New Roman" w:eastAsia="Times New Roman" w:hAnsi="Times New Roman" w:cs="Times New Roman"/>
          <w:color w:val="000000"/>
        </w:rPr>
        <w:t>1961</w:t>
      </w:r>
      <w:r>
        <w:rPr>
          <w:rFonts w:ascii="宋体" w:eastAsia="宋体" w:hAnsi="宋体" w:cs="宋体"/>
          <w:color w:val="000000"/>
        </w:rPr>
        <w:t>年相比，全球生态足迹总量明显增长，而生态承载力总量只提高了</w:t>
      </w:r>
      <w:r>
        <w:rPr>
          <w:rFonts w:ascii="Times New Roman" w:eastAsia="Times New Roman" w:hAnsi="Times New Roman" w:cs="Times New Roman"/>
          <w:color w:val="000000"/>
        </w:rPr>
        <w:t>30%</w:t>
      </w:r>
      <w:r>
        <w:rPr>
          <w:rFonts w:ascii="宋体" w:eastAsia="宋体" w:hAnsi="宋体" w:cs="宋体"/>
          <w:color w:val="000000"/>
        </w:rPr>
        <w:t>。研究者统计了</w:t>
      </w:r>
      <w:r>
        <w:rPr>
          <w:rFonts w:ascii="Times New Roman" w:eastAsia="Times New Roman" w:hAnsi="Times New Roman" w:cs="Times New Roman"/>
          <w:color w:val="000000"/>
        </w:rPr>
        <w:t>1961</w:t>
      </w:r>
      <w:r>
        <w:rPr>
          <w:rFonts w:ascii="宋体" w:eastAsia="宋体" w:hAnsi="宋体" w:cs="宋体"/>
          <w:color w:val="000000"/>
        </w:rPr>
        <w:t>年至</w:t>
      </w:r>
      <w:r>
        <w:rPr>
          <w:rFonts w:ascii="Times New Roman" w:eastAsia="Times New Roman" w:hAnsi="Times New Roman" w:cs="Times New Roman"/>
          <w:color w:val="000000"/>
        </w:rPr>
        <w:t>2014</w:t>
      </w:r>
      <w:r>
        <w:rPr>
          <w:rFonts w:ascii="宋体" w:eastAsia="宋体" w:hAnsi="宋体" w:cs="宋体"/>
          <w:color w:val="000000"/>
        </w:rPr>
        <w:t>年全球生态足迹总量和生态承载力总量变化情况，如图所示。下列说法错误的是（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5238750" cy="3041015"/>
            <wp:effectExtent l="0" t="0" r="6350" b="6985"/>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5238750" cy="3041633"/>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1961</w:t>
      </w:r>
      <w:r>
        <w:rPr>
          <w:rFonts w:ascii="宋体" w:eastAsia="宋体" w:hAnsi="宋体" w:cs="宋体"/>
          <w:color w:val="000000"/>
        </w:rPr>
        <w:t>年到</w:t>
      </w:r>
      <w:r>
        <w:rPr>
          <w:rFonts w:ascii="Times New Roman" w:eastAsia="Times New Roman" w:hAnsi="Times New Roman" w:cs="Times New Roman"/>
          <w:color w:val="000000"/>
        </w:rPr>
        <w:t>1967</w:t>
      </w:r>
      <w:r>
        <w:rPr>
          <w:rFonts w:ascii="宋体" w:eastAsia="宋体" w:hAnsi="宋体" w:cs="宋体"/>
          <w:color w:val="000000"/>
        </w:rPr>
        <w:t>年生态盈余呈现逐年减少</w:t>
      </w:r>
    </w:p>
    <w:p>
      <w:pPr>
        <w:spacing w:line="360" w:lineRule="auto"/>
        <w:jc w:val="left"/>
        <w:textAlignment w:val="center"/>
        <w:rPr>
          <w:color w:val="000000"/>
        </w:rPr>
      </w:pPr>
      <w:r>
        <w:rPr>
          <w:color w:val="000000"/>
        </w:rPr>
        <w:t xml:space="preserve">B. </w:t>
      </w:r>
      <w:r>
        <w:rPr>
          <w:rFonts w:ascii="宋体" w:eastAsia="宋体" w:hAnsi="宋体" w:cs="宋体"/>
          <w:color w:val="000000"/>
        </w:rPr>
        <w:t>生态承载力大于生态足迹时出现生态赤字</w:t>
      </w:r>
    </w:p>
    <w:p>
      <w:pPr>
        <w:spacing w:line="360" w:lineRule="auto"/>
        <w:jc w:val="left"/>
        <w:textAlignment w:val="center"/>
        <w:rPr>
          <w:color w:val="000000"/>
        </w:rPr>
      </w:pPr>
      <w:r>
        <w:rPr>
          <w:color w:val="000000"/>
        </w:rPr>
        <w:t xml:space="preserve">C. </w:t>
      </w:r>
      <w:r>
        <w:rPr>
          <w:rFonts w:ascii="宋体" w:eastAsia="宋体" w:hAnsi="宋体" w:cs="宋体"/>
          <w:color w:val="000000"/>
        </w:rPr>
        <w:t>汽车尾气会增大生态足迹，建议绿色出行</w:t>
      </w:r>
    </w:p>
    <w:p>
      <w:pPr>
        <w:spacing w:line="360" w:lineRule="auto"/>
        <w:jc w:val="left"/>
        <w:textAlignment w:val="center"/>
        <w:rPr>
          <w:color w:val="000000"/>
        </w:rPr>
      </w:pPr>
      <w:r>
        <w:rPr>
          <w:color w:val="000000"/>
        </w:rPr>
        <w:t xml:space="preserve">D. </w:t>
      </w:r>
      <w:r>
        <w:rPr>
          <w:rFonts w:ascii="宋体" w:eastAsia="宋体" w:hAnsi="宋体" w:cs="宋体"/>
          <w:color w:val="000000"/>
        </w:rPr>
        <w:t>与食用蔬菜相比，食用肉类增大生态足迹</w:t>
      </w:r>
    </w:p>
    <w:p>
      <w:pPr>
        <w:spacing w:line="285" w:lineRule="auto"/>
        <w:jc w:val="both"/>
        <w:textAlignment w:val="center"/>
        <w:rPr>
          <w:color w:val="000000"/>
        </w:rPr>
        <w:sectPr>
          <w:type w:val="nextPage"/>
          <w:pgSz w:w="11906" w:h="16838"/>
          <w:pgMar w:top="910" w:right="1080" w:bottom="1440" w:left="1080" w:header="152" w:footer="0" w:gutter="0"/>
          <w:pgNumType w:start="5"/>
          <w:cols w:num="1" w:space="720"/>
          <w:titlePg w:val="0"/>
          <w:docGrid w:type="lines" w:linePitch="312" w:charSpace="0"/>
        </w:sectPr>
      </w:pPr>
      <w:r>
        <w:rPr>
          <w:rFonts w:ascii="宋体" w:eastAsia="宋体" w:hAnsi="宋体" w:cs="宋体"/>
          <w:b/>
          <w:color w:val="000000"/>
          <w:sz w:val="24"/>
        </w:rPr>
        <w:t>二、非选择题：共</w:t>
      </w:r>
      <w:r>
        <w:rPr>
          <w:rFonts w:ascii="Times New Roman" w:eastAsia="Times New Roman" w:hAnsi="Times New Roman" w:cs="Times New Roman"/>
          <w:b/>
          <w:color w:val="000000"/>
          <w:sz w:val="24"/>
        </w:rPr>
        <w:t>5</w:t>
      </w:r>
      <w:r>
        <w:rPr>
          <w:rFonts w:ascii="宋体" w:eastAsia="宋体" w:hAnsi="宋体" w:cs="宋体"/>
          <w:b/>
          <w:color w:val="000000"/>
          <w:sz w:val="24"/>
        </w:rPr>
        <w:t>题，共</w:t>
      </w:r>
      <w:r>
        <w:rPr>
          <w:rFonts w:ascii="Times New Roman" w:eastAsia="Times New Roman" w:hAnsi="Times New Roman" w:cs="Times New Roman"/>
          <w:b/>
          <w:color w:val="000000"/>
          <w:sz w:val="24"/>
        </w:rPr>
        <w:t>52</w:t>
      </w:r>
      <w:r>
        <w:rPr>
          <w:rFonts w:ascii="宋体" w:eastAsia="宋体" w:hAnsi="宋体" w:cs="宋体"/>
          <w:b/>
          <w:color w:val="000000"/>
          <w:sz w:val="24"/>
        </w:rPr>
        <w:t>分（除标注外每空</w:t>
      </w:r>
      <w:r>
        <w:rPr>
          <w:rFonts w:ascii="Times New Roman" w:eastAsia="Times New Roman" w:hAnsi="Times New Roman" w:cs="Times New Roman"/>
          <w:b/>
          <w:color w:val="000000"/>
          <w:sz w:val="24"/>
        </w:rPr>
        <w:t>2</w:t>
      </w:r>
      <w:r>
        <w:rPr>
          <w:rFonts w:ascii="宋体" w:eastAsia="宋体" w:hAnsi="宋体" w:cs="宋体"/>
          <w:b/>
          <w:color w:val="000000"/>
          <w:sz w:val="24"/>
        </w:rPr>
        <w:t>分）</w:t>
      </w:r>
    </w:p>
    <w:p>
      <w:pPr>
        <w:spacing w:line="360" w:lineRule="auto"/>
        <w:jc w:val="both"/>
        <w:textAlignment w:val="center"/>
        <w:rPr>
          <w:color w:val="000000"/>
        </w:rPr>
      </w:pPr>
      <w:r>
        <w:rPr>
          <w:color w:val="000000"/>
        </w:rPr>
        <w:t xml:space="preserve">13. </w:t>
      </w:r>
      <w:r>
        <w:rPr>
          <w:rFonts w:ascii="宋体" w:eastAsia="宋体" w:hAnsi="宋体" w:cs="宋体"/>
          <w:color w:val="000000"/>
        </w:rPr>
        <w:t>紫茎泽兰原产于中美洲，入侵我国后在某些区域泛滥，危害当地生态和农业生产。研究人员拟采用替代控制法防治紫茎泽兰，筛选出</w:t>
      </w:r>
      <w:r>
        <w:rPr>
          <w:rFonts w:ascii="Times New Roman" w:eastAsia="Times New Roman" w:hAnsi="Times New Roman" w:cs="Times New Roman"/>
          <w:color w:val="000000"/>
        </w:rPr>
        <w:t>3</w:t>
      </w:r>
      <w:r>
        <w:rPr>
          <w:rFonts w:ascii="宋体" w:eastAsia="宋体" w:hAnsi="宋体" w:cs="宋体"/>
          <w:color w:val="000000"/>
        </w:rPr>
        <w:t>种本地植物（南酸枣、假地豆和狗尾草）分别与紫茎泽兰混种，一段时间后测定植物的生物量（有机干物质量），结果如图所示。回答下列问题：</w:t>
      </w:r>
    </w:p>
    <w:p>
      <w:pPr>
        <w:spacing w:line="360" w:lineRule="auto"/>
        <w:jc w:val="both"/>
        <w:textAlignment w:val="center"/>
        <w:rPr>
          <w:color w:val="000000"/>
        </w:rPr>
      </w:pPr>
      <w:r>
        <w:rPr>
          <w:color w:val="000000"/>
        </w:rPr>
        <w:drawing>
          <wp:inline distT="0" distB="0" distL="114300" distR="114300">
            <wp:extent cx="5238750" cy="2010410"/>
            <wp:effectExtent l="0" t="0" r="6350" b="889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5238750" cy="201076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紫茎泽兰入侵后，一定时间内种群数量呈“</w:t>
      </w:r>
      <w:r>
        <w:rPr>
          <w:rFonts w:ascii="Times New Roman" w:eastAsia="Times New Roman" w:hAnsi="Times New Roman" w:cs="Times New Roman"/>
          <w:color w:val="000000"/>
        </w:rPr>
        <w:t>J</w:t>
      </w:r>
      <w:r>
        <w:rPr>
          <w:rFonts w:ascii="宋体" w:eastAsia="宋体" w:hAnsi="宋体" w:cs="宋体"/>
          <w:color w:val="000000"/>
        </w:rPr>
        <w:t>”型增长的条件是</w:t>
      </w:r>
      <w:r>
        <w:rPr>
          <w:color w:val="000000"/>
        </w:rPr>
        <w:t>_________</w:t>
      </w:r>
      <w:r>
        <w:rPr>
          <w:rFonts w:ascii="宋体" w:eastAsia="宋体" w:hAnsi="宋体" w:cs="宋体"/>
          <w:color w:val="000000"/>
        </w:rPr>
        <w:t>（答出</w:t>
      </w:r>
      <w:r>
        <w:rPr>
          <w:rFonts w:ascii="Times New Roman" w:eastAsia="Times New Roman" w:hAnsi="Times New Roman" w:cs="Times New Roman"/>
          <w:color w:val="000000"/>
        </w:rPr>
        <w:t>1</w:t>
      </w:r>
      <w:r>
        <w:rPr>
          <w:rFonts w:ascii="宋体" w:eastAsia="宋体" w:hAnsi="宋体" w:cs="宋体"/>
          <w:color w:val="000000"/>
        </w:rPr>
        <w:t>点）。紫茎泽兰泛滥后降低了入侵地群落的物种丰富度，导致生态系统的</w:t>
      </w:r>
      <w:r>
        <w:rPr>
          <w:color w:val="000000"/>
        </w:rPr>
        <w:t>_________</w:t>
      </w:r>
      <w:r>
        <w:rPr>
          <w:rFonts w:ascii="宋体" w:eastAsia="宋体" w:hAnsi="宋体" w:cs="宋体"/>
          <w:color w:val="000000"/>
        </w:rPr>
        <w:t>能力下降。</w:t>
      </w:r>
    </w:p>
    <w:p>
      <w:pPr>
        <w:spacing w:line="360" w:lineRule="auto"/>
        <w:jc w:val="left"/>
        <w:textAlignment w:val="center"/>
        <w:rPr>
          <w:color w:val="000000"/>
        </w:rPr>
      </w:pPr>
      <w:r>
        <w:rPr>
          <w:color w:val="000000"/>
        </w:rPr>
        <w:t>（2）</w:t>
      </w:r>
      <w:r>
        <w:rPr>
          <w:rFonts w:ascii="宋体" w:eastAsia="宋体" w:hAnsi="宋体" w:cs="宋体"/>
          <w:color w:val="000000"/>
        </w:rPr>
        <w:t>根据实验结果，</w:t>
      </w:r>
      <w:r>
        <w:rPr>
          <w:rFonts w:ascii="Times New Roman" w:eastAsia="Times New Roman" w:hAnsi="Times New Roman" w:cs="Times New Roman"/>
          <w:color w:val="000000"/>
        </w:rPr>
        <w:t>3</w:t>
      </w:r>
      <w:r>
        <w:rPr>
          <w:rFonts w:ascii="宋体" w:eastAsia="宋体" w:hAnsi="宋体" w:cs="宋体"/>
          <w:color w:val="000000"/>
        </w:rPr>
        <w:t>种本地植物中控制紫茎泽兰生长最有效的是</w:t>
      </w:r>
      <w:r>
        <w:rPr>
          <w:color w:val="000000"/>
        </w:rPr>
        <w:t>__________</w:t>
      </w:r>
      <w:r>
        <w:rPr>
          <w:rFonts w:ascii="宋体" w:eastAsia="宋体" w:hAnsi="宋体" w:cs="宋体"/>
          <w:color w:val="000000"/>
        </w:rPr>
        <w:t>，判断依据是</w:t>
      </w:r>
      <w:r>
        <w:rPr>
          <w:color w:val="000000"/>
        </w:rPr>
        <w:t>__________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紫茎泽兰粉碎后可作为燃料，或加工后作为饲料，体现了生物多样性的</w:t>
      </w:r>
      <w:r>
        <w:rPr>
          <w:color w:val="000000"/>
        </w:rPr>
        <w:t>__________</w:t>
      </w:r>
      <w:r>
        <w:rPr>
          <w:rFonts w:ascii="宋体" w:eastAsia="宋体" w:hAnsi="宋体" w:cs="宋体"/>
          <w:color w:val="000000"/>
        </w:rPr>
        <w:t>价值。</w:t>
      </w:r>
    </w:p>
    <w:p>
      <w:pPr>
        <w:spacing w:line="360" w:lineRule="auto"/>
        <w:jc w:val="both"/>
        <w:textAlignment w:val="center"/>
        <w:rPr>
          <w:color w:val="000000"/>
        </w:rPr>
      </w:pPr>
      <w:r>
        <w:rPr>
          <w:color w:val="000000"/>
        </w:rPr>
        <w:t xml:space="preserve">14. </w:t>
      </w:r>
      <w:r>
        <w:rPr>
          <w:rFonts w:ascii="Times New Roman" w:eastAsia="Times New Roman" w:hAnsi="Times New Roman" w:cs="Times New Roman"/>
          <w:color w:val="000000"/>
        </w:rPr>
        <w:t>2022</w:t>
      </w:r>
      <w:r>
        <w:rPr>
          <w:rFonts w:ascii="宋体" w:eastAsia="宋体" w:hAnsi="宋体" w:cs="宋体"/>
          <w:color w:val="000000"/>
        </w:rPr>
        <w:t>年的大年初六是一个值得铭记的日子，中国女足时隔</w:t>
      </w:r>
      <w:r>
        <w:rPr>
          <w:rFonts w:ascii="Times New Roman" w:eastAsia="Times New Roman" w:hAnsi="Times New Roman" w:cs="Times New Roman"/>
          <w:color w:val="000000"/>
        </w:rPr>
        <w:t>16</w:t>
      </w:r>
      <w:r>
        <w:rPr>
          <w:rFonts w:ascii="宋体" w:eastAsia="宋体" w:hAnsi="宋体" w:cs="宋体"/>
          <w:color w:val="000000"/>
        </w:rPr>
        <w:t>年重返亚洲之巅。女足队员们在赛场上，斗志昂扬，拼尽全力，坚持到最后一刻，赢得胜利。回答问题：</w:t>
      </w:r>
    </w:p>
    <w:p>
      <w:pPr>
        <w:spacing w:line="360" w:lineRule="auto"/>
        <w:jc w:val="left"/>
        <w:textAlignment w:val="center"/>
        <w:rPr>
          <w:color w:val="000000"/>
        </w:rPr>
      </w:pPr>
      <w:r>
        <w:rPr>
          <w:color w:val="000000"/>
        </w:rPr>
        <w:t>（1）</w:t>
      </w:r>
      <w:r>
        <w:rPr>
          <w:rFonts w:ascii="宋体" w:eastAsia="宋体" w:hAnsi="宋体" w:cs="宋体"/>
          <w:color w:val="000000"/>
        </w:rPr>
        <w:t>足球比赛开始前，运动员会有一些紧张的表现，如呼吸紧促、心跳加快等，这是</w:t>
      </w:r>
      <w:r>
        <w:rPr>
          <w:color w:val="000000"/>
        </w:rPr>
        <w:t>_________</w:t>
      </w:r>
      <w:r>
        <w:rPr>
          <w:rFonts w:ascii="宋体" w:eastAsia="宋体" w:hAnsi="宋体" w:cs="宋体"/>
          <w:color w:val="000000"/>
        </w:rPr>
        <w:t>（填“神经调节”，“体液调节”，或“神经</w:t>
      </w:r>
      <w:r>
        <w:rPr>
          <w:rFonts w:ascii="Times New Roman" w:eastAsia="Times New Roman" w:hAnsi="Times New Roman" w:cs="Times New Roman"/>
          <w:color w:val="000000"/>
        </w:rPr>
        <w:t>—</w:t>
      </w:r>
      <w:r>
        <w:rPr>
          <w:rFonts w:ascii="宋体" w:eastAsia="宋体" w:hAnsi="宋体" w:cs="宋体"/>
          <w:color w:val="000000"/>
        </w:rPr>
        <w:t>体液调节”）的结果，此时</w:t>
      </w:r>
      <w:r>
        <w:rPr>
          <w:color w:val="000000"/>
        </w:rPr>
        <w:t>___________</w:t>
      </w:r>
      <w:r>
        <w:rPr>
          <w:rFonts w:ascii="宋体" w:eastAsia="宋体" w:hAnsi="宋体" w:cs="宋体"/>
          <w:color w:val="000000"/>
        </w:rPr>
        <w:t>（填“交感”或“副交感”）神经活动占优势。</w:t>
      </w:r>
    </w:p>
    <w:p>
      <w:pPr>
        <w:spacing w:line="360" w:lineRule="auto"/>
        <w:jc w:val="left"/>
        <w:textAlignment w:val="center"/>
        <w:rPr>
          <w:color w:val="000000"/>
        </w:rPr>
      </w:pPr>
      <w:r>
        <w:rPr>
          <w:color w:val="000000"/>
        </w:rPr>
        <w:t>（2）</w:t>
      </w:r>
      <w:r>
        <w:rPr>
          <w:rFonts w:ascii="宋体" w:eastAsia="宋体" w:hAnsi="宋体" w:cs="宋体"/>
          <w:color w:val="000000"/>
        </w:rPr>
        <w:t>足球运动员运动中通过大量出汗增加散热，此过程是受</w:t>
      </w:r>
      <w:r>
        <w:rPr>
          <w:color w:val="000000"/>
        </w:rPr>
        <w:t>__________</w:t>
      </w:r>
      <w:r>
        <w:rPr>
          <w:rFonts w:ascii="宋体" w:eastAsia="宋体" w:hAnsi="宋体" w:cs="宋体"/>
          <w:color w:val="000000"/>
        </w:rPr>
        <w:t>（填器官名称）体温调节中枢控制：流汗会丢失了大量</w:t>
      </w:r>
      <w:r>
        <w:rPr>
          <w:rFonts w:ascii="宋体" w:eastAsia="宋体" w:hAnsi="宋体" w:cs="宋体"/>
          <w:color w:val="000000"/>
          <w:position w:val="0"/>
        </w:rPr>
        <w:drawing>
          <wp:inline distT="0" distB="0" distL="114300" distR="114300">
            <wp:extent cx="133350" cy="177800"/>
            <wp:effectExtent l="0" t="0" r="6350" b="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Times New Roman" w:eastAsia="Times New Roman" w:hAnsi="Times New Roman" w:cs="Times New Roman"/>
          <w:color w:val="000000"/>
        </w:rPr>
        <w:t>Na</w:t>
      </w:r>
      <w:r>
        <w:rPr>
          <w:rFonts w:ascii="Times New Roman" w:eastAsia="Times New Roman" w:hAnsi="Times New Roman" w:cs="Times New Roman"/>
          <w:color w:val="000000"/>
          <w:vertAlign w:val="superscript"/>
        </w:rPr>
        <w:t>+</w:t>
      </w:r>
      <w:r>
        <w:rPr>
          <w:rFonts w:ascii="宋体" w:eastAsia="宋体" w:hAnsi="宋体" w:cs="宋体"/>
          <w:color w:val="000000"/>
        </w:rPr>
        <w:t>和水，此时一方面肾上腺皮质增加分泌</w:t>
      </w:r>
      <w:r>
        <w:rPr>
          <w:color w:val="000000"/>
        </w:rPr>
        <w:t>_______________</w:t>
      </w:r>
      <w:r>
        <w:rPr>
          <w:rFonts w:ascii="宋体" w:eastAsia="宋体" w:hAnsi="宋体" w:cs="宋体"/>
          <w:color w:val="000000"/>
        </w:rPr>
        <w:t>，促进肾小管和集合管对</w:t>
      </w:r>
      <w:r>
        <w:rPr>
          <w:rFonts w:ascii="Times New Roman" w:eastAsia="Times New Roman" w:hAnsi="Times New Roman" w:cs="Times New Roman"/>
          <w:color w:val="000000"/>
        </w:rPr>
        <w:t>Na</w:t>
      </w:r>
      <w:r>
        <w:rPr>
          <w:rFonts w:ascii="Times New Roman" w:eastAsia="Times New Roman" w:hAnsi="Times New Roman" w:cs="Times New Roman"/>
          <w:color w:val="000000"/>
          <w:vertAlign w:val="superscript"/>
        </w:rPr>
        <w:t>+</w:t>
      </w:r>
      <w:r>
        <w:rPr>
          <w:rFonts w:ascii="宋体" w:eastAsia="宋体" w:hAnsi="宋体" w:cs="宋体"/>
          <w:color w:val="000000"/>
        </w:rPr>
        <w:t>的重吸收，另一方面下丘脑合成</w:t>
      </w:r>
      <w:r>
        <w:rPr>
          <w:color w:val="000000"/>
        </w:rPr>
        <w:t>__________</w:t>
      </w:r>
      <w:r>
        <w:rPr>
          <w:rFonts w:ascii="宋体" w:eastAsia="宋体" w:hAnsi="宋体" w:cs="宋体"/>
          <w:color w:val="000000"/>
        </w:rPr>
        <w:t>，促进肾小管和集合管对水的重吸收，以维持了体内水分和无机盐的平衡。</w:t>
      </w:r>
    </w:p>
    <w:p>
      <w:pPr>
        <w:spacing w:line="360" w:lineRule="auto"/>
        <w:jc w:val="left"/>
        <w:textAlignment w:val="center"/>
        <w:rPr>
          <w:color w:val="000000"/>
        </w:rPr>
      </w:pPr>
      <w:r>
        <w:rPr>
          <w:color w:val="000000"/>
        </w:rPr>
        <w:t>（3）</w:t>
      </w:r>
      <w:r>
        <w:rPr>
          <w:rFonts w:ascii="宋体" w:eastAsia="宋体" w:hAnsi="宋体" w:cs="宋体"/>
          <w:color w:val="000000"/>
        </w:rPr>
        <w:t>比赛结束后，运动员和球迷们心情依然兴奋，久久不能平息的原因是体液调节具有</w:t>
      </w:r>
      <w:r>
        <w:rPr>
          <w:color w:val="000000"/>
        </w:rPr>
        <w:t>___________</w:t>
      </w:r>
      <w:r>
        <w:rPr>
          <w:rFonts w:ascii="宋体" w:eastAsia="宋体" w:hAnsi="宋体" w:cs="宋体"/>
          <w:color w:val="000000"/>
        </w:rPr>
        <w:t>的特点。</w:t>
      </w:r>
    </w:p>
    <w:p>
      <w:pPr>
        <w:spacing w:line="360" w:lineRule="auto"/>
        <w:jc w:val="both"/>
        <w:textAlignment w:val="center"/>
        <w:rPr>
          <w:color w:val="000000"/>
        </w:rPr>
        <w:sectPr>
          <w:type w:val="nextPage"/>
          <w:pgSz w:w="11906" w:h="16838"/>
          <w:pgMar w:top="910" w:right="1080" w:bottom="1440" w:left="1080" w:header="152" w:footer="0" w:gutter="0"/>
          <w:pgNumType w:start="6"/>
          <w:cols w:num="1" w:space="720"/>
          <w:titlePg w:val="0"/>
          <w:docGrid w:type="lines" w:linePitch="312" w:charSpace="0"/>
        </w:sectPr>
      </w:pPr>
      <w:r>
        <w:rPr>
          <w:color w:val="000000"/>
        </w:rPr>
        <w:t xml:space="preserve">15. </w:t>
      </w:r>
      <w:r>
        <w:rPr>
          <w:rFonts w:ascii="宋体" w:eastAsia="宋体" w:hAnsi="宋体" w:cs="宋体"/>
          <w:color w:val="000000"/>
        </w:rPr>
        <w:t>图</w:t>
      </w:r>
      <w:r>
        <w:rPr>
          <w:rFonts w:ascii="Times New Roman" w:eastAsia="Times New Roman" w:hAnsi="Times New Roman" w:cs="Times New Roman"/>
          <w:color w:val="000000"/>
        </w:rPr>
        <w:t>1</w:t>
      </w:r>
      <w:r>
        <w:rPr>
          <w:rFonts w:ascii="宋体" w:eastAsia="宋体" w:hAnsi="宋体" w:cs="宋体"/>
          <w:color w:val="000000"/>
        </w:rPr>
        <w:t>为某生态系统的碳循环示意图，其中甲、乙、丙、丁为生态系统的组成成分，</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是丙中关系密切的四种生物。图</w:t>
      </w:r>
      <w:r>
        <w:rPr>
          <w:rFonts w:ascii="Times New Roman" w:eastAsia="Times New Roman" w:hAnsi="Times New Roman" w:cs="Times New Roman"/>
          <w:color w:val="000000"/>
        </w:rPr>
        <w:t>2</w:t>
      </w:r>
      <w:r>
        <w:rPr>
          <w:rFonts w:ascii="宋体" w:eastAsia="宋体" w:hAnsi="宋体" w:cs="宋体"/>
          <w:color w:val="000000"/>
        </w:rPr>
        <w:t>为某生态系统的能量金字塔简图，其中①②③④分别代表不同的营养级。图</w:t>
      </w:r>
      <w:r>
        <w:rPr>
          <w:rFonts w:ascii="Times New Roman" w:eastAsia="Times New Roman" w:hAnsi="Times New Roman" w:cs="Times New Roman"/>
          <w:color w:val="000000"/>
        </w:rPr>
        <w:t>3</w:t>
      </w:r>
      <w:r>
        <w:rPr>
          <w:rFonts w:ascii="宋体" w:eastAsia="宋体" w:hAnsi="宋体" w:cs="宋体"/>
          <w:color w:val="000000"/>
        </w:rPr>
        <w:t>为能量流经图</w:t>
      </w:r>
      <w:r>
        <w:rPr>
          <w:rFonts w:ascii="Times New Roman" w:eastAsia="Times New Roman" w:hAnsi="Times New Roman" w:cs="Times New Roman"/>
          <w:color w:val="000000"/>
        </w:rPr>
        <w:t>2</w:t>
      </w:r>
      <w:r>
        <w:rPr>
          <w:rFonts w:ascii="宋体" w:eastAsia="宋体" w:hAnsi="宋体" w:cs="宋体"/>
          <w:color w:val="000000"/>
        </w:rPr>
        <w:t>所示生态系统第二营养级的变化示意图，能量的单位为</w:t>
      </w:r>
      <w:r>
        <w:rPr>
          <w:rFonts w:ascii="Times New Roman" w:eastAsia="Times New Roman" w:hAnsi="Times New Roman" w:cs="Times New Roman"/>
          <w:color w:val="000000"/>
        </w:rPr>
        <w:t>'KJ</w:t>
      </w:r>
      <w:r>
        <w:rPr>
          <w:rFonts w:ascii="宋体" w:eastAsia="宋体" w:hAnsi="宋体" w:cs="宋体"/>
          <w:color w:val="000000"/>
        </w:rPr>
        <w:t>。据图回答问题：</w:t>
      </w:r>
    </w:p>
    <w:p>
      <w:pPr>
        <w:spacing w:line="360" w:lineRule="auto"/>
        <w:jc w:val="both"/>
        <w:textAlignment w:val="center"/>
        <w:rPr>
          <w:color w:val="000000"/>
        </w:rPr>
      </w:pPr>
      <w:r>
        <w:rPr>
          <w:color w:val="000000"/>
        </w:rPr>
        <w:drawing>
          <wp:inline distT="0" distB="0" distL="114300" distR="114300">
            <wp:extent cx="5238750" cy="1426845"/>
            <wp:effectExtent l="0" t="0" r="6350" b="8255"/>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
                    <a:stretch>
                      <a:fillRect/>
                    </a:stretch>
                  </pic:blipFill>
                  <pic:spPr>
                    <a:xfrm>
                      <a:off x="0" y="0"/>
                      <a:ext cx="5238750" cy="1427284"/>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（1）</w:t>
      </w:r>
      <w:r>
        <w:rPr>
          <w:rFonts w:ascii="宋体" w:eastAsia="宋体" w:hAnsi="宋体" w:cs="宋体"/>
          <w:color w:val="000000"/>
        </w:rPr>
        <w:t>图</w:t>
      </w:r>
      <w:r>
        <w:rPr>
          <w:rFonts w:ascii="Times New Roman" w:eastAsia="Times New Roman" w:hAnsi="Times New Roman" w:cs="Times New Roman"/>
          <w:color w:val="000000"/>
        </w:rPr>
        <w:t>1</w:t>
      </w:r>
      <w:r>
        <w:rPr>
          <w:rFonts w:ascii="宋体" w:eastAsia="宋体" w:hAnsi="宋体" w:cs="宋体"/>
          <w:color w:val="000000"/>
        </w:rPr>
        <w:t>中的乙是</w:t>
      </w:r>
      <w:r>
        <w:rPr>
          <w:color w:val="000000"/>
        </w:rPr>
        <w:t>__________</w:t>
      </w:r>
      <w:r>
        <w:rPr>
          <w:rFonts w:ascii="宋体" w:eastAsia="宋体" w:hAnsi="宋体" w:cs="宋体"/>
          <w:color w:val="000000"/>
        </w:rPr>
        <w:t>，①代表的生理过程为</w:t>
      </w:r>
      <w:r>
        <w:rPr>
          <w:color w:val="000000"/>
        </w:rPr>
        <w:t>__________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图</w:t>
      </w:r>
      <w:r>
        <w:rPr>
          <w:rFonts w:ascii="Times New Roman" w:eastAsia="Times New Roman" w:hAnsi="Times New Roman" w:cs="Times New Roman"/>
          <w:color w:val="000000"/>
        </w:rPr>
        <w:t>3</w:t>
      </w:r>
      <w:r>
        <w:rPr>
          <w:rFonts w:ascii="宋体" w:eastAsia="宋体" w:hAnsi="宋体" w:cs="宋体"/>
          <w:color w:val="000000"/>
        </w:rPr>
        <w:t>中乙代表</w:t>
      </w:r>
      <w:r>
        <w:rPr>
          <w:color w:val="000000"/>
        </w:rPr>
        <w:t>_____________</w:t>
      </w:r>
      <w:r>
        <w:rPr>
          <w:rFonts w:ascii="宋体" w:eastAsia="宋体" w:hAnsi="宋体" w:cs="宋体"/>
          <w:color w:val="000000"/>
        </w:rPr>
        <w:t>，第二营养级的同化量是</w:t>
      </w:r>
      <w:r>
        <w:rPr>
          <w:color w:val="000000"/>
        </w:rPr>
        <w:t>__________</w:t>
      </w:r>
      <w:r>
        <w:rPr>
          <w:rFonts w:ascii="Times New Roman" w:eastAsia="Times New Roman" w:hAnsi="Times New Roman" w:cs="Times New Roman"/>
          <w:color w:val="000000"/>
        </w:rPr>
        <w:t>kJ</w:t>
      </w:r>
      <w:r>
        <w:rPr>
          <w:rFonts w:ascii="宋体" w:eastAsia="宋体" w:hAnsi="宋体" w:cs="宋体"/>
          <w:color w:val="000000"/>
        </w:rPr>
        <w:t>；若图</w:t>
      </w:r>
      <w:r>
        <w:rPr>
          <w:rFonts w:ascii="Times New Roman" w:eastAsia="Times New Roman" w:hAnsi="Times New Roman" w:cs="Times New Roman"/>
          <w:color w:val="000000"/>
        </w:rPr>
        <w:t>2</w:t>
      </w:r>
      <w:r>
        <w:rPr>
          <w:rFonts w:ascii="宋体" w:eastAsia="宋体" w:hAnsi="宋体" w:cs="宋体"/>
          <w:color w:val="000000"/>
        </w:rPr>
        <w:t>中营养级①所固定的太阳能总量为</w:t>
      </w:r>
      <w:r>
        <w:rPr>
          <w:rFonts w:ascii="Times New Roman" w:eastAsia="Times New Roman" w:hAnsi="Times New Roman" w:cs="Times New Roman"/>
          <w:color w:val="000000"/>
        </w:rPr>
        <w:t>3125kJ</w:t>
      </w:r>
      <w:r>
        <w:rPr>
          <w:rFonts w:ascii="宋体" w:eastAsia="宋体" w:hAnsi="宋体" w:cs="宋体"/>
          <w:color w:val="000000"/>
        </w:rPr>
        <w:t>，则营养级①②之间的能量传递效率是</w:t>
      </w:r>
      <w:r>
        <w:rPr>
          <w:color w:val="000000"/>
        </w:rPr>
        <w:t>_________</w:t>
      </w:r>
      <w:r>
        <w:rPr>
          <w:rFonts w:ascii="宋体" w:eastAsia="宋体" w:hAnsi="宋体" w:cs="宋体"/>
          <w:color w:val="000000"/>
        </w:rPr>
        <w:t>，由图</w:t>
      </w:r>
      <w:r>
        <w:rPr>
          <w:rFonts w:ascii="Times New Roman" w:eastAsia="Times New Roman" w:hAnsi="Times New Roman" w:cs="Times New Roman"/>
          <w:color w:val="000000"/>
        </w:rPr>
        <w:t>2</w:t>
      </w:r>
      <w:r>
        <w:rPr>
          <w:rFonts w:ascii="宋体" w:eastAsia="宋体" w:hAnsi="宋体" w:cs="宋体"/>
          <w:color w:val="000000"/>
        </w:rPr>
        <w:t>和图</w:t>
      </w:r>
      <w:r>
        <w:rPr>
          <w:rFonts w:ascii="Times New Roman" w:eastAsia="Times New Roman" w:hAnsi="Times New Roman" w:cs="Times New Roman"/>
          <w:color w:val="000000"/>
        </w:rPr>
        <w:t>3</w:t>
      </w:r>
      <w:r>
        <w:rPr>
          <w:rFonts w:ascii="宋体" w:eastAsia="宋体" w:hAnsi="宋体" w:cs="宋体"/>
          <w:color w:val="000000"/>
        </w:rPr>
        <w:t>可以看出生态系统的能量流动具有</w:t>
      </w:r>
      <w:r>
        <w:rPr>
          <w:color w:val="000000"/>
        </w:rPr>
        <w:t>___________</w:t>
      </w:r>
      <w:r>
        <w:rPr>
          <w:rFonts w:ascii="宋体" w:eastAsia="宋体" w:hAnsi="宋体" w:cs="宋体"/>
          <w:color w:val="000000"/>
        </w:rPr>
        <w:t>的特点。</w:t>
      </w:r>
    </w:p>
    <w:p>
      <w:pPr>
        <w:spacing w:line="360" w:lineRule="auto"/>
        <w:jc w:val="left"/>
        <w:textAlignment w:val="center"/>
        <w:rPr>
          <w:color w:val="000000"/>
        </w:rPr>
      </w:pPr>
      <w:r>
        <w:rPr>
          <w:color w:val="000000"/>
        </w:rPr>
        <w:t>（3）</w:t>
      </w:r>
      <w:r>
        <w:rPr>
          <w:rFonts w:ascii="宋体" w:eastAsia="宋体" w:hAnsi="宋体" w:cs="宋体"/>
          <w:color w:val="000000"/>
        </w:rPr>
        <w:t>若该生态系统遭到破坏，无法恢复到之前的生态平衡，这说明</w:t>
      </w:r>
      <w:r>
        <w:rPr>
          <w:color w:val="000000"/>
        </w:rPr>
        <w:t>____________</w:t>
      </w:r>
      <w:r>
        <w:rPr>
          <w:rFonts w:ascii="宋体" w:eastAsia="宋体" w:hAnsi="宋体" w:cs="宋体"/>
          <w:color w:val="000000"/>
        </w:rPr>
        <w:t>。</w:t>
      </w:r>
    </w:p>
    <w:p>
      <w:pPr>
        <w:spacing w:line="360" w:lineRule="auto"/>
        <w:jc w:val="both"/>
        <w:textAlignment w:val="center"/>
        <w:rPr>
          <w:color w:val="000000"/>
        </w:rPr>
      </w:pPr>
      <w:r>
        <w:rPr>
          <w:color w:val="000000"/>
        </w:rPr>
        <w:t xml:space="preserve">16. </w:t>
      </w:r>
      <w:r>
        <w:rPr>
          <w:rFonts w:ascii="宋体" w:eastAsia="宋体" w:hAnsi="宋体" w:cs="宋体"/>
          <w:color w:val="000000"/>
        </w:rPr>
        <w:t>糖尿病是一种慢性代谢性疾病，其发病率呈逐年上升趋势。人体内有多种激素参与调节血糖浓度，请根据资料回答相关问题。</w:t>
      </w:r>
    </w:p>
    <w:p>
      <w:pPr>
        <w:spacing w:line="360" w:lineRule="auto"/>
        <w:jc w:val="both"/>
        <w:textAlignment w:val="center"/>
        <w:rPr>
          <w:color w:val="000000"/>
        </w:rPr>
      </w:pPr>
      <w:r>
        <w:rPr>
          <w:color w:val="000000"/>
        </w:rPr>
        <w:drawing>
          <wp:inline distT="0" distB="0" distL="114300" distR="114300">
            <wp:extent cx="4648200" cy="2047875"/>
            <wp:effectExtent l="0" t="0" r="0" b="9525"/>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4648200" cy="2047875"/>
                    </a:xfrm>
                    <a:prstGeom prst="rect">
                      <a:avLst/>
                    </a:prstGeom>
                  </pic:spPr>
                </pic:pic>
              </a:graphicData>
            </a:graphic>
          </wp:inline>
        </w:drawing>
      </w:r>
      <w:r>
        <w:rPr>
          <w:color w:val="000000"/>
        </w:rPr>
        <w:drawing>
          <wp:inline distT="0" distB="0" distL="114300" distR="114300">
            <wp:extent cx="3200400" cy="1809750"/>
            <wp:effectExtent l="0" t="0" r="0" b="635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3200400" cy="1809750"/>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据图</w:t>
      </w:r>
      <w:r>
        <w:rPr>
          <w:rFonts w:ascii="Times New Roman" w:eastAsia="Times New Roman" w:hAnsi="Times New Roman" w:cs="Times New Roman"/>
          <w:color w:val="000000"/>
        </w:rPr>
        <w:t>1</w:t>
      </w:r>
      <w:r>
        <w:rPr>
          <w:rFonts w:ascii="宋体" w:eastAsia="宋体" w:hAnsi="宋体" w:cs="宋体"/>
          <w:color w:val="000000"/>
        </w:rPr>
        <w:t>分析，血糖浓度升高时，</w:t>
      </w:r>
      <w:r>
        <w:rPr>
          <w:color w:val="000000"/>
        </w:rPr>
        <w:t>__________</w:t>
      </w:r>
      <w:r>
        <w:rPr>
          <w:rFonts w:ascii="宋体" w:eastAsia="宋体" w:hAnsi="宋体" w:cs="宋体"/>
          <w:color w:val="000000"/>
        </w:rPr>
        <w:t>（填细胞名称）受到葡萄糖和神经末梢释放的</w:t>
      </w:r>
      <w:r>
        <w:rPr>
          <w:color w:val="000000"/>
        </w:rPr>
        <w:t>_______________</w:t>
      </w:r>
      <w:r>
        <w:rPr>
          <w:rFonts w:ascii="宋体" w:eastAsia="宋体" w:hAnsi="宋体" w:cs="宋体"/>
          <w:color w:val="000000"/>
        </w:rPr>
        <w:t>两种信号分子的调节，增加胰岛素分泌。体内胰岛素水平上升，一方面促进细胞对葡萄糖的摄取和利用，另一方面又能抑制</w:t>
      </w:r>
      <w:r>
        <w:rPr>
          <w:color w:val="000000"/>
        </w:rPr>
        <w:t>___________</w:t>
      </w:r>
      <w:r>
        <w:rPr>
          <w:rFonts w:ascii="宋体" w:eastAsia="宋体" w:hAnsi="宋体" w:cs="宋体"/>
          <w:color w:val="000000"/>
        </w:rPr>
        <w:t>，使血糖浓度降低。</w:t>
      </w:r>
    </w:p>
    <w:p>
      <w:pPr>
        <w:spacing w:line="360" w:lineRule="auto"/>
        <w:jc w:val="left"/>
        <w:textAlignment w:val="center"/>
        <w:rPr>
          <w:color w:val="000000"/>
        </w:rPr>
        <w:sectPr>
          <w:type w:val="nextPage"/>
          <w:pgSz w:w="11906" w:h="16838"/>
          <w:pgMar w:top="910" w:right="1080" w:bottom="1440" w:left="1080" w:header="152" w:footer="0" w:gutter="0"/>
          <w:pgNumType w:start="7"/>
          <w:cols w:num="1" w:space="720"/>
          <w:titlePg w:val="0"/>
          <w:docGrid w:type="lines" w:linePitch="312" w:charSpace="0"/>
        </w:sectPr>
      </w:pPr>
      <w:r>
        <w:rPr>
          <w:color w:val="000000"/>
        </w:rPr>
        <w:t>（2）</w:t>
      </w:r>
      <w:r>
        <w:rPr>
          <w:rFonts w:ascii="Times New Roman" w:eastAsia="Times New Roman" w:hAnsi="Times New Roman" w:cs="Times New Roman"/>
          <w:color w:val="000000"/>
        </w:rPr>
        <w:t>Ⅱ</w:t>
      </w:r>
    </w:p>
    <w:p>
      <w:pPr>
        <w:spacing w:line="360" w:lineRule="auto"/>
        <w:jc w:val="left"/>
        <w:textAlignment w:val="center"/>
        <w:rPr>
          <w:color w:val="000000"/>
        </w:rPr>
      </w:pPr>
      <w:r>
        <w:rPr>
          <w:rFonts w:ascii="宋体" w:eastAsia="宋体" w:hAnsi="宋体" w:cs="宋体"/>
          <w:color w:val="000000"/>
        </w:rPr>
        <w:t>型糖尿病患者由于胰岛素受体受损（或体内存在胰岛素抗体或胰岛素的结构异常）等原因使胰岛素功效</w:t>
      </w:r>
      <w:r>
        <w:rPr>
          <w:color w:val="000000"/>
        </w:rPr>
        <w:t>_______________</w:t>
      </w:r>
      <w:r>
        <w:rPr>
          <w:rFonts w:ascii="宋体" w:eastAsia="宋体" w:hAnsi="宋体" w:cs="宋体"/>
          <w:color w:val="000000"/>
        </w:rPr>
        <w:t>（填“升高”或“降低”），血糖水平居高不下，导致胰岛素分泌量</w:t>
      </w:r>
      <w:r>
        <w:rPr>
          <w:color w:val="000000"/>
        </w:rPr>
        <w:t>_____________</w:t>
      </w:r>
      <w:r>
        <w:rPr>
          <w:rFonts w:ascii="宋体" w:eastAsia="宋体" w:hAnsi="宋体" w:cs="宋体"/>
          <w:color w:val="000000"/>
        </w:rPr>
        <w:t>（填“增加”或“减少”），这种现象称为胰岛素抵抗。</w:t>
      </w:r>
    </w:p>
    <w:p>
      <w:pPr>
        <w:spacing w:line="360" w:lineRule="auto"/>
        <w:jc w:val="left"/>
        <w:textAlignment w:val="center"/>
        <w:rPr>
          <w:color w:val="000000"/>
        </w:rPr>
      </w:pPr>
      <w:r>
        <w:rPr>
          <w:color w:val="000000"/>
        </w:rPr>
        <w:t>（3）</w:t>
      </w:r>
      <w:r>
        <w:rPr>
          <w:rFonts w:ascii="宋体" w:eastAsia="宋体" w:hAnsi="宋体" w:cs="宋体"/>
          <w:color w:val="000000"/>
        </w:rPr>
        <w:t>科研人员发现了一种新型血糖调节因子（</w:t>
      </w:r>
      <w:r>
        <w:rPr>
          <w:rFonts w:ascii="Times New Roman" w:eastAsia="Times New Roman" w:hAnsi="Times New Roman" w:cs="Times New Roman"/>
          <w:color w:val="000000"/>
        </w:rPr>
        <w:t>FGF1</w:t>
      </w:r>
      <w:r>
        <w:rPr>
          <w:rFonts w:ascii="宋体" w:eastAsia="宋体" w:hAnsi="宋体" w:cs="宋体"/>
          <w:color w:val="000000"/>
        </w:rPr>
        <w:t>）能降低血糖，并利用胰岛素抵抗模型鼠研究其作用机制，以期为治疗</w:t>
      </w:r>
      <w:r>
        <w:rPr>
          <w:rFonts w:ascii="Times New Roman" w:eastAsia="Times New Roman" w:hAnsi="Times New Roman" w:cs="Times New Roman"/>
          <w:color w:val="000000"/>
        </w:rPr>
        <w:t>Ⅱ</w:t>
      </w:r>
      <w:r>
        <w:rPr>
          <w:rFonts w:ascii="宋体" w:eastAsia="宋体" w:hAnsi="宋体" w:cs="宋体"/>
          <w:color w:val="000000"/>
        </w:rPr>
        <w:t>型糖尿病提供新思路。实验结果如图</w:t>
      </w:r>
      <w:r>
        <w:rPr>
          <w:rFonts w:ascii="Times New Roman" w:eastAsia="Times New Roman" w:hAnsi="Times New Roman" w:cs="Times New Roman"/>
          <w:color w:val="000000"/>
        </w:rPr>
        <w:t>2</w:t>
      </w:r>
      <w:r>
        <w:rPr>
          <w:rFonts w:ascii="宋体" w:eastAsia="宋体" w:hAnsi="宋体" w:cs="宋体"/>
          <w:color w:val="000000"/>
        </w:rPr>
        <w:t>所示。图</w:t>
      </w:r>
      <w:r>
        <w:rPr>
          <w:rFonts w:ascii="Times New Roman" w:eastAsia="Times New Roman" w:hAnsi="Times New Roman" w:cs="Times New Roman"/>
          <w:color w:val="000000"/>
        </w:rPr>
        <w:t>2</w:t>
      </w:r>
      <w:r>
        <w:rPr>
          <w:rFonts w:ascii="宋体" w:eastAsia="宋体" w:hAnsi="宋体" w:cs="宋体"/>
          <w:color w:val="000000"/>
        </w:rPr>
        <w:t>的实验结果说明</w:t>
      </w:r>
      <w:r>
        <w:rPr>
          <w:color w:val="000000"/>
        </w:rPr>
        <w:t>___________</w:t>
      </w:r>
      <w:r>
        <w:rPr>
          <w:rFonts w:ascii="宋体" w:eastAsia="宋体" w:hAnsi="宋体" w:cs="宋体"/>
          <w:color w:val="000000"/>
        </w:rPr>
        <w:t>。</w:t>
      </w:r>
    </w:p>
    <w:p>
      <w:pPr>
        <w:spacing w:line="360" w:lineRule="auto"/>
        <w:jc w:val="both"/>
        <w:textAlignment w:val="center"/>
        <w:rPr>
          <w:color w:val="000000"/>
        </w:rPr>
      </w:pPr>
      <w:r>
        <w:rPr>
          <w:color w:val="000000"/>
        </w:rPr>
        <w:t xml:space="preserve">17. </w:t>
      </w:r>
      <w:r>
        <w:rPr>
          <w:rFonts w:ascii="宋体" w:eastAsia="宋体" w:hAnsi="宋体" w:cs="宋体"/>
          <w:color w:val="000000"/>
        </w:rPr>
        <w:t>回答下列有关植物激素的问题：</w:t>
      </w:r>
    </w:p>
    <w:p>
      <w:pPr>
        <w:spacing w:line="360" w:lineRule="auto"/>
        <w:jc w:val="both"/>
        <w:textAlignment w:val="center"/>
        <w:rPr>
          <w:color w:val="000000"/>
        </w:rPr>
      </w:pPr>
      <w:r>
        <w:rPr>
          <w:color w:val="000000"/>
        </w:rPr>
        <w:drawing>
          <wp:inline distT="0" distB="0" distL="114300" distR="114300">
            <wp:extent cx="3648075" cy="2333625"/>
            <wp:effectExtent l="0" t="0" r="9525" b="3175"/>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
                    <a:stretch>
                      <a:fillRect/>
                    </a:stretch>
                  </pic:blipFill>
                  <pic:spPr>
                    <a:xfrm>
                      <a:off x="0" y="0"/>
                      <a:ext cx="3648075" cy="2333625"/>
                    </a:xfrm>
                    <a:prstGeom prst="rect">
                      <a:avLst/>
                    </a:prstGeom>
                  </pic:spPr>
                </pic:pic>
              </a:graphicData>
            </a:graphic>
          </wp:inline>
        </w:drawing>
      </w:r>
      <w:r>
        <w:rPr>
          <w:color w:val="000000"/>
        </w:rPr>
        <w:t xml:space="preserve">  </w:t>
      </w:r>
      <w:r>
        <w:rPr>
          <w:color w:val="000000"/>
        </w:rPr>
        <w:drawing>
          <wp:inline distT="0" distB="0" distL="114300" distR="114300">
            <wp:extent cx="3790950" cy="2486025"/>
            <wp:effectExtent l="0" t="0" r="6350" b="3175"/>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9"/>
                    <a:stretch>
                      <a:fillRect/>
                    </a:stretch>
                  </pic:blipFill>
                  <pic:spPr>
                    <a:xfrm>
                      <a:off x="0" y="0"/>
                      <a:ext cx="3790950" cy="248602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（1）</w:t>
      </w:r>
      <w:r>
        <w:rPr>
          <w:rFonts w:ascii="宋体" w:eastAsia="宋体" w:hAnsi="宋体" w:cs="宋体"/>
          <w:color w:val="000000"/>
        </w:rPr>
        <w:t>合成生长素的部位主要有</w:t>
      </w:r>
      <w:r>
        <w:rPr>
          <w:color w:val="000000"/>
        </w:rPr>
        <w:t>____________</w:t>
      </w:r>
      <w:r>
        <w:rPr>
          <w:rFonts w:ascii="宋体" w:eastAsia="宋体" w:hAnsi="宋体" w:cs="宋体"/>
          <w:color w:val="000000"/>
        </w:rPr>
        <w:t>。生长素能从形态学上端运输到形态学下端，这种运输称为</w:t>
      </w:r>
      <w:r>
        <w:rPr>
          <w:color w:val="000000"/>
        </w:rPr>
        <w:t>_______________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由图</w:t>
      </w:r>
      <w:r>
        <w:rPr>
          <w:rFonts w:ascii="Times New Roman" w:eastAsia="Times New Roman" w:hAnsi="Times New Roman" w:cs="Times New Roman"/>
          <w:color w:val="000000"/>
        </w:rPr>
        <w:t>1</w:t>
      </w:r>
      <w:r>
        <w:rPr>
          <w:rFonts w:ascii="宋体" w:eastAsia="宋体" w:hAnsi="宋体" w:cs="宋体"/>
          <w:color w:val="000000"/>
        </w:rPr>
        <w:t>可知，对同一器官来说，不同生长素浓度作用效果不同，表现为</w:t>
      </w:r>
      <w:r>
        <w:rPr>
          <w:color w:val="000000"/>
        </w:rPr>
        <w:t>___________</w:t>
      </w:r>
      <w:r>
        <w:rPr>
          <w:rFonts w:ascii="宋体" w:eastAsia="宋体" w:hAnsi="宋体" w:cs="宋体"/>
          <w:color w:val="000000"/>
        </w:rPr>
        <w:t>。对于根、芽、茎等不同器官来说，生长素促进生长的最适浓度不同，图中</w:t>
      </w:r>
      <w:r>
        <w:rPr>
          <w:color w:val="000000"/>
        </w:rPr>
        <w:t>_____________</w:t>
      </w:r>
      <w:r>
        <w:rPr>
          <w:rFonts w:ascii="宋体" w:eastAsia="宋体" w:hAnsi="宋体" w:cs="宋体"/>
          <w:color w:val="000000"/>
        </w:rPr>
        <w:t>（填“根”或“芽”或“茎”）对生长素反应最敏感。当生长素浓度为</w:t>
      </w:r>
      <w:r>
        <w:rPr>
          <w:rFonts w:ascii="Times New Roman" w:eastAsia="Times New Roman" w:hAnsi="Times New Roman" w:cs="Times New Roman"/>
          <w:color w:val="000000"/>
        </w:rPr>
        <w:t>d</w:t>
      </w:r>
      <w:r>
        <w:rPr>
          <w:rFonts w:ascii="宋体" w:eastAsia="宋体" w:hAnsi="宋体" w:cs="宋体"/>
          <w:color w:val="000000"/>
        </w:rPr>
        <w:t>时，对芽的生长有</w:t>
      </w:r>
      <w:r>
        <w:rPr>
          <w:color w:val="000000"/>
        </w:rPr>
        <w:t>____________</w:t>
      </w:r>
      <w:r>
        <w:rPr>
          <w:rFonts w:ascii="宋体" w:eastAsia="宋体" w:hAnsi="宋体" w:cs="宋体"/>
          <w:color w:val="000000"/>
        </w:rPr>
        <w:t>作用，对根的生长有</w:t>
      </w:r>
      <w:r>
        <w:rPr>
          <w:color w:val="000000"/>
        </w:rPr>
        <w:t>__________</w:t>
      </w:r>
      <w:r>
        <w:rPr>
          <w:rFonts w:ascii="宋体" w:eastAsia="宋体" w:hAnsi="宋体" w:cs="宋体"/>
          <w:color w:val="000000"/>
        </w:rPr>
        <w:t>作用。</w:t>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8"/>
          <w:cols w:num="1" w:space="720"/>
          <w:titlePg w:val="0"/>
          <w:docGrid w:type="lines" w:linePitch="312" w:charSpace="0"/>
        </w:sectPr>
      </w:pPr>
      <w:r>
        <w:rPr>
          <w:color w:val="000000"/>
        </w:rPr>
        <w:t>（3）</w:t>
      </w:r>
      <w:r>
        <w:rPr>
          <w:rFonts w:ascii="宋体" w:eastAsia="宋体" w:hAnsi="宋体" w:cs="宋体"/>
          <w:color w:val="000000"/>
        </w:rPr>
        <w:t>由图</w:t>
      </w:r>
      <w:r>
        <w:rPr>
          <w:rFonts w:ascii="Times New Roman" w:eastAsia="Times New Roman" w:hAnsi="Times New Roman" w:cs="Times New Roman"/>
          <w:color w:val="000000"/>
        </w:rPr>
        <w:t>2</w:t>
      </w:r>
      <w:r>
        <w:rPr>
          <w:rFonts w:ascii="宋体" w:eastAsia="宋体" w:hAnsi="宋体" w:cs="宋体"/>
          <w:color w:val="000000"/>
        </w:rPr>
        <w:t>可知，在植物</w:t>
      </w:r>
      <w:r>
        <w:rPr>
          <w:rFonts w:ascii="宋体" w:eastAsia="宋体" w:hAnsi="宋体" w:cs="宋体"/>
          <w:color w:val="000000"/>
          <w:position w:val="0"/>
        </w:rPr>
        <w:drawing>
          <wp:inline distT="0" distB="0" distL="114300" distR="114300">
            <wp:extent cx="133350" cy="177800"/>
            <wp:effectExtent l="0" t="0" r="6350" b="0"/>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生长、发育过程中，各种植物激素并不是孤立地起作用，而是</w:t>
      </w:r>
      <w:r>
        <w:rPr>
          <w:color w:val="000000"/>
        </w:rPr>
        <w:t>_________</w:t>
      </w:r>
      <w:r>
        <w:rPr>
          <w:rFonts w:ascii="宋体" w:eastAsia="宋体" w:hAnsi="宋体" w:cs="宋体"/>
          <w:color w:val="000000"/>
        </w:rPr>
        <w:t>形成的调节网络调控的。</w:t>
      </w:r>
    </w:p>
    <w:p>
      <w:pPr>
        <w:spacing w:line="285" w:lineRule="auto"/>
        <w:jc w:val="center"/>
      </w:pPr>
      <w:bookmarkStart w:id="0" w:name="_GoBack"/>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12649200</wp:posOffset>
            </wp:positionH>
            <wp:positionV relativeFrom="topMargin">
              <wp:posOffset>11722100</wp:posOffset>
            </wp:positionV>
            <wp:extent cx="381000" cy="3556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0"/>
                    <a:stretch>
                      <a:fillRect/>
                    </a:stretch>
                  </pic:blipFill>
                  <pic:spPr>
                    <a:xfrm>
                      <a:off x="0" y="0"/>
                      <a:ext cx="381000" cy="355600"/>
                    </a:xfrm>
                    <a:prstGeom prst="rect">
                      <a:avLst/>
                    </a:prstGeom>
                  </pic:spPr>
                </pic:pic>
              </a:graphicData>
            </a:graphic>
          </wp:anchor>
        </w:drawing>
      </w:r>
      <w:bookmarkEnd w:id="0"/>
      <w:r>
        <w:rPr>
          <w:rFonts w:ascii="宋体" w:eastAsia="宋体" w:hAnsi="宋体" w:cs="宋体"/>
          <w:b/>
          <w:color w:val="auto"/>
          <w:sz w:val="32"/>
        </w:rPr>
        <w:t>天津市部分区</w:t>
      </w:r>
      <w:r>
        <w:rPr>
          <w:rFonts w:ascii="Times New Roman" w:eastAsia="Times New Roman" w:hAnsi="Times New Roman" w:cs="Times New Roman"/>
          <w:b/>
          <w:color w:val="auto"/>
          <w:sz w:val="32"/>
        </w:rPr>
        <w:t>2023</w:t>
      </w:r>
      <w:r>
        <w:rPr>
          <w:rFonts w:ascii="宋体" w:eastAsia="宋体" w:hAnsi="宋体" w:cs="宋体"/>
          <w:b/>
          <w:color w:val="auto"/>
          <w:sz w:val="32"/>
        </w:rPr>
        <w:t>～</w:t>
      </w:r>
      <w:r>
        <w:rPr>
          <w:rFonts w:ascii="Times New Roman" w:eastAsia="Times New Roman" w:hAnsi="Times New Roman" w:cs="Times New Roman"/>
          <w:b/>
          <w:color w:val="auto"/>
          <w:sz w:val="32"/>
        </w:rPr>
        <w:t>2024</w:t>
      </w:r>
      <w:r>
        <w:rPr>
          <w:rFonts w:ascii="宋体" w:eastAsia="宋体" w:hAnsi="宋体" w:cs="宋体"/>
          <w:b/>
          <w:color w:val="auto"/>
          <w:sz w:val="32"/>
        </w:rPr>
        <w:t>学年度第一学期期末练习</w:t>
      </w:r>
    </w:p>
    <w:p>
      <w:pPr>
        <w:spacing w:line="285" w:lineRule="auto"/>
        <w:jc w:val="center"/>
      </w:pPr>
      <w:r>
        <w:rPr>
          <w:rFonts w:ascii="宋体" w:eastAsia="宋体" w:hAnsi="宋体" w:cs="宋体"/>
          <w:b/>
          <w:color w:val="auto"/>
          <w:sz w:val="32"/>
        </w:rPr>
        <w:t>高二生物学</w:t>
      </w:r>
    </w:p>
    <w:p>
      <w:pPr>
        <w:spacing w:line="285" w:lineRule="auto"/>
        <w:jc w:val="both"/>
      </w:pPr>
      <w:r>
        <w:rPr>
          <w:rFonts w:ascii="宋体" w:eastAsia="宋体" w:hAnsi="宋体" w:cs="宋体"/>
          <w:b/>
          <w:color w:val="auto"/>
          <w:sz w:val="24"/>
        </w:rPr>
        <w:t>本试卷分为第</w:t>
      </w:r>
      <w:r>
        <w:rPr>
          <w:rFonts w:ascii="Times New Roman" w:eastAsia="Times New Roman" w:hAnsi="Times New Roman" w:cs="Times New Roman"/>
          <w:b/>
          <w:color w:val="auto"/>
          <w:sz w:val="24"/>
        </w:rPr>
        <w:t>I</w:t>
      </w:r>
      <w:r>
        <w:rPr>
          <w:rFonts w:ascii="宋体" w:eastAsia="宋体" w:hAnsi="宋体" w:cs="宋体"/>
          <w:b/>
          <w:color w:val="auto"/>
          <w:sz w:val="24"/>
        </w:rPr>
        <w:t>卷（选择题）和第</w:t>
      </w:r>
      <w:r>
        <w:rPr>
          <w:rFonts w:ascii="Times New Roman" w:eastAsia="Times New Roman" w:hAnsi="Times New Roman" w:cs="Times New Roman"/>
          <w:b/>
          <w:color w:val="auto"/>
          <w:sz w:val="24"/>
        </w:rPr>
        <w:t>Ⅱ</w:t>
      </w:r>
      <w:r>
        <w:rPr>
          <w:rFonts w:ascii="宋体" w:eastAsia="宋体" w:hAnsi="宋体" w:cs="宋体"/>
          <w:b/>
          <w:color w:val="auto"/>
          <w:sz w:val="24"/>
        </w:rPr>
        <w:t>卷（非选择题）两部分，共</w:t>
      </w:r>
      <w:r>
        <w:rPr>
          <w:rFonts w:ascii="Times New Roman" w:eastAsia="Times New Roman" w:hAnsi="Times New Roman" w:cs="Times New Roman"/>
          <w:b/>
          <w:color w:val="auto"/>
          <w:sz w:val="24"/>
        </w:rPr>
        <w:t>100</w:t>
      </w:r>
      <w:r>
        <w:rPr>
          <w:rFonts w:ascii="宋体" w:eastAsia="宋体" w:hAnsi="宋体" w:cs="宋体"/>
          <w:b/>
          <w:color w:val="auto"/>
          <w:sz w:val="24"/>
        </w:rPr>
        <w:t>分，练习用时</w:t>
      </w:r>
      <w:r>
        <w:rPr>
          <w:rFonts w:ascii="Times New Roman" w:eastAsia="Times New Roman" w:hAnsi="Times New Roman" w:cs="Times New Roman"/>
          <w:b/>
          <w:color w:val="auto"/>
          <w:sz w:val="24"/>
        </w:rPr>
        <w:t>60</w:t>
      </w:r>
      <w:r>
        <w:rPr>
          <w:rFonts w:ascii="宋体" w:eastAsia="宋体" w:hAnsi="宋体" w:cs="宋体"/>
          <w:b/>
          <w:color w:val="auto"/>
          <w:sz w:val="24"/>
        </w:rPr>
        <w:t>分钟。</w:t>
      </w:r>
    </w:p>
    <w:p>
      <w:pPr>
        <w:spacing w:line="285"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I</w:t>
      </w:r>
      <w:r>
        <w:rPr>
          <w:rFonts w:ascii="宋体" w:eastAsia="宋体" w:hAnsi="宋体" w:cs="宋体"/>
          <w:b/>
          <w:color w:val="auto"/>
          <w:sz w:val="24"/>
        </w:rPr>
        <w:t>卷</w:t>
      </w:r>
    </w:p>
    <w:p>
      <w:pPr>
        <w:spacing w:line="285" w:lineRule="auto"/>
        <w:jc w:val="both"/>
      </w:pPr>
      <w:r>
        <w:rPr>
          <w:rFonts w:ascii="宋体" w:eastAsia="宋体" w:hAnsi="宋体" w:cs="宋体"/>
          <w:b/>
          <w:color w:val="auto"/>
          <w:sz w:val="24"/>
        </w:rPr>
        <w:t>一、选择题：共</w:t>
      </w:r>
      <w:r>
        <w:rPr>
          <w:rFonts w:ascii="Times New Roman" w:eastAsia="Times New Roman" w:hAnsi="Times New Roman" w:cs="Times New Roman"/>
          <w:b/>
          <w:color w:val="auto"/>
          <w:sz w:val="24"/>
        </w:rPr>
        <w:t>12</w:t>
      </w:r>
      <w:r>
        <w:rPr>
          <w:rFonts w:ascii="宋体" w:eastAsia="宋体" w:hAnsi="宋体" w:cs="宋体"/>
          <w:b/>
          <w:color w:val="auto"/>
          <w:sz w:val="24"/>
        </w:rPr>
        <w:t>题，每题</w:t>
      </w:r>
      <w:r>
        <w:rPr>
          <w:rFonts w:ascii="Times New Roman" w:eastAsia="Times New Roman" w:hAnsi="Times New Roman" w:cs="Times New Roman"/>
          <w:b/>
          <w:color w:val="auto"/>
          <w:sz w:val="24"/>
        </w:rPr>
        <w:t>4</w:t>
      </w:r>
      <w:r>
        <w:rPr>
          <w:rFonts w:ascii="宋体" w:eastAsia="宋体" w:hAnsi="宋体" w:cs="宋体"/>
          <w:b/>
          <w:color w:val="auto"/>
          <w:sz w:val="24"/>
        </w:rPr>
        <w:t>分，共</w:t>
      </w:r>
      <w:r>
        <w:rPr>
          <w:rFonts w:ascii="Times New Roman" w:eastAsia="Times New Roman" w:hAnsi="Times New Roman" w:cs="Times New Roman"/>
          <w:b/>
          <w:color w:val="auto"/>
          <w:sz w:val="24"/>
        </w:rPr>
        <w:t>48</w:t>
      </w:r>
      <w:r>
        <w:rPr>
          <w:rFonts w:ascii="宋体" w:eastAsia="宋体" w:hAnsi="宋体" w:cs="宋体"/>
          <w:b/>
          <w:color w:val="auto"/>
          <w:sz w:val="24"/>
        </w:rPr>
        <w:t>分。在每题给出的四个选项中，只有一项是最符合题目要求的。</w:t>
      </w:r>
    </w:p>
    <w:p>
      <w:pPr>
        <w:spacing w:line="360" w:lineRule="auto"/>
        <w:jc w:val="both"/>
      </w:pPr>
      <w:r>
        <w:rPr>
          <w:color w:val="auto"/>
        </w:rPr>
        <w:t xml:space="preserve">1. </w:t>
      </w:r>
      <w:r>
        <w:rPr>
          <w:rFonts w:ascii="宋体" w:eastAsia="宋体" w:hAnsi="宋体" w:cs="宋体"/>
          <w:color w:val="auto"/>
        </w:rPr>
        <w:t>“醉氧”（也称低原反应）是指长期在高海拔地区工作的人，重返平原居住后会再次发生不适应，从而出现疲倦、无力、嗜睡、胸闷、头昏、腹泻等症状。下列叙述错误的是（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t xml:space="preserve">A. </w:t>
      </w:r>
      <w:r>
        <w:rPr>
          <w:rFonts w:ascii="宋体" w:eastAsia="宋体" w:hAnsi="宋体" w:cs="宋体"/>
          <w:color w:val="auto"/>
        </w:rPr>
        <w:t>醉氧的发生与血红蛋白的含量有关</w:t>
      </w:r>
    </w:p>
    <w:p>
      <w:pPr>
        <w:spacing w:line="360" w:lineRule="auto"/>
        <w:jc w:val="left"/>
        <w:textAlignment w:val="center"/>
        <w:rPr>
          <w:color w:val="auto"/>
        </w:rPr>
      </w:pPr>
      <w:r>
        <w:t xml:space="preserve">B. </w:t>
      </w:r>
      <w:r>
        <w:rPr>
          <w:rFonts w:ascii="宋体" w:eastAsia="宋体" w:hAnsi="宋体" w:cs="宋体"/>
          <w:color w:val="auto"/>
        </w:rPr>
        <w:t>呼吸酶和氧气都是内环境的组成成分</w:t>
      </w:r>
    </w:p>
    <w:p>
      <w:pPr>
        <w:spacing w:line="360" w:lineRule="auto"/>
        <w:jc w:val="left"/>
        <w:textAlignment w:val="center"/>
        <w:rPr>
          <w:color w:val="auto"/>
        </w:rPr>
      </w:pPr>
      <w:r>
        <w:t xml:space="preserve">C. </w:t>
      </w:r>
      <w:r>
        <w:rPr>
          <w:rFonts w:ascii="宋体" w:eastAsia="宋体" w:hAnsi="宋体" w:cs="宋体"/>
          <w:color w:val="auto"/>
        </w:rPr>
        <w:t>醉氧表明外界环境的变化会影响内环境的稳态</w:t>
      </w:r>
    </w:p>
    <w:p>
      <w:pPr>
        <w:spacing w:line="360" w:lineRule="auto"/>
        <w:jc w:val="left"/>
        <w:textAlignment w:val="center"/>
        <w:rPr>
          <w:color w:val="000000"/>
        </w:rPr>
      </w:pPr>
      <w:r>
        <w:t xml:space="preserve">D. </w:t>
      </w:r>
      <w:r>
        <w:rPr>
          <w:rFonts w:ascii="宋体" w:eastAsia="宋体" w:hAnsi="宋体" w:cs="宋体"/>
          <w:color w:val="auto"/>
        </w:rPr>
        <w:t>患者发生严重腹泻后，补充水分的同时要注意补充无机盐</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内环境是细胞的直接环境，细胞与内环境,内环境与无机环境之间不断进行物质交换，因此细胞的代谢活动和外界环境的不断变化，必然会影响到内环境的理化性质，如pH、渗透压、温度等，从而使内环境处于不断变化状态。</w:t>
      </w:r>
    </w:p>
    <w:p>
      <w:pPr>
        <w:spacing w:line="360" w:lineRule="auto"/>
        <w:jc w:val="left"/>
        <w:textAlignment w:val="center"/>
        <w:rPr>
          <w:color w:val="000000"/>
        </w:rPr>
      </w:pPr>
      <w:r>
        <w:rPr>
          <w:color w:val="000000"/>
        </w:rPr>
        <w:t>【详解】A、血红蛋白是运输氧气的蛋白质，醉氧的发生与血红蛋白的含量有关，A正确；</w:t>
      </w:r>
    </w:p>
    <w:p>
      <w:pPr>
        <w:spacing w:line="360" w:lineRule="auto"/>
        <w:jc w:val="left"/>
        <w:textAlignment w:val="center"/>
        <w:rPr>
          <w:color w:val="000000"/>
        </w:rPr>
      </w:pPr>
      <w:r>
        <w:rPr>
          <w:color w:val="000000"/>
        </w:rPr>
        <w:t>B、呼吸酶位于细胞内，不属于内环境的成分，B错误；</w:t>
      </w:r>
    </w:p>
    <w:p>
      <w:pPr>
        <w:spacing w:line="360" w:lineRule="auto"/>
        <w:jc w:val="left"/>
        <w:textAlignment w:val="center"/>
        <w:rPr>
          <w:color w:val="000000"/>
        </w:rPr>
      </w:pPr>
      <w:r>
        <w:rPr>
          <w:color w:val="000000"/>
        </w:rPr>
        <w:t>C、醉氧是外界环境的变化（氧气含量突然增加）导致内环境的化学成分（氧气含量）发生了变化，C正确；</w:t>
      </w:r>
    </w:p>
    <w:p>
      <w:pPr>
        <w:spacing w:line="360" w:lineRule="auto"/>
        <w:jc w:val="left"/>
        <w:textAlignment w:val="center"/>
        <w:rPr>
          <w:color w:val="000000"/>
        </w:rPr>
      </w:pPr>
      <w:r>
        <w:rPr>
          <w:color w:val="000000"/>
        </w:rPr>
        <w:t>D、患者发生严重腹泻后，补充水分的同时要补充无机盐，以维持内环境的渗透压平衡，D正确。</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2. </w:t>
      </w:r>
      <w:r>
        <w:rPr>
          <w:rFonts w:ascii="宋体" w:eastAsia="宋体" w:hAnsi="宋体" w:cs="宋体"/>
          <w:color w:val="000000"/>
        </w:rPr>
        <w:t>著名的心理学家桑代克曾将一只饥饿的大鼠放到一只箱子里，箱内有一只杠杆能发送食物。在箱内活动过程中，大鼠碰到杠杆就会获得一份食物。多次意外发生后，大鼠会主动按压杠杆获取食物。下列有关反射的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该反射的建立，利于大鼠对外界复杂环境的适应</w:t>
      </w:r>
    </w:p>
    <w:p>
      <w:pPr>
        <w:spacing w:line="360" w:lineRule="auto"/>
        <w:jc w:val="left"/>
        <w:textAlignment w:val="center"/>
        <w:rPr>
          <w:color w:val="000000"/>
        </w:rPr>
      </w:pPr>
      <w:r>
        <w:rPr>
          <w:color w:val="000000"/>
        </w:rPr>
        <w:t xml:space="preserve">B. </w:t>
      </w:r>
      <w:r>
        <w:rPr>
          <w:rFonts w:ascii="宋体" w:eastAsia="宋体" w:hAnsi="宋体" w:cs="宋体"/>
          <w:color w:val="000000"/>
        </w:rPr>
        <w:t>上述反射活动的建立须非条件刺激的强化才能一直保持</w:t>
      </w:r>
    </w:p>
    <w:p>
      <w:pPr>
        <w:spacing w:line="360" w:lineRule="auto"/>
        <w:jc w:val="left"/>
        <w:textAlignment w:val="center"/>
        <w:rPr>
          <w:color w:val="000000"/>
        </w:rPr>
      </w:pPr>
      <w:r>
        <w:rPr>
          <w:color w:val="000000"/>
        </w:rPr>
        <w:t xml:space="preserve">C. </w:t>
      </w:r>
      <w:r>
        <w:rPr>
          <w:rFonts w:ascii="宋体" w:eastAsia="宋体" w:hAnsi="宋体" w:cs="宋体"/>
          <w:color w:val="000000"/>
        </w:rPr>
        <w:t>大鼠主动按压杠杆获取食物的过程需要大脑皮层的参与</w:t>
      </w:r>
    </w:p>
    <w:p>
      <w:pPr>
        <w:spacing w:line="360" w:lineRule="auto"/>
        <w:jc w:val="left"/>
        <w:textAlignment w:val="center"/>
        <w:rPr>
          <w:color w:val="000000"/>
        </w:rPr>
      </w:pPr>
      <w:r>
        <w:rPr>
          <w:color w:val="000000"/>
        </w:rPr>
        <w:t xml:space="preserve">D. </w:t>
      </w:r>
      <w:r>
        <w:rPr>
          <w:rFonts w:ascii="宋体" w:eastAsia="宋体" w:hAnsi="宋体" w:cs="宋体"/>
          <w:color w:val="000000"/>
        </w:rPr>
        <w:t>个体生活过程中非条件反射的数量是无限的，条件反射的数量则是有限的</w:t>
      </w:r>
    </w:p>
    <w:p>
      <w:pPr>
        <w:spacing w:line="360" w:lineRule="auto"/>
        <w:textAlignment w:val="center"/>
        <w:rPr>
          <w:color w:val="000000"/>
        </w:rPr>
        <w:sectPr>
          <w:pgSz w:w="11906" w:h="16838"/>
          <w:pgMar w:top="910" w:right="1080" w:bottom="1440" w:left="1080" w:header="152" w:footer="0" w:gutter="0"/>
          <w:pgNumType w:start="9"/>
          <w:cols w:num="1" w:space="720"/>
          <w:docGrid w:type="lines" w:linePitch="312" w:charSpace="0"/>
        </w:sect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【分析】出生后无须训练就具有的反射，叫作非条件反射；出生后在生活过程中通过学习和训练而形成的反射叫作条件反射；条件反射建立之后要维持下去，还需要非条件刺激的强化。</w:t>
      </w:r>
    </w:p>
    <w:p>
      <w:pPr>
        <w:spacing w:line="360" w:lineRule="auto"/>
        <w:jc w:val="left"/>
        <w:textAlignment w:val="center"/>
        <w:rPr>
          <w:color w:val="000000"/>
        </w:rPr>
      </w:pPr>
      <w:r>
        <w:rPr>
          <w:color w:val="000000"/>
        </w:rPr>
        <w:t>【详解】A、该反射为条件反射，该反射的建立，使得大鼠能获得食物以应对饥饿的环境，可以说大大提高了大鼠对外界复杂环境的适应能力，A正确；</w:t>
      </w:r>
    </w:p>
    <w:p>
      <w:pPr>
        <w:spacing w:line="360" w:lineRule="auto"/>
        <w:jc w:val="left"/>
        <w:textAlignment w:val="center"/>
        <w:rPr>
          <w:color w:val="000000"/>
        </w:rPr>
      </w:pPr>
      <w:r>
        <w:rPr>
          <w:color w:val="000000"/>
        </w:rPr>
        <w:t>B、条件反射建立之后要维持下去，还需要非条件刺激的强化，故上述反射活动的建立须非条件刺激的强化才能一直保持，B正确；</w:t>
      </w:r>
    </w:p>
    <w:p>
      <w:pPr>
        <w:spacing w:line="360" w:lineRule="auto"/>
        <w:jc w:val="left"/>
        <w:textAlignment w:val="center"/>
        <w:rPr>
          <w:color w:val="000000"/>
        </w:rPr>
      </w:pPr>
      <w:r>
        <w:rPr>
          <w:color w:val="000000"/>
        </w:rPr>
        <w:t>C、条件反射的建立需要大脑皮层的参与，大鼠主动按压杠杆获取食物的过程属于条件反射，需要大脑皮层的参与，C正确；</w:t>
      </w:r>
    </w:p>
    <w:p>
      <w:pPr>
        <w:spacing w:line="360" w:lineRule="auto"/>
        <w:jc w:val="left"/>
        <w:textAlignment w:val="center"/>
        <w:rPr>
          <w:color w:val="000000"/>
        </w:rPr>
      </w:pPr>
      <w:r>
        <w:rPr>
          <w:color w:val="000000"/>
        </w:rPr>
        <w:t>D、出生后无须训练就具有的反射，叫作非条件反射，因此它的数量是有限的，而出生后在生活过程中通过学习和训练而形成的反射叫作条件反射，它的数量几乎是无限的，因为可以不断的学习和训练，D错误。</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3. </w:t>
      </w:r>
      <w:r>
        <w:rPr>
          <w:rFonts w:ascii="宋体" w:eastAsia="宋体" w:hAnsi="宋体" w:cs="宋体"/>
          <w:color w:val="000000"/>
        </w:rPr>
        <w:t>如图为性激素分泌的调节示意图，其中</w:t>
      </w:r>
      <w:r>
        <w:rPr>
          <w:rFonts w:ascii="Times New Roman" w:eastAsia="Times New Roman" w:hAnsi="Times New Roman" w:cs="Times New Roman"/>
          <w:color w:val="000000"/>
        </w:rPr>
        <w:t>X</w:t>
      </w:r>
      <w:r>
        <w:rPr>
          <w:rFonts w:ascii="宋体" w:eastAsia="宋体" w:hAnsi="宋体" w:cs="宋体"/>
          <w:color w:val="000000"/>
        </w:rPr>
        <w:t>、</w:t>
      </w:r>
      <w:r>
        <w:rPr>
          <w:rFonts w:ascii="Times New Roman" w:eastAsia="Times New Roman" w:hAnsi="Times New Roman" w:cs="Times New Roman"/>
          <w:color w:val="000000"/>
        </w:rPr>
        <w:t>Y</w:t>
      </w:r>
      <w:r>
        <w:rPr>
          <w:rFonts w:ascii="宋体" w:eastAsia="宋体" w:hAnsi="宋体" w:cs="宋体"/>
          <w:color w:val="000000"/>
        </w:rPr>
        <w:t>、</w:t>
      </w:r>
      <w:r>
        <w:rPr>
          <w:rFonts w:ascii="Times New Roman" w:eastAsia="Times New Roman" w:hAnsi="Times New Roman" w:cs="Times New Roman"/>
          <w:color w:val="000000"/>
        </w:rPr>
        <w:t>Z</w:t>
      </w:r>
      <w:r>
        <w:rPr>
          <w:rFonts w:ascii="宋体" w:eastAsia="宋体" w:hAnsi="宋体" w:cs="宋体"/>
          <w:color w:val="000000"/>
        </w:rPr>
        <w:t>表示相应的内分泌器官或内分泌腺，①～③表示相应的激素。下列相关叙述正确的是（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1495425" cy="1409700"/>
            <wp:effectExtent l="0" t="0" r="3175" b="0"/>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495425" cy="140970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激素②可以作用于腺体</w:t>
      </w:r>
      <w:r>
        <w:rPr>
          <w:rFonts w:ascii="Times New Roman" w:eastAsia="Times New Roman" w:hAnsi="Times New Roman" w:cs="Times New Roman"/>
          <w:color w:val="000000"/>
        </w:rPr>
        <w:t>X</w:t>
      </w:r>
      <w:r>
        <w:rPr>
          <w:rFonts w:ascii="宋体" w:eastAsia="宋体" w:hAnsi="宋体" w:cs="宋体"/>
          <w:color w:val="000000"/>
        </w:rPr>
        <w:t>、</w:t>
      </w:r>
      <w:r>
        <w:rPr>
          <w:rFonts w:ascii="Times New Roman" w:eastAsia="Times New Roman" w:hAnsi="Times New Roman" w:cs="Times New Roman"/>
          <w:color w:val="000000"/>
        </w:rPr>
        <w:t>Y</w:t>
      </w:r>
    </w:p>
    <w:p>
      <w:pPr>
        <w:spacing w:line="360" w:lineRule="auto"/>
        <w:jc w:val="left"/>
        <w:textAlignment w:val="center"/>
        <w:rPr>
          <w:color w:val="000000"/>
        </w:rPr>
      </w:pPr>
      <w:r>
        <w:rPr>
          <w:color w:val="000000"/>
        </w:rPr>
        <w:t xml:space="preserve">B. </w:t>
      </w:r>
      <w:r>
        <w:rPr>
          <w:rFonts w:ascii="宋体" w:eastAsia="宋体" w:hAnsi="宋体" w:cs="宋体"/>
          <w:color w:val="000000"/>
        </w:rPr>
        <w:t>图中</w:t>
      </w:r>
      <w:r>
        <w:rPr>
          <w:rFonts w:ascii="Times New Roman" w:eastAsia="Times New Roman" w:hAnsi="Times New Roman" w:cs="Times New Roman"/>
          <w:color w:val="000000"/>
        </w:rPr>
        <w:t>X</w:t>
      </w:r>
      <w:r>
        <w:rPr>
          <w:rFonts w:ascii="宋体" w:eastAsia="宋体" w:hAnsi="宋体" w:cs="宋体"/>
          <w:color w:val="000000"/>
        </w:rPr>
        <w:t>表示下丘脑，③表示促性腺激素</w:t>
      </w:r>
    </w:p>
    <w:p>
      <w:pPr>
        <w:spacing w:line="360" w:lineRule="auto"/>
        <w:jc w:val="left"/>
        <w:textAlignment w:val="center"/>
        <w:rPr>
          <w:color w:val="000000"/>
        </w:rPr>
      </w:pPr>
      <w:r>
        <w:rPr>
          <w:color w:val="000000"/>
        </w:rPr>
        <w:t xml:space="preserve">C. </w:t>
      </w:r>
      <w:r>
        <w:rPr>
          <w:rFonts w:ascii="宋体" w:eastAsia="宋体" w:hAnsi="宋体" w:cs="宋体"/>
          <w:color w:val="000000"/>
        </w:rPr>
        <w:t>若血液中的激素②水平降低会引起激素③含量下降</w:t>
      </w:r>
    </w:p>
    <w:p>
      <w:pPr>
        <w:spacing w:line="360" w:lineRule="auto"/>
        <w:jc w:val="left"/>
        <w:textAlignment w:val="center"/>
        <w:rPr>
          <w:color w:val="000000"/>
        </w:rPr>
      </w:pPr>
      <w:r>
        <w:rPr>
          <w:color w:val="000000"/>
        </w:rPr>
        <w:t xml:space="preserve">D. </w:t>
      </w:r>
      <w:r>
        <w:rPr>
          <w:rFonts w:ascii="宋体" w:eastAsia="宋体" w:hAnsi="宋体" w:cs="宋体"/>
          <w:color w:val="000000"/>
        </w:rPr>
        <w:t>激素①③作用于</w:t>
      </w:r>
      <w:r>
        <w:rPr>
          <w:rFonts w:ascii="Times New Roman" w:eastAsia="Times New Roman" w:hAnsi="Times New Roman" w:cs="Times New Roman"/>
          <w:color w:val="000000"/>
        </w:rPr>
        <w:t>X</w:t>
      </w:r>
      <w:r>
        <w:rPr>
          <w:rFonts w:ascii="宋体" w:eastAsia="宋体" w:hAnsi="宋体" w:cs="宋体"/>
          <w:color w:val="000000"/>
        </w:rPr>
        <w:t>和</w:t>
      </w:r>
      <w:r>
        <w:rPr>
          <w:rFonts w:ascii="Times New Roman" w:eastAsia="Times New Roman" w:hAnsi="Times New Roman" w:cs="Times New Roman"/>
          <w:color w:val="000000"/>
        </w:rPr>
        <w:t>Y</w:t>
      </w:r>
      <w:r>
        <w:rPr>
          <w:rFonts w:ascii="宋体" w:eastAsia="宋体" w:hAnsi="宋体" w:cs="宋体"/>
          <w:color w:val="000000"/>
        </w:rPr>
        <w:t>的过程体现了反馈调节机制</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下丘脑分泌的促性腺激素释放激素可促进垂体分泌促性腺激素，促性腺激素可促进性腺分泌性激素，而性激素可通过反馈作用于下丘脑和垂体，所以，由图可知，Y是垂体，Z是性腺，X是下丘脑，③是促性腺激素释放激素，②是性激素，①是促性腺激素。</w:t>
      </w:r>
    </w:p>
    <w:p>
      <w:pPr>
        <w:spacing w:line="360" w:lineRule="auto"/>
        <w:jc w:val="left"/>
        <w:textAlignment w:val="center"/>
        <w:rPr>
          <w:color w:val="000000"/>
        </w:rPr>
        <w:sectPr>
          <w:type w:val="nextPage"/>
          <w:pgSz w:w="11906" w:h="16838"/>
          <w:pgMar w:top="910" w:right="1080" w:bottom="1440" w:left="1080" w:header="152" w:footer="0" w:gutter="0"/>
          <w:pgNumType w:start="10"/>
          <w:cols w:num="1" w:space="720"/>
          <w:titlePg w:val="0"/>
          <w:docGrid w:type="lines" w:linePitch="312" w:charSpace="0"/>
        </w:sectPr>
      </w:pPr>
    </w:p>
    <w:p>
      <w:pPr>
        <w:spacing w:line="360" w:lineRule="auto"/>
        <w:jc w:val="left"/>
        <w:textAlignment w:val="center"/>
        <w:rPr>
          <w:color w:val="000000"/>
        </w:rPr>
      </w:pPr>
      <w:r>
        <w:rPr>
          <w:color w:val="000000"/>
        </w:rPr>
        <w:t>【详解】AB、根据性激素的分级调节和负反馈调节可知，图中X表示下丘脑，Y表示垂体，Z表示性腺，②为性激素，可通过负反馈抑制X下丘脑和Y垂体的分泌活动，A正确；</w:t>
      </w:r>
    </w:p>
    <w:p>
      <w:pPr>
        <w:spacing w:line="360" w:lineRule="auto"/>
        <w:jc w:val="left"/>
        <w:textAlignment w:val="center"/>
        <w:rPr>
          <w:color w:val="000000"/>
        </w:rPr>
      </w:pPr>
      <w:r>
        <w:rPr>
          <w:color w:val="000000"/>
        </w:rPr>
        <w:t>B、图中X表示下丘脑，③是下丘脑分泌的促性腺激素释放激素，B错误；</w:t>
      </w:r>
    </w:p>
    <w:p>
      <w:pPr>
        <w:spacing w:line="360" w:lineRule="auto"/>
        <w:jc w:val="left"/>
        <w:textAlignment w:val="center"/>
        <w:rPr>
          <w:color w:val="000000"/>
        </w:rPr>
      </w:pPr>
      <w:r>
        <w:rPr>
          <w:color w:val="000000"/>
        </w:rPr>
        <w:t>C、②是性激素，可通过负反馈抑制下丘脑和垂体的分泌活动，因此若血液中的激素②性激素水平降低会对X的抑制作用减弱，引起激素③分泌增加，激素③含量增加，C错误；</w:t>
      </w:r>
    </w:p>
    <w:p>
      <w:pPr>
        <w:spacing w:line="360" w:lineRule="auto"/>
        <w:jc w:val="left"/>
        <w:textAlignment w:val="center"/>
        <w:rPr>
          <w:color w:val="000000"/>
        </w:rPr>
      </w:pPr>
      <w:r>
        <w:rPr>
          <w:color w:val="000000"/>
        </w:rPr>
        <w:t>D、Y是垂体，Z是性腺，X是下丘脑，③是促性腺激素释放激素，②是性激素，①是促性腺激素。激素②对X和Y的作用体现了反馈调节机制，X→③→Y→①→Z→②，体现了性激素的分级调节，D错误。</w:t>
      </w:r>
    </w:p>
    <w:p>
      <w:pPr>
        <w:spacing w:line="360" w:lineRule="auto"/>
        <w:jc w:val="left"/>
        <w:textAlignment w:val="center"/>
        <w:rPr>
          <w:color w:val="000000"/>
        </w:rPr>
      </w:pPr>
      <w:r>
        <w:rPr>
          <w:color w:val="000000"/>
        </w:rPr>
        <w:t>故选A。</w:t>
      </w:r>
    </w:p>
    <w:p>
      <w:pPr>
        <w:spacing w:line="360" w:lineRule="auto"/>
        <w:jc w:val="both"/>
        <w:textAlignment w:val="center"/>
        <w:rPr>
          <w:color w:val="000000"/>
        </w:rPr>
      </w:pPr>
      <w:r>
        <w:rPr>
          <w:color w:val="000000"/>
        </w:rPr>
        <w:t xml:space="preserve">4. </w:t>
      </w:r>
      <w:r>
        <w:rPr>
          <w:rFonts w:ascii="宋体" w:eastAsia="宋体" w:hAnsi="宋体" w:cs="宋体"/>
          <w:color w:val="000000"/>
        </w:rPr>
        <w:t>血液中的</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能透过“血—脑脊液屏障”进入脑脊液，与水结合生成碳酸后解离出</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刺激位于延髓的化学感受器，引起呼吸中枢兴奋，使呼吸运动加深加快。下列叙述错误的是（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剧烈运动导致</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浓度升高，但不会使内环境</w:t>
      </w:r>
      <w:r>
        <w:rPr>
          <w:rFonts w:ascii="Times New Roman" w:eastAsia="Times New Roman" w:hAnsi="Times New Roman" w:cs="Times New Roman"/>
          <w:color w:val="000000"/>
        </w:rPr>
        <w:t>PH</w:t>
      </w:r>
      <w:r>
        <w:rPr>
          <w:rFonts w:ascii="宋体" w:eastAsia="宋体" w:hAnsi="宋体" w:cs="宋体"/>
          <w:color w:val="000000"/>
        </w:rPr>
        <w:t>明显下降</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刺激化学感受器后会引起膜外</w:t>
      </w:r>
      <w:r>
        <w:rPr>
          <w:rFonts w:ascii="Times New Roman" w:eastAsia="Times New Roman" w:hAnsi="Times New Roman" w:cs="Times New Roman"/>
          <w:color w:val="000000"/>
        </w:rPr>
        <w:t>Na</w:t>
      </w:r>
      <w:r>
        <w:rPr>
          <w:rFonts w:ascii="Times New Roman" w:eastAsia="Times New Roman" w:hAnsi="Times New Roman" w:cs="Times New Roman"/>
          <w:color w:val="000000"/>
          <w:vertAlign w:val="superscript"/>
        </w:rPr>
        <w:t>+</w:t>
      </w:r>
      <w:r>
        <w:rPr>
          <w:rFonts w:ascii="宋体" w:eastAsia="宋体" w:hAnsi="宋体" w:cs="宋体"/>
          <w:color w:val="000000"/>
        </w:rPr>
        <w:t>内流并产生兴奋</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使呼吸运动加深加快的过程需依赖完整的反射弧</w:t>
      </w:r>
    </w:p>
    <w:p>
      <w:pPr>
        <w:spacing w:line="360" w:lineRule="auto"/>
        <w:jc w:val="left"/>
        <w:textAlignment w:val="center"/>
        <w:rPr>
          <w:color w:val="000000"/>
        </w:rPr>
      </w:pPr>
      <w:r>
        <w:rPr>
          <w:color w:val="000000"/>
        </w:rPr>
        <w:t xml:space="preserve">D. </w:t>
      </w:r>
      <w:r>
        <w:rPr>
          <w:rFonts w:ascii="宋体" w:eastAsia="宋体" w:hAnsi="宋体" w:cs="宋体"/>
          <w:color w:val="000000"/>
        </w:rPr>
        <w:t>给一氧化碳中毒的患者输送</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2</w:t>
      </w:r>
      <w:r>
        <w:rPr>
          <w:rFonts w:ascii="宋体" w:eastAsia="宋体" w:hAnsi="宋体" w:cs="宋体"/>
          <w:color w:val="000000"/>
        </w:rPr>
        <w:t>时气体中不能含有</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1、在中枢神经系统的参与下，机体对内外刺激所产生的规律性应答反应，叫做反射，反射是神经调节的基本方式，完成反射的结构基础是反射弧，反射活动需要经过完整的反射弧来实现，如果反射弧中任何环节在结构、功能上受损，反射就不能完成。反射分为条件反射和非条件反射。</w:t>
      </w:r>
    </w:p>
    <w:p>
      <w:pPr>
        <w:spacing w:line="360" w:lineRule="auto"/>
        <w:jc w:val="left"/>
        <w:textAlignment w:val="center"/>
        <w:rPr>
          <w:color w:val="000000"/>
        </w:rPr>
      </w:pPr>
      <w:r>
        <w:rPr>
          <w:color w:val="000000"/>
        </w:rPr>
        <w:t>2、兴奋以电信号的形式沿着神经纤维进行传导，神经纤维未受到刺激时，K</w:t>
      </w:r>
      <w:r>
        <w:rPr>
          <w:color w:val="000000"/>
          <w:vertAlign w:val="superscript"/>
        </w:rPr>
        <w:t>+</w:t>
      </w:r>
      <w:r>
        <w:rPr>
          <w:color w:val="000000"/>
        </w:rPr>
        <w:t>外流，细胞膜内外的电位表现是外正内负，当某一部位受刺激时，Na</w:t>
      </w:r>
      <w:r>
        <w:rPr>
          <w:color w:val="000000"/>
          <w:vertAlign w:val="superscript"/>
        </w:rPr>
        <w:t>+</w:t>
      </w:r>
      <w:r>
        <w:rPr>
          <w:color w:val="000000"/>
        </w:rPr>
        <w:t>内流，其膜电位变为外负内正。</w:t>
      </w:r>
    </w:p>
    <w:p>
      <w:pPr>
        <w:spacing w:line="360" w:lineRule="auto"/>
        <w:jc w:val="left"/>
        <w:textAlignment w:val="center"/>
        <w:rPr>
          <w:color w:val="000000"/>
        </w:rPr>
      </w:pPr>
      <w:r>
        <w:rPr>
          <w:color w:val="000000"/>
        </w:rPr>
        <w:t>【详解】A、剧烈运动导致H</w:t>
      </w:r>
      <w:r>
        <w:rPr>
          <w:color w:val="000000"/>
          <w:vertAlign w:val="superscript"/>
        </w:rPr>
        <w:t>+</w:t>
      </w:r>
      <w:r>
        <w:rPr>
          <w:color w:val="000000"/>
        </w:rPr>
        <w:t>浓度升高，但不会使内环境PH明显下降，因为血浆中存在缓冲物质，A正确；</w:t>
      </w:r>
    </w:p>
    <w:p>
      <w:pPr>
        <w:spacing w:line="360" w:lineRule="auto"/>
        <w:jc w:val="left"/>
        <w:textAlignment w:val="center"/>
        <w:rPr>
          <w:color w:val="000000"/>
        </w:rPr>
      </w:pPr>
      <w:r>
        <w:rPr>
          <w:color w:val="000000"/>
        </w:rPr>
        <w:t>B、H</w:t>
      </w:r>
      <w:r>
        <w:rPr>
          <w:color w:val="000000"/>
          <w:vertAlign w:val="superscript"/>
        </w:rPr>
        <w:t>+</w:t>
      </w:r>
      <w:r>
        <w:rPr>
          <w:color w:val="000000"/>
        </w:rPr>
        <w:t>刺激化学感受器后会引起膜外Na</w:t>
      </w:r>
      <w:r>
        <w:rPr>
          <w:color w:val="000000"/>
          <w:vertAlign w:val="superscript"/>
        </w:rPr>
        <w:t>+</w:t>
      </w:r>
      <w:r>
        <w:rPr>
          <w:color w:val="000000"/>
        </w:rPr>
        <w:t>内流并产生兴奋，膜电位表现为外负内正，B正确；</w:t>
      </w:r>
    </w:p>
    <w:p>
      <w:pPr>
        <w:spacing w:line="360" w:lineRule="auto"/>
        <w:jc w:val="left"/>
        <w:textAlignment w:val="center"/>
        <w:rPr>
          <w:color w:val="000000"/>
        </w:rPr>
      </w:pPr>
      <w:r>
        <w:rPr>
          <w:color w:val="000000"/>
        </w:rPr>
        <w:t>C、CO</w:t>
      </w:r>
      <w:r>
        <w:rPr>
          <w:color w:val="000000"/>
          <w:vertAlign w:val="subscript"/>
        </w:rPr>
        <w:t>2</w:t>
      </w:r>
      <w:r>
        <w:rPr>
          <w:color w:val="000000"/>
        </w:rPr>
        <w:t>可以刺激相关感受器，从而通过神经系统对呼吸运动进行调节，故CO</w:t>
      </w:r>
      <w:r>
        <w:rPr>
          <w:color w:val="000000"/>
          <w:vertAlign w:val="subscript"/>
        </w:rPr>
        <w:t>2</w:t>
      </w:r>
      <w:r>
        <w:rPr>
          <w:color w:val="000000"/>
        </w:rPr>
        <w:t>使呼吸运动加深加快的过程需依赖完整的反射弧，C正确；</w:t>
      </w:r>
    </w:p>
    <w:p>
      <w:pPr>
        <w:spacing w:line="360" w:lineRule="auto"/>
        <w:jc w:val="left"/>
        <w:textAlignment w:val="center"/>
        <w:rPr>
          <w:color w:val="000000"/>
        </w:rPr>
      </w:pPr>
      <w:r>
        <w:rPr>
          <w:color w:val="000000"/>
        </w:rPr>
        <w:t>D、给一氧化碳中毒的患者输送O</w:t>
      </w:r>
      <w:r>
        <w:rPr>
          <w:color w:val="000000"/>
          <w:vertAlign w:val="subscript"/>
        </w:rPr>
        <w:t>2</w:t>
      </w:r>
      <w:r>
        <w:rPr>
          <w:color w:val="000000"/>
        </w:rPr>
        <w:t>时气体中应含有一定量的CO</w:t>
      </w:r>
      <w:r>
        <w:rPr>
          <w:color w:val="000000"/>
          <w:vertAlign w:val="subscript"/>
        </w:rPr>
        <w:t>2</w:t>
      </w:r>
      <w:r>
        <w:rPr>
          <w:color w:val="000000"/>
        </w:rPr>
        <w:t>，以达到刺激呼吸中枢的目的，D错误。</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5. </w:t>
      </w:r>
      <w:r>
        <w:rPr>
          <w:rFonts w:ascii="宋体" w:eastAsia="宋体" w:hAnsi="宋体" w:cs="宋体"/>
          <w:color w:val="000000"/>
        </w:rPr>
        <w:t>下图为细胞毒性</w:t>
      </w:r>
      <w:r>
        <w:rPr>
          <w:rFonts w:ascii="Times New Roman" w:eastAsia="Times New Roman" w:hAnsi="Times New Roman" w:cs="Times New Roman"/>
          <w:color w:val="000000"/>
        </w:rPr>
        <w:t>T</w:t>
      </w:r>
      <w:r>
        <w:rPr>
          <w:rFonts w:ascii="宋体" w:eastAsia="宋体" w:hAnsi="宋体" w:cs="宋体"/>
          <w:color w:val="000000"/>
        </w:rPr>
        <w:t>细胞通过表面受体（</w:t>
      </w:r>
      <w:r>
        <w:rPr>
          <w:rFonts w:ascii="Times New Roman" w:eastAsia="Times New Roman" w:hAnsi="Times New Roman" w:cs="Times New Roman"/>
          <w:color w:val="000000"/>
        </w:rPr>
        <w:t>TCR</w:t>
      </w:r>
      <w:r>
        <w:rPr>
          <w:rFonts w:ascii="宋体" w:eastAsia="宋体" w:hAnsi="宋体" w:cs="宋体"/>
          <w:color w:val="000000"/>
        </w:rPr>
        <w:t>）识别抗原呈递细胞呈递的肿瘤抗原后被激活，进而攻击肿瘤细胞的示意图。下列相关叙述正确的是（</w:t>
      </w:r>
      <w:r>
        <w:rPr>
          <w:rFonts w:ascii="Times New Roman" w:eastAsia="Times New Roman" w:hAnsi="Times New Roman" w:cs="Times New Roman"/>
          <w:color w:val="000000"/>
        </w:rPr>
        <w:t xml:space="preserve">    </w: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https://d.book118.com/576044002111010050</w:t>
        </w:r>
      </w:hyperlink>
    </w:p>
    <w:p>
      <w:pPr>
        <w:spacing w:line="360" w:lineRule="auto"/>
        <w:jc w:val="both"/>
        <w:textAlignment w:val="center"/>
        <w:rPr>
          <w:color w:val="000000"/>
        </w:rPr>
      </w:pPr>
    </w:p>
    <w:sectPr>
      <w:type w:val="nextPage"/>
      <w:pgSz w:w="11906" w:h="16838"/>
      <w:pgMar w:top="910" w:right="1080" w:bottom="1440" w:left="1080" w:header="152" w:footer="0" w:gutter="0"/>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09F377B8"/>
    <w:rsid w:val="38274566"/>
  </w:rsids>
  <w:docVars>
    <w:docVar w:name="commondata" w:val="eyJoZGlkIjoiMjg0N2FhYzA3MjAxYmM3MmQwY2NjYWNmNTUwYzg2Mz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wmf"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hyperlink" Target="https://d.book118.com/576044002111010050" TargetMode="Externa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2024-02-02T03:20:12Z</dcterms:created>
</cp:coreProperties>
</file>