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jc w:val="center"/>
        <w:rPr>
          <w:rFonts w:ascii="Times New Roman" w:eastAsia="黑体" w:hAnsi="Times New Roman"/>
          <w:b/>
          <w:sz w:val="32"/>
          <w:szCs w:val="32"/>
        </w:rPr>
      </w:pPr>
      <w:bookmarkStart w:id="0" w:name="_GoBack"/>
      <w:r>
        <w:rPr>
          <w:rFonts w:ascii="Times New Roman" w:eastAsia="黑体" w:hAnsi="Times New Roman" w:hint="eastAsia"/>
          <w:b/>
          <w:sz w:val="32"/>
          <w:szCs w:val="32"/>
        </w:rPr>
        <w:t>幼儿在园意外伤害处置情况的</w:t>
      </w:r>
      <w:r>
        <w:rPr>
          <w:rFonts w:ascii="Times New Roman" w:eastAsia="黑体" w:hAnsi="Times New Roman" w:hint="eastAsia"/>
          <w:b/>
          <w:sz w:val="32"/>
          <w:szCs w:val="32"/>
          <w:lang w:eastAsia="zh-CN"/>
        </w:rPr>
        <w:t>调研分析报告</w:t>
      </w:r>
      <w:r>
        <w:rPr>
          <w:rFonts w:ascii="Times New Roman" w:eastAsia="黑体" w:hAnsi="Times New Roman" w:hint="eastAsia"/>
          <w:b/>
          <w:sz w:val="32"/>
          <w:szCs w:val="32"/>
        </w:rPr>
        <w:t>—以</w:t>
      </w:r>
      <w:r>
        <w:rPr>
          <w:rFonts w:ascii="Times New Roman" w:eastAsia="黑体" w:hAnsi="Times New Roman" w:hint="eastAsia"/>
          <w:b/>
          <w:sz w:val="32"/>
          <w:szCs w:val="32"/>
          <w:lang w:eastAsia="zh-CN"/>
        </w:rPr>
        <w:t>S</w:t>
      </w:r>
      <w:r>
        <w:rPr>
          <w:rFonts w:ascii="Times New Roman" w:eastAsia="黑体" w:hAnsi="Times New Roman" w:hint="eastAsia"/>
          <w:b/>
          <w:sz w:val="32"/>
          <w:szCs w:val="32"/>
        </w:rPr>
        <w:t>县幼儿园为例</w:t>
      </w:r>
    </w:p>
    <w:bookmarkEnd w:id="0"/>
    <w:p>
      <w:pPr>
        <w:spacing w:after="120" w:line="300" w:lineRule="auto"/>
        <w:jc w:val="center"/>
        <w:rPr>
          <w:rFonts w:ascii="Times New Roman" w:eastAsia="黑体" w:hAnsi="Times New Roman"/>
          <w:b/>
          <w:sz w:val="32"/>
          <w:szCs w:val="32"/>
        </w:rPr>
      </w:pPr>
    </w:p>
    <w:p>
      <w:pPr>
        <w:spacing w:after="120" w:line="300" w:lineRule="auto"/>
        <w:jc w:val="center"/>
        <w:rPr>
          <w:rFonts w:ascii="Times New Roman" w:eastAsia="黑体" w:hAnsi="Times New Roman"/>
          <w:b/>
          <w:sz w:val="32"/>
          <w:szCs w:val="32"/>
        </w:rPr>
      </w:pPr>
      <w:r>
        <w:rPr>
          <w:rFonts w:ascii="Times New Roman" w:eastAsia="黑体" w:hAnsi="Times New Roman" w:hint="eastAsia"/>
          <w:b/>
          <w:sz w:val="32"/>
          <w:szCs w:val="32"/>
        </w:rPr>
        <w:t>目</w:t>
      </w:r>
      <w:r>
        <w:rPr>
          <w:rFonts w:ascii="Times New Roman" w:eastAsia="黑体" w:hAnsi="Times New Roman"/>
          <w:b/>
          <w:sz w:val="32"/>
          <w:szCs w:val="32"/>
        </w:rPr>
        <w:t xml:space="preserve">   </w:t>
      </w:r>
      <w:r>
        <w:rPr>
          <w:rFonts w:ascii="Times New Roman" w:eastAsia="黑体" w:hAnsi="Times New Roman" w:hint="eastAsia"/>
          <w:b/>
          <w:sz w:val="32"/>
          <w:szCs w:val="32"/>
        </w:rPr>
        <w:t>录</w:t>
      </w:r>
    </w:p>
    <w:p>
      <w:pPr>
        <w:pStyle w:val="TOC1"/>
        <w:tabs>
          <w:tab w:val="right" w:leader="dot" w:pos="9344"/>
        </w:tabs>
        <w:rPr>
          <w:sz w:val="21"/>
          <w:szCs w:val="22"/>
        </w:rPr>
      </w:pPr>
      <w:r>
        <w:rPr>
          <w:rFonts w:ascii="Times New Roman" w:eastAsia="黑体" w:hAnsi="Times New Roman"/>
          <w:b/>
          <w:sz w:val="32"/>
          <w:szCs w:val="32"/>
        </w:rPr>
        <w:fldChar w:fldCharType="begin"/>
      </w:r>
      <w:r>
        <w:rPr>
          <w:rFonts w:ascii="Times New Roman" w:eastAsia="黑体" w:hAnsi="Times New Roman"/>
          <w:b/>
          <w:sz w:val="32"/>
          <w:szCs w:val="32"/>
        </w:rPr>
        <w:instrText xml:space="preserve"> TOC \o "1-2" \h \z \u </w:instrText>
      </w:r>
      <w:r>
        <w:rPr>
          <w:rFonts w:ascii="Times New Roman" w:eastAsia="黑体" w:hAnsi="Times New Roman"/>
          <w:b/>
          <w:sz w:val="32"/>
          <w:szCs w:val="32"/>
        </w:rPr>
        <w:fldChar w:fldCharType="separate"/>
      </w:r>
      <w:hyperlink w:anchor="_Toc507688156" w:history="1">
        <w:r>
          <w:rPr>
            <w:rStyle w:val="Hyperlink"/>
            <w:rFonts w:ascii="Times New Roman" w:hAnsi="Times New Roman" w:hint="eastAsia"/>
            <w:b/>
            <w:color w:val="auto"/>
          </w:rPr>
          <w:t>摘  要</w:t>
        </w:r>
        <w:r>
          <w:tab/>
        </w:r>
        <w:r>
          <w:fldChar w:fldCharType="begin"/>
        </w:r>
        <w:r>
          <w:instrText xml:space="preserve"> PAGEREF _Toc507688156 \h </w:instrText>
        </w:r>
        <w:r>
          <w:fldChar w:fldCharType="separate"/>
        </w:r>
        <w:r>
          <w:t>I</w:t>
        </w:r>
        <w:r>
          <w:fldChar w:fldCharType="end"/>
        </w:r>
      </w:hyperlink>
    </w:p>
    <w:p>
      <w:pPr>
        <w:pStyle w:val="TOC1"/>
        <w:tabs>
          <w:tab w:val="right" w:leader="dot" w:pos="9344"/>
        </w:tabs>
        <w:rPr>
          <w:sz w:val="21"/>
          <w:szCs w:val="22"/>
        </w:rPr>
      </w:pPr>
      <w:hyperlink w:anchor="_Toc507688158" w:history="1">
        <w:r>
          <w:rPr>
            <w:rStyle w:val="Hyperlink"/>
            <w:rFonts w:ascii="Times New Roman" w:hAnsi="Times New Roman"/>
            <w:b/>
            <w:color w:val="auto"/>
          </w:rPr>
          <w:t>1</w:t>
        </w:r>
        <w:r>
          <w:rPr>
            <w:rStyle w:val="Hyperlink"/>
            <w:rFonts w:ascii="Times New Roman" w:hAnsi="Times New Roman" w:hint="eastAsia"/>
            <w:b/>
            <w:color w:val="auto"/>
          </w:rPr>
          <w:t>前言</w:t>
        </w:r>
        <w:r>
          <w:tab/>
        </w:r>
        <w:r>
          <w:fldChar w:fldCharType="begin"/>
        </w:r>
        <w:r>
          <w:instrText xml:space="preserve"> PAGEREF _Toc507688158 \h </w:instrText>
        </w:r>
        <w:r>
          <w:fldChar w:fldCharType="separate"/>
        </w:r>
        <w:r>
          <w:t>1</w:t>
        </w:r>
        <w:r>
          <w:fldChar w:fldCharType="end"/>
        </w:r>
      </w:hyperlink>
    </w:p>
    <w:p>
      <w:pPr>
        <w:pStyle w:val="TOC2"/>
        <w:tabs>
          <w:tab w:val="right" w:leader="dot" w:pos="9344"/>
        </w:tabs>
        <w:ind w:left="480"/>
        <w:rPr>
          <w:sz w:val="21"/>
          <w:szCs w:val="22"/>
        </w:rPr>
      </w:pPr>
      <w:hyperlink w:anchor="_Toc507688159" w:history="1">
        <w:r>
          <w:rPr>
            <w:rStyle w:val="Hyperlink"/>
            <w:rFonts w:ascii="Times New Roman" w:hAnsi="Times New Roman"/>
            <w:color w:val="auto"/>
          </w:rPr>
          <w:t>1.1</w:t>
        </w:r>
        <w:r>
          <w:rPr>
            <w:rStyle w:val="Hyperlink"/>
            <w:rFonts w:ascii="Times New Roman" w:hAnsi="Times New Roman" w:hint="eastAsia"/>
            <w:color w:val="auto"/>
          </w:rPr>
          <w:t>问题的提出</w:t>
        </w:r>
        <w:r>
          <w:tab/>
        </w:r>
        <w:r>
          <w:fldChar w:fldCharType="begin"/>
        </w:r>
        <w:r>
          <w:instrText xml:space="preserve"> PAGEREF _Toc507688159 \h </w:instrText>
        </w:r>
        <w:r>
          <w:fldChar w:fldCharType="separate"/>
        </w:r>
        <w:r>
          <w:t>1</w:t>
        </w:r>
        <w:r>
          <w:fldChar w:fldCharType="end"/>
        </w:r>
      </w:hyperlink>
    </w:p>
    <w:p>
      <w:pPr>
        <w:pStyle w:val="TOC2"/>
        <w:tabs>
          <w:tab w:val="right" w:leader="dot" w:pos="9344"/>
        </w:tabs>
        <w:ind w:left="480"/>
        <w:rPr>
          <w:sz w:val="21"/>
          <w:szCs w:val="22"/>
        </w:rPr>
      </w:pPr>
      <w:hyperlink w:anchor="_Toc507688160" w:history="1">
        <w:r>
          <w:rPr>
            <w:rStyle w:val="Hyperlink"/>
            <w:rFonts w:ascii="Times New Roman" w:hAnsi="Times New Roman"/>
            <w:color w:val="auto"/>
          </w:rPr>
          <w:t>1.2</w:t>
        </w:r>
        <w:r>
          <w:rPr>
            <w:rStyle w:val="Hyperlink"/>
            <w:rFonts w:ascii="Times New Roman" w:hAnsi="Times New Roman" w:hint="eastAsia"/>
            <w:color w:val="auto"/>
          </w:rPr>
          <w:t>研究意义</w:t>
        </w:r>
        <w:r>
          <w:tab/>
        </w:r>
        <w:r>
          <w:fldChar w:fldCharType="begin"/>
        </w:r>
        <w:r>
          <w:instrText xml:space="preserve"> PAGEREF _Toc507688160 \h </w:instrText>
        </w:r>
        <w:r>
          <w:fldChar w:fldCharType="separate"/>
        </w:r>
        <w:r>
          <w:t>2</w:t>
        </w:r>
        <w:r>
          <w:fldChar w:fldCharType="end"/>
        </w:r>
      </w:hyperlink>
    </w:p>
    <w:p>
      <w:pPr>
        <w:pStyle w:val="TOC2"/>
        <w:tabs>
          <w:tab w:val="right" w:leader="dot" w:pos="9344"/>
        </w:tabs>
        <w:ind w:left="480"/>
        <w:rPr>
          <w:sz w:val="21"/>
          <w:szCs w:val="22"/>
        </w:rPr>
      </w:pPr>
      <w:hyperlink w:anchor="_Toc507688161" w:history="1">
        <w:r>
          <w:rPr>
            <w:rStyle w:val="Hyperlink"/>
            <w:rFonts w:ascii="Times New Roman" w:hAnsi="Times New Roman"/>
            <w:color w:val="auto"/>
          </w:rPr>
          <w:t>1.3</w:t>
        </w:r>
        <w:r>
          <w:rPr>
            <w:rStyle w:val="Hyperlink"/>
            <w:rFonts w:ascii="Times New Roman" w:hAnsi="Times New Roman" w:hint="eastAsia"/>
            <w:color w:val="auto"/>
          </w:rPr>
          <w:t>相关研究现状</w:t>
        </w:r>
        <w:r>
          <w:tab/>
        </w:r>
        <w:r>
          <w:fldChar w:fldCharType="begin"/>
        </w:r>
        <w:r>
          <w:instrText xml:space="preserve"> PAGEREF _Toc507688161 \h </w:instrText>
        </w:r>
        <w:r>
          <w:fldChar w:fldCharType="separate"/>
        </w:r>
        <w:r>
          <w:t>2</w:t>
        </w:r>
        <w:r>
          <w:fldChar w:fldCharType="end"/>
        </w:r>
      </w:hyperlink>
    </w:p>
    <w:p>
      <w:pPr>
        <w:pStyle w:val="TOC2"/>
        <w:tabs>
          <w:tab w:val="right" w:leader="dot" w:pos="9344"/>
        </w:tabs>
        <w:ind w:left="480"/>
        <w:rPr>
          <w:sz w:val="21"/>
          <w:szCs w:val="22"/>
        </w:rPr>
      </w:pPr>
      <w:hyperlink w:anchor="_Toc507688162" w:history="1">
        <w:r>
          <w:rPr>
            <w:rStyle w:val="Hyperlink"/>
            <w:rFonts w:ascii="Times New Roman" w:hAnsi="Times New Roman"/>
            <w:color w:val="auto"/>
          </w:rPr>
          <w:t>1.4</w:t>
        </w:r>
        <w:r>
          <w:rPr>
            <w:rStyle w:val="Hyperlink"/>
            <w:rFonts w:ascii="Times New Roman" w:hAnsi="Times New Roman" w:hint="eastAsia"/>
            <w:color w:val="auto"/>
          </w:rPr>
          <w:t>相关概念界定</w:t>
        </w:r>
        <w:r>
          <w:tab/>
        </w:r>
        <w:r>
          <w:fldChar w:fldCharType="begin"/>
        </w:r>
        <w:r>
          <w:instrText xml:space="preserve"> PAGEREF _Toc507688162 \h </w:instrText>
        </w:r>
        <w:r>
          <w:fldChar w:fldCharType="separate"/>
        </w:r>
        <w:r>
          <w:t>3</w:t>
        </w:r>
        <w:r>
          <w:fldChar w:fldCharType="end"/>
        </w:r>
      </w:hyperlink>
    </w:p>
    <w:p>
      <w:pPr>
        <w:pStyle w:val="TOC1"/>
        <w:tabs>
          <w:tab w:val="right" w:leader="dot" w:pos="9344"/>
        </w:tabs>
        <w:rPr>
          <w:sz w:val="21"/>
          <w:szCs w:val="22"/>
        </w:rPr>
      </w:pPr>
      <w:hyperlink w:anchor="_Toc507688163" w:history="1">
        <w:r>
          <w:rPr>
            <w:rStyle w:val="Hyperlink"/>
            <w:rFonts w:ascii="Times New Roman" w:hAnsi="Times New Roman"/>
            <w:b/>
            <w:color w:val="auto"/>
          </w:rPr>
          <w:t>2</w:t>
        </w:r>
        <w:r>
          <w:rPr>
            <w:rStyle w:val="Hyperlink"/>
            <w:rFonts w:ascii="Times New Roman" w:hAnsi="Times New Roman" w:hint="eastAsia"/>
            <w:b/>
            <w:color w:val="auto"/>
          </w:rPr>
          <w:t>研究对象与研究方法</w:t>
        </w:r>
        <w:r>
          <w:tab/>
        </w:r>
        <w:r>
          <w:fldChar w:fldCharType="begin"/>
        </w:r>
        <w:r>
          <w:instrText xml:space="preserve"> PAGEREF _Toc507688163 \h </w:instrText>
        </w:r>
        <w:r>
          <w:fldChar w:fldCharType="separate"/>
        </w:r>
        <w:r>
          <w:t>4</w:t>
        </w:r>
        <w:r>
          <w:fldChar w:fldCharType="end"/>
        </w:r>
      </w:hyperlink>
    </w:p>
    <w:p>
      <w:pPr>
        <w:pStyle w:val="TOC2"/>
        <w:tabs>
          <w:tab w:val="right" w:leader="dot" w:pos="9344"/>
        </w:tabs>
        <w:ind w:left="480"/>
        <w:rPr>
          <w:sz w:val="21"/>
          <w:szCs w:val="22"/>
        </w:rPr>
      </w:pPr>
      <w:hyperlink w:anchor="_Toc507688164" w:history="1">
        <w:r>
          <w:rPr>
            <w:rStyle w:val="Hyperlink"/>
            <w:rFonts w:ascii="Times New Roman" w:hAnsi="Times New Roman"/>
            <w:color w:val="auto"/>
          </w:rPr>
          <w:t>2.1</w:t>
        </w:r>
        <w:r>
          <w:rPr>
            <w:rStyle w:val="Hyperlink"/>
            <w:rFonts w:ascii="Times New Roman" w:hAnsi="Times New Roman" w:hint="eastAsia"/>
            <w:color w:val="auto"/>
          </w:rPr>
          <w:t>研究对象</w:t>
        </w:r>
        <w:r>
          <w:tab/>
        </w:r>
        <w:r>
          <w:fldChar w:fldCharType="begin"/>
        </w:r>
        <w:r>
          <w:instrText xml:space="preserve"> PAGEREF _Toc507688164 \h </w:instrText>
        </w:r>
        <w:r>
          <w:fldChar w:fldCharType="separate"/>
        </w:r>
        <w:r>
          <w:t>4</w:t>
        </w:r>
        <w:r>
          <w:fldChar w:fldCharType="end"/>
        </w:r>
      </w:hyperlink>
    </w:p>
    <w:p>
      <w:pPr>
        <w:pStyle w:val="TOC2"/>
        <w:tabs>
          <w:tab w:val="right" w:leader="dot" w:pos="9344"/>
        </w:tabs>
        <w:ind w:left="480"/>
        <w:rPr>
          <w:sz w:val="21"/>
          <w:szCs w:val="22"/>
        </w:rPr>
      </w:pPr>
      <w:hyperlink w:anchor="_Toc507688165" w:history="1">
        <w:r>
          <w:rPr>
            <w:rStyle w:val="Hyperlink"/>
            <w:rFonts w:ascii="Times New Roman" w:hAnsi="Times New Roman"/>
            <w:color w:val="auto"/>
          </w:rPr>
          <w:t>2.2</w:t>
        </w:r>
        <w:r>
          <w:rPr>
            <w:rStyle w:val="Hyperlink"/>
            <w:rFonts w:ascii="Times New Roman" w:hAnsi="Times New Roman" w:hint="eastAsia"/>
            <w:color w:val="auto"/>
          </w:rPr>
          <w:t>研究方法</w:t>
        </w:r>
        <w:r>
          <w:tab/>
        </w:r>
        <w:r>
          <w:fldChar w:fldCharType="begin"/>
        </w:r>
        <w:r>
          <w:instrText xml:space="preserve"> PAGEREF _Toc507688165 \h </w:instrText>
        </w:r>
        <w:r>
          <w:fldChar w:fldCharType="separate"/>
        </w:r>
        <w:r>
          <w:t>4</w:t>
        </w:r>
        <w:r>
          <w:fldChar w:fldCharType="end"/>
        </w:r>
      </w:hyperlink>
    </w:p>
    <w:p>
      <w:pPr>
        <w:pStyle w:val="TOC1"/>
        <w:tabs>
          <w:tab w:val="right" w:leader="dot" w:pos="9344"/>
        </w:tabs>
        <w:rPr>
          <w:sz w:val="21"/>
          <w:szCs w:val="22"/>
        </w:rPr>
      </w:pPr>
      <w:hyperlink w:anchor="_Toc507688166" w:history="1">
        <w:r>
          <w:rPr>
            <w:rStyle w:val="Hyperlink"/>
            <w:rFonts w:ascii="Times New Roman" w:hAnsi="Times New Roman"/>
            <w:b/>
            <w:color w:val="auto"/>
          </w:rPr>
          <w:t>3</w:t>
        </w:r>
        <w:r>
          <w:rPr>
            <w:rStyle w:val="Hyperlink"/>
            <w:rFonts w:ascii="Times New Roman" w:hAnsi="Times New Roman" w:hint="eastAsia"/>
            <w:b/>
            <w:color w:val="auto"/>
          </w:rPr>
          <w:t>幼儿在园意外伤害处置的现状调查</w:t>
        </w:r>
        <w:r>
          <w:tab/>
        </w:r>
        <w:r>
          <w:fldChar w:fldCharType="begin"/>
        </w:r>
        <w:r>
          <w:instrText xml:space="preserve"> PAGEREF _Toc507688166 \h </w:instrText>
        </w:r>
        <w:r>
          <w:fldChar w:fldCharType="separate"/>
        </w:r>
        <w:r>
          <w:t>4</w:t>
        </w:r>
        <w:r>
          <w:fldChar w:fldCharType="end"/>
        </w:r>
      </w:hyperlink>
    </w:p>
    <w:p>
      <w:pPr>
        <w:pStyle w:val="TOC2"/>
        <w:tabs>
          <w:tab w:val="right" w:leader="dot" w:pos="9344"/>
        </w:tabs>
        <w:ind w:left="480"/>
        <w:rPr>
          <w:sz w:val="21"/>
          <w:szCs w:val="22"/>
        </w:rPr>
      </w:pPr>
      <w:hyperlink w:anchor="_Toc507688167" w:history="1">
        <w:r>
          <w:rPr>
            <w:rStyle w:val="Hyperlink"/>
            <w:rFonts w:ascii="Times New Roman" w:hAnsi="Times New Roman"/>
            <w:color w:val="auto"/>
          </w:rPr>
          <w:t>3.1</w:t>
        </w:r>
        <w:r>
          <w:rPr>
            <w:rStyle w:val="Hyperlink"/>
            <w:rFonts w:ascii="Times New Roman" w:hAnsi="Times New Roman" w:hint="eastAsia"/>
            <w:color w:val="auto"/>
          </w:rPr>
          <w:t>调查对象的总体构成情况</w:t>
        </w:r>
        <w:r>
          <w:tab/>
        </w:r>
        <w:r>
          <w:fldChar w:fldCharType="begin"/>
        </w:r>
        <w:r>
          <w:instrText xml:space="preserve"> PAGEREF _Toc507688167 \h </w:instrText>
        </w:r>
        <w:r>
          <w:fldChar w:fldCharType="separate"/>
        </w:r>
        <w:r>
          <w:t>4</w:t>
        </w:r>
        <w:r>
          <w:fldChar w:fldCharType="end"/>
        </w:r>
      </w:hyperlink>
    </w:p>
    <w:p>
      <w:pPr>
        <w:pStyle w:val="TOC2"/>
        <w:tabs>
          <w:tab w:val="right" w:leader="dot" w:pos="9344"/>
        </w:tabs>
        <w:ind w:left="480"/>
        <w:rPr>
          <w:sz w:val="21"/>
          <w:szCs w:val="22"/>
        </w:rPr>
      </w:pPr>
      <w:hyperlink w:anchor="_Toc507688168" w:history="1">
        <w:r>
          <w:rPr>
            <w:rStyle w:val="Hyperlink"/>
            <w:rFonts w:ascii="Times New Roman" w:hAnsi="Times New Roman"/>
            <w:color w:val="auto"/>
          </w:rPr>
          <w:t>3.2</w:t>
        </w:r>
        <w:r>
          <w:rPr>
            <w:rStyle w:val="Hyperlink"/>
            <w:rFonts w:ascii="Times New Roman" w:hAnsi="Times New Roman" w:hint="eastAsia"/>
            <w:color w:val="auto"/>
          </w:rPr>
          <w:t>问卷与访谈的结果</w:t>
        </w:r>
        <w:r>
          <w:tab/>
        </w:r>
        <w:r>
          <w:fldChar w:fldCharType="begin"/>
        </w:r>
        <w:r>
          <w:instrText xml:space="preserve"> PAGEREF _Toc507688168 \h </w:instrText>
        </w:r>
        <w:r>
          <w:fldChar w:fldCharType="separate"/>
        </w:r>
        <w:r>
          <w:t>6</w:t>
        </w:r>
        <w:r>
          <w:fldChar w:fldCharType="end"/>
        </w:r>
      </w:hyperlink>
    </w:p>
    <w:p>
      <w:pPr>
        <w:pStyle w:val="TOC1"/>
        <w:tabs>
          <w:tab w:val="right" w:leader="dot" w:pos="9344"/>
        </w:tabs>
        <w:rPr>
          <w:sz w:val="21"/>
          <w:szCs w:val="22"/>
        </w:rPr>
      </w:pPr>
      <w:hyperlink w:anchor="_Toc507688169" w:history="1">
        <w:r>
          <w:rPr>
            <w:rStyle w:val="Hyperlink"/>
            <w:rFonts w:ascii="Times New Roman" w:hAnsi="Times New Roman"/>
            <w:b/>
            <w:color w:val="auto"/>
          </w:rPr>
          <w:t>4</w:t>
        </w:r>
        <w:r>
          <w:rPr>
            <w:rStyle w:val="Hyperlink"/>
            <w:rFonts w:ascii="Times New Roman" w:hAnsi="Times New Roman" w:hint="eastAsia"/>
            <w:b/>
            <w:color w:val="auto"/>
          </w:rPr>
          <w:t>幼儿在园意外伤害处置中的问题及原因</w:t>
        </w:r>
        <w:r>
          <w:tab/>
        </w:r>
        <w:r>
          <w:fldChar w:fldCharType="begin"/>
        </w:r>
        <w:r>
          <w:instrText xml:space="preserve"> PAGEREF _Toc507688169 \h </w:instrText>
        </w:r>
        <w:r>
          <w:fldChar w:fldCharType="separate"/>
        </w:r>
        <w:r>
          <w:t>10</w:t>
        </w:r>
        <w:r>
          <w:fldChar w:fldCharType="end"/>
        </w:r>
      </w:hyperlink>
    </w:p>
    <w:p>
      <w:pPr>
        <w:pStyle w:val="TOC2"/>
        <w:tabs>
          <w:tab w:val="right" w:leader="dot" w:pos="9344"/>
        </w:tabs>
        <w:ind w:left="480"/>
        <w:rPr>
          <w:sz w:val="21"/>
          <w:szCs w:val="22"/>
        </w:rPr>
      </w:pPr>
      <w:hyperlink w:anchor="_Toc507688170" w:history="1">
        <w:r>
          <w:rPr>
            <w:rStyle w:val="Hyperlink"/>
            <w:rFonts w:ascii="Times New Roman" w:hAnsi="Times New Roman"/>
            <w:color w:val="auto"/>
          </w:rPr>
          <w:t>4.1</w:t>
        </w:r>
        <w:r>
          <w:rPr>
            <w:rStyle w:val="Hyperlink"/>
            <w:rFonts w:ascii="Times New Roman" w:hAnsi="Times New Roman" w:hint="eastAsia"/>
            <w:color w:val="auto"/>
          </w:rPr>
          <w:t>幼儿在园意外伤害处置中的问题</w:t>
        </w:r>
        <w:r>
          <w:tab/>
        </w:r>
        <w:r>
          <w:fldChar w:fldCharType="begin"/>
        </w:r>
        <w:r>
          <w:instrText xml:space="preserve"> PAGEREF _Toc507688170 \h </w:instrText>
        </w:r>
        <w:r>
          <w:fldChar w:fldCharType="separate"/>
        </w:r>
        <w:r>
          <w:t>10</w:t>
        </w:r>
        <w:r>
          <w:fldChar w:fldCharType="end"/>
        </w:r>
      </w:hyperlink>
    </w:p>
    <w:p>
      <w:pPr>
        <w:pStyle w:val="TOC2"/>
        <w:tabs>
          <w:tab w:val="right" w:leader="dot" w:pos="9344"/>
        </w:tabs>
        <w:ind w:left="480"/>
        <w:rPr>
          <w:sz w:val="21"/>
          <w:szCs w:val="22"/>
        </w:rPr>
      </w:pPr>
      <w:hyperlink w:anchor="_Toc507688171" w:history="1">
        <w:r>
          <w:rPr>
            <w:rStyle w:val="Hyperlink"/>
            <w:rFonts w:ascii="Times New Roman" w:hAnsi="Times New Roman"/>
            <w:color w:val="auto"/>
          </w:rPr>
          <w:t>4.2</w:t>
        </w:r>
        <w:r>
          <w:rPr>
            <w:rStyle w:val="Hyperlink"/>
            <w:rFonts w:ascii="Times New Roman" w:hAnsi="Times New Roman" w:hint="eastAsia"/>
            <w:color w:val="auto"/>
          </w:rPr>
          <w:t>幼儿在园意外伤害处置中的问题原因分析</w:t>
        </w:r>
        <w:r>
          <w:tab/>
        </w:r>
        <w:r>
          <w:fldChar w:fldCharType="begin"/>
        </w:r>
        <w:r>
          <w:instrText xml:space="preserve"> PAGEREF _Toc507688171 \h </w:instrText>
        </w:r>
        <w:r>
          <w:fldChar w:fldCharType="separate"/>
        </w:r>
        <w:r>
          <w:t>11</w:t>
        </w:r>
        <w:r>
          <w:fldChar w:fldCharType="end"/>
        </w:r>
      </w:hyperlink>
    </w:p>
    <w:p>
      <w:pPr>
        <w:pStyle w:val="TOC1"/>
        <w:tabs>
          <w:tab w:val="right" w:leader="dot" w:pos="9344"/>
        </w:tabs>
        <w:rPr>
          <w:sz w:val="21"/>
          <w:szCs w:val="22"/>
        </w:rPr>
      </w:pPr>
      <w:hyperlink w:anchor="_Toc507688172" w:history="1">
        <w:r>
          <w:rPr>
            <w:rStyle w:val="Hyperlink"/>
            <w:rFonts w:ascii="Times New Roman" w:hAnsi="Times New Roman"/>
            <w:b/>
            <w:color w:val="auto"/>
          </w:rPr>
          <w:t>5</w:t>
        </w:r>
        <w:r>
          <w:rPr>
            <w:rStyle w:val="Hyperlink"/>
            <w:rFonts w:ascii="Times New Roman" w:hAnsi="Times New Roman" w:hint="eastAsia"/>
            <w:b/>
            <w:color w:val="auto"/>
          </w:rPr>
          <w:t>改善幼儿在园意外伤害处置的对策建议</w:t>
        </w:r>
        <w:r>
          <w:tab/>
        </w:r>
        <w:r>
          <w:fldChar w:fldCharType="begin"/>
        </w:r>
        <w:r>
          <w:instrText xml:space="preserve"> PAGEREF _Toc507688172 \h </w:instrText>
        </w:r>
        <w:r>
          <w:fldChar w:fldCharType="separate"/>
        </w:r>
        <w:r>
          <w:t>12</w:t>
        </w:r>
        <w:r>
          <w:fldChar w:fldCharType="end"/>
        </w:r>
      </w:hyperlink>
    </w:p>
    <w:p>
      <w:pPr>
        <w:pStyle w:val="TOC2"/>
        <w:tabs>
          <w:tab w:val="right" w:leader="dot" w:pos="9344"/>
        </w:tabs>
        <w:ind w:left="480"/>
        <w:rPr>
          <w:sz w:val="21"/>
          <w:szCs w:val="22"/>
        </w:rPr>
      </w:pPr>
      <w:hyperlink w:anchor="_Toc507688173" w:history="1">
        <w:r>
          <w:rPr>
            <w:rStyle w:val="Hyperlink"/>
            <w:rFonts w:ascii="Times New Roman" w:hAnsi="Times New Roman"/>
            <w:color w:val="auto"/>
          </w:rPr>
          <w:t>5.1</w:t>
        </w:r>
        <w:r>
          <w:rPr>
            <w:rStyle w:val="Hyperlink"/>
            <w:rFonts w:ascii="Times New Roman" w:hAnsi="Times New Roman" w:hint="eastAsia"/>
            <w:color w:val="auto"/>
          </w:rPr>
          <w:t>加强对幼儿的安全教育</w:t>
        </w:r>
        <w:r>
          <w:tab/>
        </w:r>
        <w:r>
          <w:fldChar w:fldCharType="begin"/>
        </w:r>
        <w:r>
          <w:instrText xml:space="preserve"> PAGEREF _Toc507688173 \h </w:instrText>
        </w:r>
        <w:r>
          <w:fldChar w:fldCharType="separate"/>
        </w:r>
        <w:r>
          <w:t>12</w:t>
        </w:r>
        <w:r>
          <w:fldChar w:fldCharType="end"/>
        </w:r>
      </w:hyperlink>
    </w:p>
    <w:p>
      <w:pPr>
        <w:pStyle w:val="TOC2"/>
        <w:tabs>
          <w:tab w:val="right" w:leader="dot" w:pos="9344"/>
        </w:tabs>
        <w:ind w:left="480"/>
        <w:rPr>
          <w:sz w:val="21"/>
          <w:szCs w:val="22"/>
        </w:rPr>
      </w:pPr>
      <w:hyperlink w:anchor="_Toc507688174" w:history="1">
        <w:r>
          <w:rPr>
            <w:rStyle w:val="Hyperlink"/>
            <w:rFonts w:ascii="Times New Roman" w:hAnsi="Times New Roman"/>
            <w:color w:val="auto"/>
          </w:rPr>
          <w:t>5.2</w:t>
        </w:r>
        <w:r>
          <w:rPr>
            <w:rStyle w:val="Hyperlink"/>
            <w:rFonts w:ascii="Times New Roman" w:hAnsi="Times New Roman" w:hint="eastAsia"/>
            <w:color w:val="auto"/>
          </w:rPr>
          <w:t>加强教师预防及处理幼儿在园伤害事故的培训</w:t>
        </w:r>
        <w:r>
          <w:tab/>
        </w:r>
        <w:r>
          <w:fldChar w:fldCharType="begin"/>
        </w:r>
        <w:r>
          <w:instrText xml:space="preserve"> PAGEREF _Toc507688174 \h </w:instrText>
        </w:r>
        <w:r>
          <w:fldChar w:fldCharType="separate"/>
        </w:r>
        <w:r>
          <w:t>12</w:t>
        </w:r>
        <w:r>
          <w:fldChar w:fldCharType="end"/>
        </w:r>
      </w:hyperlink>
    </w:p>
    <w:p>
      <w:pPr>
        <w:pStyle w:val="TOC2"/>
        <w:tabs>
          <w:tab w:val="right" w:leader="dot" w:pos="9344"/>
        </w:tabs>
        <w:ind w:left="480"/>
        <w:rPr>
          <w:sz w:val="21"/>
          <w:szCs w:val="22"/>
        </w:rPr>
      </w:pPr>
      <w:hyperlink w:anchor="_Toc507688175" w:history="1">
        <w:r>
          <w:rPr>
            <w:rStyle w:val="Hyperlink"/>
            <w:rFonts w:ascii="Times New Roman" w:hAnsi="Times New Roman"/>
            <w:color w:val="auto"/>
          </w:rPr>
          <w:t>5.3</w:t>
        </w:r>
        <w:r>
          <w:rPr>
            <w:rStyle w:val="Hyperlink"/>
            <w:rFonts w:ascii="Times New Roman" w:hAnsi="Times New Roman" w:hint="eastAsia"/>
            <w:color w:val="auto"/>
          </w:rPr>
          <w:t>家园合作，增强幼儿安全教育的合力</w:t>
        </w:r>
        <w:r>
          <w:tab/>
        </w:r>
        <w:r>
          <w:fldChar w:fldCharType="begin"/>
        </w:r>
        <w:r>
          <w:instrText xml:space="preserve"> PAGEREF _Toc507688175 \h </w:instrText>
        </w:r>
        <w:r>
          <w:fldChar w:fldCharType="separate"/>
        </w:r>
        <w:r>
          <w:t>12</w:t>
        </w:r>
        <w:r>
          <w:fldChar w:fldCharType="end"/>
        </w:r>
      </w:hyperlink>
    </w:p>
    <w:p>
      <w:pPr>
        <w:pStyle w:val="TOC1"/>
        <w:tabs>
          <w:tab w:val="right" w:leader="dot" w:pos="9344"/>
        </w:tabs>
        <w:rPr>
          <w:sz w:val="21"/>
          <w:szCs w:val="22"/>
        </w:rPr>
      </w:pPr>
      <w:hyperlink w:anchor="_Toc507688176" w:history="1">
        <w:r>
          <w:rPr>
            <w:rStyle w:val="Hyperlink"/>
            <w:rFonts w:ascii="Times New Roman" w:hAnsi="Times New Roman" w:hint="eastAsia"/>
            <w:b/>
            <w:color w:val="auto"/>
          </w:rPr>
          <w:t>结论</w:t>
        </w:r>
        <w:r>
          <w:tab/>
        </w:r>
        <w:r>
          <w:fldChar w:fldCharType="begin"/>
        </w:r>
        <w:r>
          <w:instrText xml:space="preserve"> PAGEREF _Toc507688176 \h </w:instrText>
        </w:r>
        <w:r>
          <w:fldChar w:fldCharType="separate"/>
        </w:r>
        <w:r>
          <w:t>13</w:t>
        </w:r>
        <w:r>
          <w:fldChar w:fldCharType="end"/>
        </w:r>
      </w:hyperlink>
    </w:p>
    <w:p>
      <w:pPr>
        <w:pStyle w:val="TOC1"/>
        <w:tabs>
          <w:tab w:val="right" w:leader="dot" w:pos="9344"/>
        </w:tabs>
        <w:rPr>
          <w:sz w:val="21"/>
          <w:szCs w:val="22"/>
        </w:rPr>
      </w:pPr>
      <w:hyperlink w:anchor="_Toc507688177" w:history="1">
        <w:r>
          <w:rPr>
            <w:rStyle w:val="Hyperlink"/>
            <w:rFonts w:ascii="Times New Roman" w:hAnsi="Times New Roman" w:hint="eastAsia"/>
            <w:b/>
            <w:color w:val="auto"/>
          </w:rPr>
          <w:t>参考文献</w:t>
        </w:r>
        <w:r>
          <w:tab/>
        </w:r>
        <w:r>
          <w:fldChar w:fldCharType="begin"/>
        </w:r>
        <w:r>
          <w:instrText xml:space="preserve"> PAGEREF _Toc507688177 \h </w:instrText>
        </w:r>
        <w:r>
          <w:fldChar w:fldCharType="separate"/>
        </w:r>
        <w:r>
          <w:t>14</w:t>
        </w:r>
        <w:r>
          <w:fldChar w:fldCharType="end"/>
        </w:r>
      </w:hyperlink>
    </w:p>
    <w:p>
      <w:pPr>
        <w:pStyle w:val="TOC1"/>
        <w:tabs>
          <w:tab w:val="right" w:leader="dot" w:pos="9344"/>
        </w:tabs>
        <w:rPr>
          <w:sz w:val="21"/>
          <w:szCs w:val="22"/>
        </w:rPr>
      </w:pPr>
      <w:hyperlink w:anchor="_Toc507688178" w:history="1">
        <w:r>
          <w:rPr>
            <w:rStyle w:val="Hyperlink"/>
            <w:rFonts w:ascii="Times New Roman" w:hAnsi="Times New Roman" w:hint="eastAsia"/>
            <w:b/>
            <w:color w:val="auto"/>
          </w:rPr>
          <w:t>附</w:t>
        </w:r>
        <w:r>
          <w:rPr>
            <w:rStyle w:val="Hyperlink"/>
            <w:rFonts w:ascii="Times New Roman" w:hAnsi="Times New Roman"/>
            <w:b/>
            <w:color w:val="auto"/>
          </w:rPr>
          <w:t xml:space="preserve">  </w:t>
        </w:r>
        <w:r>
          <w:rPr>
            <w:rStyle w:val="Hyperlink"/>
            <w:rFonts w:ascii="Times New Roman" w:hAnsi="Times New Roman" w:hint="eastAsia"/>
            <w:b/>
            <w:color w:val="auto"/>
          </w:rPr>
          <w:t>录</w:t>
        </w:r>
        <w:r>
          <w:tab/>
        </w:r>
        <w:r>
          <w:fldChar w:fldCharType="begin"/>
        </w:r>
        <w:r>
          <w:instrText xml:space="preserve"> PAGEREF _Toc507688178 \h </w:instrText>
        </w:r>
        <w:r>
          <w:fldChar w:fldCharType="separate"/>
        </w:r>
        <w:r>
          <w:t>15</w:t>
        </w:r>
        <w:r>
          <w:fldChar w:fldCharType="end"/>
        </w:r>
      </w:hyperlink>
    </w:p>
    <w:p>
      <w:pPr>
        <w:spacing w:line="400" w:lineRule="exact"/>
        <w:ind w:firstLine="640" w:firstLineChars="200"/>
        <w:rPr>
          <w:rFonts w:ascii="Times New Roman" w:eastAsia="黑体" w:hAnsi="Times New Roman"/>
          <w:b/>
          <w:sz w:val="32"/>
          <w:szCs w:val="32"/>
        </w:rPr>
      </w:pPr>
      <w:r>
        <w:rPr>
          <w:rFonts w:ascii="Times New Roman" w:eastAsia="黑体" w:hAnsi="Times New Roman"/>
          <w:b/>
          <w:sz w:val="32"/>
          <w:szCs w:val="32"/>
        </w:rPr>
        <w:fldChar w:fldCharType="end"/>
      </w:r>
    </w:p>
    <w:p>
      <w:pPr>
        <w:spacing w:line="400" w:lineRule="exact"/>
        <w:ind w:firstLine="640" w:firstLineChars="200"/>
        <w:rPr>
          <w:rFonts w:ascii="Times New Roman" w:eastAsia="黑体" w:hAnsi="Times New Roman"/>
          <w:b/>
          <w:sz w:val="32"/>
          <w:szCs w:val="32"/>
        </w:rPr>
        <w:sectPr>
          <w:headerReference w:type="default" r:id="rId6"/>
          <w:footerReference w:type="default" r:id="rId7"/>
          <w:footnotePr>
            <w:numFmt w:val="decimalEnclosedCircleChinese"/>
            <w:numRestart w:val="eachPage"/>
          </w:footnotePr>
          <w:pgSz w:w="11906" w:h="16838"/>
          <w:pgMar w:top="1418" w:right="1134" w:bottom="1134" w:left="1418" w:header="851" w:footer="992" w:gutter="0"/>
          <w:pgNumType w:fmt="upperRoman"/>
          <w:cols w:num="1" w:space="720"/>
          <w:docGrid w:type="lines" w:linePitch="312" w:charSpace="0"/>
        </w:sectPr>
      </w:pPr>
      <w:r>
        <w:rPr>
          <w:rFonts w:ascii="Times New Roman" w:eastAsia="黑体" w:hAnsi="Times New Roman"/>
          <w:b/>
          <w:sz w:val="32"/>
          <w:szCs w:val="32"/>
        </w:rPr>
        <w:tab/>
      </w:r>
    </w:p>
    <w:p>
      <w:pPr>
        <w:pStyle w:val="Heading1"/>
        <w:numPr>
          <w:ilvl w:val="0"/>
          <w:numId w:val="0"/>
        </w:numPr>
        <w:tabs>
          <w:tab w:val="clear" w:pos="432"/>
        </w:tabs>
        <w:spacing w:before="624" w:after="624"/>
        <w:ind w:left="432"/>
        <w:rPr>
          <w:rFonts w:ascii="Times New Roman" w:hAnsi="Times New Roman"/>
          <w:bCs w:val="0"/>
          <w:kern w:val="2"/>
        </w:rPr>
      </w:pPr>
      <w:bookmarkStart w:id="1" w:name="_Toc507688158"/>
      <w:r>
        <w:rPr>
          <w:rFonts w:ascii="Times New Roman" w:hAnsi="Times New Roman" w:hint="eastAsia"/>
          <w:bCs w:val="0"/>
          <w:kern w:val="2"/>
        </w:rPr>
        <w:t>1前言</w:t>
      </w:r>
      <w:bookmarkEnd w:id="1"/>
    </w:p>
    <w:p>
      <w:pPr>
        <w:pStyle w:val="Heading2"/>
        <w:numPr>
          <w:ilvl w:val="0"/>
          <w:numId w:val="0"/>
        </w:numPr>
        <w:tabs>
          <w:tab w:val="clear" w:pos="432"/>
          <w:tab w:val="clear" w:pos="576"/>
        </w:tabs>
        <w:spacing w:before="312" w:after="312"/>
        <w:rPr>
          <w:rFonts w:ascii="Times New Roman" w:hAnsi="Times New Roman"/>
        </w:rPr>
      </w:pPr>
      <w:bookmarkStart w:id="2" w:name="_Toc507688159"/>
      <w:r>
        <w:rPr>
          <w:rFonts w:ascii="Times New Roman" w:hAnsi="Times New Roman" w:hint="eastAsia"/>
        </w:rPr>
        <w:t>1.1问题的提出</w:t>
      </w:r>
      <w:bookmarkEnd w:id="2"/>
    </w:p>
    <w:p>
      <w:pPr>
        <w:spacing w:line="400" w:lineRule="exact"/>
        <w:ind w:firstLine="480" w:firstLineChars="200"/>
        <w:rPr>
          <w:rFonts w:ascii="Times New Roman" w:hAnsi="Times New Roman" w:hint="eastAsia"/>
        </w:rPr>
      </w:pPr>
      <w:r>
        <w:rPr>
          <w:rFonts w:ascii="Times New Roman" w:hAnsi="Times New Roman" w:hint="eastAsia"/>
        </w:rPr>
        <w:t>该研究问题的提出基于两个方面的原因：一是保障幼儿安全是幼儿园工作的重中之重，二是幼儿园处理幼儿在园意外伤害的能力有待提高，三是目前幼儿在园意外伤害的解决方法使一线教师惶恐不安，进退两难。</w:t>
      </w:r>
    </w:p>
    <w:p>
      <w:pPr>
        <w:spacing w:line="400" w:lineRule="exact"/>
        <w:ind w:firstLine="480" w:firstLineChars="200"/>
        <w:rPr>
          <w:rFonts w:ascii="Times New Roman" w:hAnsi="Times New Roman" w:hint="eastAsia"/>
        </w:rPr>
      </w:pPr>
      <w:r>
        <w:rPr>
          <w:rFonts w:ascii="Times New Roman" w:hAnsi="Times New Roman" w:hint="eastAsia"/>
        </w:rPr>
        <w:t>第一，确保幼儿的安全是幼儿园的重点之一。根据3-6岁幼儿的年龄特征，大肌肉的快速发育使幼儿具有爱和玩耍的特征。另一方面，幼儿的心理特征决定了他们对一切事物都很好奇，但缺乏生活经验和对周围环境潜在不安全因素的判断能力差。因此，幼儿更容易发生意外。希望通过本研究，能够预防和减少幼儿在园意外伤害的发生，妥善解决幼儿在园意外伤害，合理合法消除对幼儿、家长、教师、幼儿学校的担忧。</w:t>
      </w:r>
    </w:p>
    <w:p>
      <w:pPr>
        <w:spacing w:line="400" w:lineRule="exact"/>
        <w:ind w:firstLine="480" w:firstLineChars="200"/>
        <w:rPr>
          <w:rFonts w:ascii="Times New Roman" w:hAnsi="Times New Roman" w:hint="eastAsia"/>
        </w:rPr>
      </w:pPr>
      <w:r>
        <w:rPr>
          <w:rFonts w:ascii="Times New Roman" w:hAnsi="Times New Roman" w:hint="eastAsia"/>
        </w:rPr>
        <w:t>第二，幼儿园应对幼儿在园意外伤害的能力有待提高。幼儿园一日活动的游戏化是其区别于其他类型教育的最大特点，3-6岁幼儿的年龄特点又决定了他们活泼好动的天性。因此，尽管保教人员在履行职责过程中尽心尽力，在幼儿园中避免意外伤害的发生仍然是必要的。近年来，幼儿在园中的意外伤害已成为人们关注的焦点、社会对幼儿在园意外伤害问题的重视都促使社会对校园安全要求的提高。同时随着人们法制观念的增强，造成幼儿园与幼儿家长之间因幼儿在园意外伤害产生的矛盾纷争与日俱增，幼儿在园意外伤害成为社会关注的热点问题。</w:t>
      </w:r>
    </w:p>
    <w:p>
      <w:pPr>
        <w:spacing w:line="400" w:lineRule="exact"/>
        <w:ind w:firstLine="480" w:firstLineChars="200"/>
        <w:rPr>
          <w:rFonts w:ascii="Times New Roman" w:hAnsi="Times New Roman" w:hint="eastAsia"/>
        </w:rPr>
        <w:sectPr>
          <w:headerReference w:type="default" r:id="rId8"/>
          <w:footerReference w:type="default" r:id="rId9"/>
          <w:pgSz w:w="11906" w:h="16838"/>
          <w:pgMar w:top="1418" w:right="1134" w:bottom="1134" w:left="1418" w:header="851" w:footer="992" w:gutter="0"/>
          <w:pgNumType w:start="1"/>
          <w:cols w:num="1" w:space="425"/>
          <w:docGrid w:type="lines" w:linePitch="312" w:charSpace="0"/>
        </w:sectPr>
      </w:pPr>
      <w:r>
        <w:rPr>
          <w:rFonts w:ascii="Times New Roman" w:hAnsi="Times New Roman" w:hint="eastAsia"/>
        </w:rPr>
        <w:t>针对幼儿在园意外伤害这一问题，幼儿园一方面竭尽所能、处处小心的预防，另一方面，目前在幼儿在园意外伤害问题的解决上并没有统一的法规条例。然而，随着社会的进步，幼儿父母的法律意识也越来越强，他们知道如何使用法律手段来保护自己的权益，但是因为他们中的大多数人都有相关的法律知识。法律关系了解不多，因此当幼儿在园意外伤害发生后家长往往不切实际地扩大自己权益范围，向幼儿园提出不合理的索赔要求，甚至胁迫幼儿园的老师。这给妥善处理幼儿在园意外伤害增加了难度。同时，幼儿园也常因缺乏应有的法律知识而陷于被动。在正常的教学过程中，一旦事故发生，带班老师便会遭到家长的质问、同事的质疑，严重扰了正常的教育教学秩序。因此，笔者以邯郸市</w:t>
      </w:r>
      <w:r>
        <w:rPr>
          <w:rFonts w:ascii="Times New Roman" w:hAnsi="Times New Roman" w:hint="eastAsia"/>
          <w:lang w:eastAsia="zh-CN"/>
        </w:rPr>
        <w:t>S</w:t>
      </w:r>
      <w:r>
        <w:rPr>
          <w:rFonts w:ascii="Times New Roman" w:hAnsi="Times New Roman" w:hint="eastAsia"/>
        </w:rPr>
        <w:t>县幼儿园为个案，通过幼儿在园意外伤害案例，分析幼儿在园意外伤害处置的现状与应对策略，从中发现问题，提出改进建议，从而使有效预防和妥善解决幼儿在园意外伤害成为可能。</w:t>
      </w:r>
    </w:p>
    <w:p>
      <w:pPr>
        <w:pStyle w:val="Heading2"/>
        <w:numPr>
          <w:ilvl w:val="0"/>
          <w:numId w:val="0"/>
        </w:numPr>
        <w:tabs>
          <w:tab w:val="clear" w:pos="432"/>
          <w:tab w:val="clear" w:pos="576"/>
        </w:tabs>
        <w:spacing w:before="312" w:after="312"/>
        <w:rPr>
          <w:rFonts w:ascii="Times New Roman" w:hAnsi="Times New Roman"/>
        </w:rPr>
      </w:pPr>
      <w:bookmarkStart w:id="3" w:name="_Toc507688160"/>
      <w:r>
        <w:rPr>
          <w:rFonts w:ascii="Times New Roman" w:hAnsi="Times New Roman"/>
        </w:rPr>
        <w:t>1.2研究意义</w:t>
      </w:r>
      <w:bookmarkEnd w:id="3"/>
    </w:p>
    <w:p>
      <w:pPr>
        <w:spacing w:line="400" w:lineRule="exact"/>
        <w:ind w:firstLine="480" w:firstLineChars="200"/>
        <w:rPr>
          <w:rFonts w:ascii="Times New Roman" w:hAnsi="Times New Roman" w:hint="eastAsia"/>
        </w:rPr>
      </w:pPr>
      <w:r>
        <w:rPr>
          <w:rFonts w:ascii="Times New Roman" w:hAnsi="Times New Roman"/>
        </w:rPr>
        <w:t>第一，理论意义。本研究中管理的好方法和建议</w:t>
      </w:r>
      <w:r>
        <w:rPr>
          <w:rFonts w:ascii="Times New Roman" w:hAnsi="Times New Roman" w:hint="eastAsia"/>
        </w:rPr>
        <w:t>，对幼儿园相互借鉴，互相促进，以让更多的人关注和防止意外伤害幼儿的发生，合理有效的处置幼儿事故。同时通过提高幼儿园管理机制，促进学校的安全工作往往更标准化，促使由粗放式管理政府法学院的方向，为了提高幼儿园管理机制，使用相应的策略来处理幼儿意外伤害的发生提供建议参考。</w:t>
      </w:r>
    </w:p>
    <w:p>
      <w:pPr>
        <w:spacing w:line="400" w:lineRule="exact"/>
        <w:ind w:firstLine="480" w:firstLineChars="200"/>
        <w:rPr>
          <w:rFonts w:ascii="Times New Roman" w:hAnsi="Times New Roman"/>
        </w:rPr>
      </w:pPr>
      <w:r>
        <w:rPr>
          <w:rFonts w:ascii="Times New Roman" w:hAnsi="Times New Roman"/>
        </w:rPr>
        <w:t>第二，应用价值。该研究试图对《教育法》、《教师法》、《未成年学生意外伤害处理办法》、《未成年人保护法》等立法精神的解读</w:t>
      </w:r>
      <w:r>
        <w:rPr>
          <w:rFonts w:ascii="Times New Roman" w:hAnsi="Times New Roman" w:hint="eastAsia"/>
        </w:rPr>
        <w:t>，通过收集近年来幼儿意外伤害的相关案例，并进行梳理和分析的目标宣言混乱的问题，存在的问题和不足，并提出了思路和对策和建议，使幼儿园管理员、教师、明确进一步从理论到实践教育、管理、保护幼儿们的责任，要求幼儿园、</w:t>
      </w:r>
      <w:r>
        <w:rPr>
          <w:rFonts w:ascii="Times New Roman" w:hAnsi="Times New Roman"/>
        </w:rPr>
        <w:t>教师转变教育教学的理念，同时建立为家长幼儿服务的思想，</w:t>
      </w:r>
      <w:r>
        <w:rPr>
          <w:rFonts w:ascii="Times New Roman" w:hAnsi="Times New Roman" w:hint="eastAsia"/>
        </w:rPr>
        <w:t>降低幼儿意外伤害的发生。</w:t>
      </w:r>
    </w:p>
    <w:p>
      <w:pPr>
        <w:pStyle w:val="Heading2"/>
        <w:numPr>
          <w:ilvl w:val="0"/>
          <w:numId w:val="0"/>
        </w:numPr>
        <w:tabs>
          <w:tab w:val="clear" w:pos="432"/>
          <w:tab w:val="clear" w:pos="576"/>
        </w:tabs>
        <w:spacing w:before="312" w:after="312"/>
        <w:rPr>
          <w:rFonts w:ascii="Times New Roman" w:hAnsi="Times New Roman"/>
        </w:rPr>
      </w:pPr>
      <w:bookmarkStart w:id="4" w:name="_Toc507688161"/>
      <w:r>
        <w:rPr>
          <w:rFonts w:ascii="Times New Roman" w:hAnsi="Times New Roman"/>
        </w:rPr>
        <w:t>1.3相关研究现状</w:t>
      </w:r>
      <w:bookmarkEnd w:id="4"/>
    </w:p>
    <w:p>
      <w:pPr>
        <w:pStyle w:val="Heading3"/>
        <w:numPr>
          <w:ilvl w:val="0"/>
          <w:numId w:val="0"/>
        </w:numPr>
        <w:tabs>
          <w:tab w:val="clear" w:pos="432"/>
          <w:tab w:val="clear" w:pos="720"/>
        </w:tabs>
        <w:spacing w:before="156" w:after="156"/>
        <w:rPr>
          <w:rFonts w:ascii="Times New Roman" w:hAnsi="Times New Roman"/>
        </w:rPr>
      </w:pPr>
      <w:r>
        <w:rPr>
          <w:rFonts w:ascii="Times New Roman" w:hAnsi="Times New Roman"/>
        </w:rPr>
        <w:t>1.3.1国外研究综述</w:t>
      </w:r>
    </w:p>
    <w:p>
      <w:pPr>
        <w:spacing w:line="400" w:lineRule="exact"/>
        <w:ind w:firstLine="480" w:firstLineChars="200"/>
        <w:rPr>
          <w:rFonts w:ascii="Times New Roman" w:hAnsi="Times New Roman" w:hint="eastAsia"/>
        </w:rPr>
      </w:pPr>
      <w:r>
        <w:rPr>
          <w:rFonts w:ascii="Times New Roman" w:hAnsi="Times New Roman" w:hint="eastAsia"/>
        </w:rPr>
        <w:t>美国学者Opkin SKS writa和Mortcnscn在</w:t>
      </w:r>
      <w:r>
        <w:rPr>
          <w:rFonts w:ascii="Times New Roman" w:hAnsi="Times New Roman"/>
        </w:rPr>
        <w:t>美国俄亥俄州的在园幼儿的伤害比率</w:t>
      </w:r>
      <w:r>
        <w:rPr>
          <w:rFonts w:ascii="Times New Roman" w:hAnsi="Times New Roman" w:hint="eastAsia"/>
        </w:rPr>
        <w:t>中，主要通过对俄亥俄州幼儿伤害现状的研究和原因及对策提出合理的建议。</w:t>
      </w:r>
    </w:p>
    <w:p>
      <w:pPr>
        <w:spacing w:line="400" w:lineRule="exact"/>
        <w:ind w:firstLine="480" w:firstLineChars="200"/>
        <w:rPr>
          <w:rFonts w:ascii="Times New Roman" w:hAnsi="Times New Roman"/>
        </w:rPr>
      </w:pPr>
      <w:r>
        <w:rPr>
          <w:rFonts w:ascii="Times New Roman" w:hAnsi="Times New Roman"/>
        </w:rPr>
        <w:t>英国学者Carter和Jones通过对五岁以下幼儿意外伤害的研究，指出幼儿意外伤害的现状、和出现的原因，提出了应对意外伤害的策略。</w:t>
      </w:r>
    </w:p>
    <w:p>
      <w:pPr>
        <w:spacing w:line="400" w:lineRule="exact"/>
        <w:ind w:firstLine="480" w:firstLineChars="200"/>
        <w:rPr>
          <w:rFonts w:ascii="Times New Roman" w:hAnsi="Times New Roman"/>
        </w:rPr>
      </w:pPr>
      <w:r>
        <w:rPr>
          <w:rFonts w:ascii="Times New Roman" w:hAnsi="Times New Roman"/>
        </w:rPr>
        <w:t>在幼儿园意外伤害的预防和干预上，国外相关研究主要集中在规范幼儿日常教育安全管理方面。美国的教育机构为防止幼儿意外伤害的发生，在教师的培训中设立了专门的课程，这些课程的内容涵盖了幼儿在园遇到的各种突发事件所应采取的急救措施。此外，还对幼儿的日常生活用品以及玩具都制定了相应的安全标准。在幼教机构中形成了一整套安全建设、安全评价等方面的安全管理体系。除此之外，德国和日本非常重视幼儿的自我保护教育，提倡在真实的环境中对幼儿进行安全教育。在增强幼儿自我安全保护意识和能力方面，德国和日本的研究者认为，应在真实的环境中开展安全教育活动。通过开展真实场景的活动，让幼儿记住处理安全事故的规则。研究者认为，在开展仿真实景活动中，尽可能邀请家长积极参与，增强幼儿的参与积极性，同时要求将安全教育活动引入家庭活动和亲子活动中，让幼儿在家长的陪伴下学习并掌握系列安全知识，提高自我保护的能力。</w:t>
      </w:r>
    </w:p>
    <w:p>
      <w:pPr>
        <w:pStyle w:val="Heading3"/>
        <w:numPr>
          <w:ilvl w:val="0"/>
          <w:numId w:val="0"/>
        </w:numPr>
        <w:tabs>
          <w:tab w:val="clear" w:pos="432"/>
          <w:tab w:val="clear" w:pos="720"/>
        </w:tabs>
        <w:spacing w:before="156" w:after="156"/>
        <w:rPr>
          <w:rFonts w:ascii="Times New Roman" w:hAnsi="Times New Roman"/>
        </w:rPr>
      </w:pPr>
      <w:r>
        <w:rPr>
          <w:rFonts w:ascii="Times New Roman" w:hAnsi="Times New Roman"/>
        </w:rPr>
        <w:t>1.3.2国内研究综述</w:t>
      </w:r>
    </w:p>
    <w:p>
      <w:pPr>
        <w:spacing w:line="400" w:lineRule="exact"/>
        <w:ind w:firstLine="480"/>
        <w:rPr>
          <w:rFonts w:ascii="Times New Roman" w:hAnsi="Times New Roman"/>
        </w:rPr>
        <w:sectPr>
          <w:headerReference w:type="default" r:id="rId10"/>
          <w:footerReference w:type="default" r:id="rId11"/>
          <w:type w:val="nextPage"/>
          <w:pgSz w:w="11906" w:h="16838"/>
          <w:pgMar w:top="1418" w:right="1134" w:bottom="1134" w:left="1418" w:header="851" w:footer="992" w:gutter="0"/>
          <w:pgNumType w:start="2"/>
          <w:cols w:num="1" w:space="425"/>
          <w:titlePg w:val="0"/>
          <w:docGrid w:type="lines" w:linePitch="312" w:charSpace="0"/>
        </w:sectPr>
      </w:pPr>
    </w:p>
    <w:p>
      <w:pPr>
        <w:spacing w:line="400" w:lineRule="exact"/>
        <w:ind w:firstLine="480"/>
        <w:rPr>
          <w:rFonts w:ascii="Times New Roman" w:hAnsi="Times New Roman"/>
        </w:rPr>
      </w:pPr>
      <w:r>
        <w:rPr>
          <w:rFonts w:ascii="Times New Roman" w:hAnsi="Times New Roman"/>
        </w:rPr>
        <w:t>关于幼儿在园意外伤害的预防机制方面，近年来很多学者及一线老师做出了大量的研究。</w:t>
      </w:r>
    </w:p>
    <w:p>
      <w:pPr>
        <w:spacing w:line="400" w:lineRule="exact"/>
        <w:ind w:firstLine="480" w:firstLineChars="200"/>
        <w:rPr>
          <w:rFonts w:ascii="Times New Roman" w:hAnsi="Times New Roman"/>
        </w:rPr>
      </w:pPr>
      <w:r>
        <w:rPr>
          <w:rFonts w:ascii="Times New Roman" w:hAnsi="Times New Roman"/>
        </w:rPr>
        <w:t>徐兆盛（2018）认为，幼儿园幼儿人身意外伤害呈逐年上升趋势，由其所引发的问题已为社会各界广泛关注。加强对在园幼儿人身意外伤害的研究，提出合理有效的预防措施，具有重要的现实意义</w:t>
      </w:r>
      <w:r>
        <w:rPr>
          <w:rFonts w:ascii="Times New Roman" w:hAnsi="Times New Roman" w:hint="eastAsia"/>
          <w:bCs/>
          <w:kern w:val="0"/>
          <w:vertAlign w:val="superscript"/>
        </w:rPr>
        <w:t>[1]</w:t>
      </w:r>
      <w:r>
        <w:rPr>
          <w:rFonts w:ascii="Times New Roman" w:hAnsi="Times New Roman"/>
        </w:rPr>
        <w:t>。</w:t>
      </w:r>
    </w:p>
    <w:p>
      <w:pPr>
        <w:spacing w:line="400" w:lineRule="exact"/>
        <w:ind w:firstLine="480" w:firstLineChars="200"/>
        <w:rPr>
          <w:rFonts w:ascii="Times New Roman" w:hAnsi="Times New Roman"/>
        </w:rPr>
      </w:pPr>
      <w:r>
        <w:rPr>
          <w:rFonts w:ascii="Times New Roman" w:hAnsi="Times New Roman"/>
        </w:rPr>
        <w:t>于曼（2018）认为，由于幼儿缺乏自我保护意识，家长和教师在管理上的疏忽，造成幼儿意外伤害频发。所以培养幼儿的自我保护能力和安全防范意识势在必行。然而安全教育现状是教育内容陈旧、单调，教育方法多以说教为主，幼儿不感兴趣，教育效果不尽如人意。针对以上情况开展六个渠道的安全教育工作，对改善幼儿安全问题有重要意义</w:t>
      </w:r>
      <w:r>
        <w:rPr>
          <w:rFonts w:ascii="Times New Roman" w:hAnsi="Times New Roman" w:hint="eastAsia"/>
          <w:bCs/>
          <w:kern w:val="0"/>
          <w:vertAlign w:val="superscript"/>
        </w:rPr>
        <w:t>[2]</w:t>
      </w:r>
      <w:r>
        <w:rPr>
          <w:rFonts w:ascii="Times New Roman" w:hAnsi="Times New Roman"/>
        </w:rPr>
        <w:t>。</w:t>
      </w:r>
    </w:p>
    <w:p>
      <w:pPr>
        <w:spacing w:line="400" w:lineRule="exact"/>
        <w:ind w:firstLine="480" w:firstLineChars="200"/>
        <w:rPr>
          <w:rFonts w:ascii="Times New Roman" w:hAnsi="Times New Roman" w:hint="eastAsia"/>
        </w:rPr>
      </w:pPr>
      <w:r>
        <w:rPr>
          <w:rFonts w:ascii="Times New Roman" w:hAnsi="Times New Roman"/>
        </w:rPr>
        <w:t>张婷婷（2017）认为，随着人们法律意识的不断加强以及学前教育受重视度的大幅提高，再加上新闻媒体的关注，对一些负面消息的报道，人们越来越多的重视幼儿在园安全。如何妥善地应对幼儿在园意外伤害是一个值得研究的课题。本论文从实际工作的需要出发，以相关法律法规为依据，在相关理论的指导下，研究当前幼儿在园意外伤害应对策略的现状。本研究通过对天津市河西区某公立幼儿园从2007年到2016年十年以来值得研究的幼儿在园意外伤害案进行呈现、分析，以及对部分涉事教师以及幼儿园管理人员进行访谈。研究结果表明：尽管幼儿园采取了多种策略进行预防，但是幼儿在园意外伤害仍时有发生</w:t>
      </w:r>
      <w:r>
        <w:rPr>
          <w:rFonts w:ascii="Times New Roman" w:hAnsi="Times New Roman" w:hint="eastAsia"/>
          <w:bCs/>
          <w:kern w:val="0"/>
          <w:vertAlign w:val="superscript"/>
        </w:rPr>
        <w:t>[3]</w:t>
      </w:r>
      <w:r>
        <w:rPr>
          <w:rFonts w:ascii="Times New Roman" w:hAnsi="Times New Roman"/>
        </w:rPr>
        <w:t>。</w:t>
      </w:r>
    </w:p>
    <w:p>
      <w:pPr>
        <w:spacing w:line="400" w:lineRule="exact"/>
        <w:ind w:firstLine="480" w:firstLineChars="200"/>
        <w:rPr>
          <w:rFonts w:ascii="Times New Roman" w:hAnsi="Times New Roman"/>
        </w:rPr>
      </w:pPr>
      <w:r>
        <w:rPr>
          <w:rFonts w:ascii="Times New Roman" w:hAnsi="Times New Roman" w:hint="eastAsia"/>
        </w:rPr>
        <w:t>孟繁容</w:t>
      </w:r>
      <w:r>
        <w:rPr>
          <w:rFonts w:ascii="Times New Roman" w:hAnsi="Times New Roman"/>
        </w:rPr>
        <w:t>（201</w:t>
      </w:r>
      <w:r>
        <w:rPr>
          <w:rFonts w:ascii="Times New Roman" w:hAnsi="Times New Roman" w:hint="eastAsia"/>
        </w:rPr>
        <w:t>7</w:t>
      </w:r>
      <w:r>
        <w:rPr>
          <w:rFonts w:ascii="Times New Roman" w:hAnsi="Times New Roman"/>
        </w:rPr>
        <w:t>）认为，据一项抽样调查显示，每年超过7万0-14岁中国幼儿死于意外伤害，意外伤害已成为威胁中国14岁以下幼儿人身安全的重要因素，究其原因，这与幼儿缺乏安全意识和自我保护能力是分不开的，而幼儿更是幼儿中最具有代表性的弱势群体。本文就从农村幼儿园实际情况出发，分析影响农村幼儿园幼儿安全的因素，探讨相应的方法和途径，以提高农村幼儿园安全教育的实施水平和效果，减少意外伤害的发生，促进幼儿健康、快乐成长</w:t>
      </w:r>
      <w:r>
        <w:rPr>
          <w:rFonts w:ascii="Times New Roman" w:hAnsi="Times New Roman" w:hint="eastAsia"/>
          <w:bCs/>
          <w:kern w:val="0"/>
          <w:vertAlign w:val="superscript"/>
        </w:rPr>
        <w:t>[4]</w:t>
      </w:r>
      <w:r>
        <w:rPr>
          <w:rFonts w:ascii="Times New Roman" w:hAnsi="Times New Roman"/>
        </w:rPr>
        <w:t>。</w:t>
      </w:r>
    </w:p>
    <w:p>
      <w:pPr>
        <w:pStyle w:val="Heading2"/>
        <w:numPr>
          <w:ilvl w:val="0"/>
          <w:numId w:val="0"/>
        </w:numPr>
        <w:tabs>
          <w:tab w:val="clear" w:pos="432"/>
          <w:tab w:val="clear" w:pos="576"/>
        </w:tabs>
        <w:spacing w:before="312" w:after="312"/>
        <w:rPr>
          <w:rFonts w:ascii="Times New Roman" w:hAnsi="Times New Roman"/>
        </w:rPr>
      </w:pPr>
      <w:bookmarkStart w:id="5" w:name="_Toc507688162"/>
      <w:r>
        <w:rPr>
          <w:rFonts w:ascii="Times New Roman" w:hAnsi="Times New Roman"/>
        </w:rPr>
        <w:t>1.4相关概念界定</w:t>
      </w:r>
      <w:bookmarkEnd w:id="5"/>
    </w:p>
    <w:p>
      <w:pPr>
        <w:pStyle w:val="Heading3"/>
        <w:numPr>
          <w:ilvl w:val="0"/>
          <w:numId w:val="0"/>
        </w:numPr>
        <w:tabs>
          <w:tab w:val="clear" w:pos="432"/>
          <w:tab w:val="clear" w:pos="720"/>
        </w:tabs>
        <w:spacing w:before="156" w:after="156"/>
        <w:rPr>
          <w:rFonts w:ascii="Times New Roman" w:hAnsi="Times New Roman"/>
        </w:rPr>
      </w:pPr>
      <w:r>
        <w:rPr>
          <w:rFonts w:ascii="Times New Roman" w:hAnsi="Times New Roman"/>
        </w:rPr>
        <w:t>1.4.1幼儿在园意外伤害</w:t>
      </w:r>
    </w:p>
    <w:p>
      <w:pPr>
        <w:spacing w:line="400" w:lineRule="exact"/>
        <w:ind w:firstLine="480" w:firstLineChars="200"/>
        <w:rPr>
          <w:rFonts w:ascii="Times New Roman" w:hAnsi="Times New Roman"/>
        </w:rPr>
      </w:pPr>
      <w:r>
        <w:rPr>
          <w:rFonts w:ascii="Times New Roman" w:hAnsi="Times New Roman" w:hint="eastAsia"/>
        </w:rPr>
        <w:t>一些学者根据</w:t>
      </w:r>
      <w:r>
        <w:rPr>
          <w:rFonts w:ascii="Times New Roman" w:hAnsi="Times New Roman"/>
        </w:rPr>
        <w:t>《学生意外伤害处理办法》，</w:t>
      </w:r>
      <w:r>
        <w:rPr>
          <w:rFonts w:ascii="Times New Roman" w:hAnsi="Times New Roman" w:hint="eastAsia"/>
        </w:rPr>
        <w:t>将幼儿园事故伤害定义为：“</w:t>
      </w:r>
      <w:r>
        <w:rPr>
          <w:rFonts w:ascii="Times New Roman" w:hAnsi="Times New Roman"/>
        </w:rPr>
        <w:t>是指入园幼儿在幼儿园期间和幼儿园组织的集体活动而处于幼儿园管理范围内，所发生的意外伤害</w:t>
      </w:r>
      <w:r>
        <w:rPr>
          <w:rFonts w:ascii="Times New Roman" w:hAnsi="Times New Roman" w:hint="eastAsia"/>
        </w:rPr>
        <w:t>。”主要是指幼儿园发生的人身伤害，也包括幼儿园活动中的人身伤害等。</w:t>
      </w:r>
    </w:p>
    <w:p>
      <w:pPr>
        <w:spacing w:line="400" w:lineRule="exact"/>
        <w:ind w:firstLine="480" w:firstLineChars="200"/>
        <w:rPr>
          <w:rFonts w:ascii="Times New Roman" w:hAnsi="Times New Roman"/>
        </w:rPr>
        <w:sectPr>
          <w:headerReference w:type="default" r:id="rId12"/>
          <w:footerReference w:type="default" r:id="rId13"/>
          <w:type w:val="nextPage"/>
          <w:pgSz w:w="11906" w:h="16838"/>
          <w:pgMar w:top="1418" w:right="1134" w:bottom="1134" w:left="1418" w:header="851" w:footer="992" w:gutter="0"/>
          <w:pgNumType w:start="3"/>
          <w:cols w:num="1" w:space="425"/>
          <w:titlePg w:val="0"/>
          <w:docGrid w:type="lines" w:linePitch="312" w:charSpace="0"/>
        </w:sectPr>
      </w:pPr>
      <w:r>
        <w:rPr>
          <w:rFonts w:ascii="宋体" w:hAnsi="宋体"/>
        </w:rPr>
        <w:t>本研究认为“幼儿在园意外伤害”是指：</w:t>
      </w:r>
      <w:r>
        <w:rPr>
          <w:rFonts w:ascii="宋体" w:hAnsi="宋体" w:hint="eastAsia"/>
        </w:rPr>
        <w:t>对于有关入学手续，并取得“</w:t>
      </w:r>
      <w:r>
        <w:rPr>
          <w:rFonts w:ascii="宋体" w:hAnsi="宋体"/>
        </w:rPr>
        <w:t>园籍</w:t>
      </w:r>
      <w:r>
        <w:rPr>
          <w:rFonts w:ascii="宋体" w:hAnsi="宋体" w:hint="eastAsia"/>
        </w:rPr>
        <w:t>”</w:t>
      </w:r>
      <w:r>
        <w:rPr>
          <w:rFonts w:ascii="宋体" w:hAnsi="宋体"/>
        </w:rPr>
        <w:t>适龄幼儿</w:t>
      </w:r>
      <w:r>
        <w:rPr>
          <w:rFonts w:ascii="宋体" w:hAnsi="宋体" w:hint="eastAsia"/>
        </w:rPr>
        <w:t>在幼儿园园外活动或组织实施和保育教育活动，并负责在幼儿园</w:t>
      </w:r>
      <w:r>
        <w:rPr>
          <w:rFonts w:ascii="Times New Roman" w:hAnsi="Times New Roman" w:hint="eastAsia"/>
        </w:rPr>
        <w:t>的管理，</w:t>
      </w:r>
      <w:r>
        <w:rPr>
          <w:rFonts w:ascii="Times New Roman" w:hAnsi="Times New Roman"/>
        </w:rPr>
        <w:t>造成在园幼儿人身损害后果的事故。从时空上看，在园幼儿人身意外</w:t>
      </w:r>
      <w:r>
        <w:rPr>
          <w:rFonts w:ascii="宋体" w:hAnsi="宋体"/>
        </w:rPr>
        <w:t>伤害是指发生在“在园期间”，即幼儿在参加幼儿园组织的园、内外各项保教活动期间发生的人身意外伤害</w:t>
      </w:r>
      <w:r>
        <w:rPr>
          <w:rFonts w:ascii="Times New Roman" w:hAnsi="Times New Roman" w:hint="eastAsia"/>
          <w:bCs/>
          <w:kern w:val="0"/>
          <w:vertAlign w:val="superscript"/>
        </w:rPr>
        <w:t>[5]</w:t>
      </w:r>
      <w:r>
        <w:rPr>
          <w:rFonts w:ascii="宋体" w:hAnsi="宋体"/>
        </w:rPr>
        <w:t>。</w:t>
      </w:r>
    </w:p>
    <w:p>
      <w:pPr>
        <w:pStyle w:val="Heading3"/>
        <w:numPr>
          <w:ilvl w:val="0"/>
          <w:numId w:val="0"/>
        </w:numPr>
        <w:tabs>
          <w:tab w:val="clear" w:pos="432"/>
          <w:tab w:val="clear" w:pos="720"/>
        </w:tabs>
        <w:spacing w:before="156" w:after="156"/>
        <w:rPr>
          <w:rFonts w:ascii="Times New Roman" w:hAnsi="Times New Roman"/>
        </w:rPr>
      </w:pPr>
      <w:r>
        <w:rPr>
          <w:rFonts w:ascii="Times New Roman" w:hAnsi="Times New Roman"/>
        </w:rPr>
        <w:t>1.4.2应对策略</w:t>
      </w:r>
    </w:p>
    <w:p>
      <w:pPr>
        <w:spacing w:line="400" w:lineRule="exact"/>
        <w:ind w:firstLine="480" w:firstLineChars="200"/>
        <w:rPr>
          <w:rFonts w:ascii="Times New Roman" w:hAnsi="Times New Roman"/>
        </w:rPr>
      </w:pPr>
      <w:r>
        <w:rPr>
          <w:rFonts w:ascii="Times New Roman" w:hAnsi="Times New Roman"/>
        </w:rPr>
        <w:t>《辞海》对“应对”的解释是对待</w:t>
      </w:r>
      <w:r>
        <w:rPr>
          <w:rFonts w:ascii="宋体" w:hAnsi="宋体"/>
        </w:rPr>
        <w:t>。“策略”是为达成某种目的而产生的一种计划或方法。</w:t>
      </w:r>
    </w:p>
    <w:p>
      <w:pPr>
        <w:spacing w:line="400" w:lineRule="exact"/>
        <w:ind w:firstLine="480" w:firstLineChars="200"/>
        <w:rPr>
          <w:rFonts w:ascii="Times New Roman" w:hAnsi="Times New Roman"/>
        </w:rPr>
      </w:pPr>
      <w:r>
        <w:rPr>
          <w:rFonts w:ascii="Times New Roman" w:hAnsi="Times New Roman"/>
        </w:rPr>
        <w:t>应对策略即为对待、解决某事而产生的一种计划或方法。而幼儿意外伤害的应对策略是对待、解决幼儿意外伤害的计划和方法。</w:t>
      </w:r>
    </w:p>
    <w:p>
      <w:pPr>
        <w:pStyle w:val="Heading1"/>
        <w:numPr>
          <w:ilvl w:val="0"/>
          <w:numId w:val="0"/>
        </w:numPr>
        <w:tabs>
          <w:tab w:val="clear" w:pos="432"/>
        </w:tabs>
        <w:spacing w:before="624" w:after="624"/>
        <w:ind w:left="432"/>
        <w:rPr>
          <w:rFonts w:ascii="Times New Roman" w:hAnsi="Times New Roman"/>
          <w:bCs w:val="0"/>
          <w:kern w:val="2"/>
        </w:rPr>
      </w:pPr>
      <w:bookmarkStart w:id="6" w:name="_Toc507688163"/>
      <w:r>
        <w:rPr>
          <w:rFonts w:ascii="Times New Roman" w:hAnsi="Times New Roman"/>
          <w:bCs w:val="0"/>
          <w:kern w:val="2"/>
        </w:rPr>
        <w:t>2研究对象与研究方法</w:t>
      </w:r>
      <w:bookmarkEnd w:id="6"/>
    </w:p>
    <w:p>
      <w:pPr>
        <w:pStyle w:val="Heading2"/>
        <w:numPr>
          <w:ilvl w:val="0"/>
          <w:numId w:val="0"/>
        </w:numPr>
        <w:tabs>
          <w:tab w:val="clear" w:pos="432"/>
          <w:tab w:val="clear" w:pos="576"/>
        </w:tabs>
        <w:spacing w:before="312" w:after="312"/>
        <w:rPr>
          <w:rFonts w:ascii="Times New Roman" w:hAnsi="Times New Roman"/>
        </w:rPr>
      </w:pPr>
      <w:bookmarkStart w:id="7" w:name="_Toc507688164"/>
      <w:r>
        <w:rPr>
          <w:rFonts w:ascii="Times New Roman" w:hAnsi="Times New Roman"/>
        </w:rPr>
        <w:t>2.1研究对象</w:t>
      </w:r>
      <w:bookmarkEnd w:id="7"/>
    </w:p>
    <w:p>
      <w:pPr>
        <w:spacing w:line="400" w:lineRule="exact"/>
        <w:ind w:firstLine="480" w:firstLineChars="200"/>
        <w:rPr>
          <w:rFonts w:ascii="Times New Roman" w:hAnsi="Times New Roman"/>
        </w:rPr>
      </w:pPr>
      <w:r>
        <w:rPr>
          <w:rFonts w:ascii="Times New Roman" w:hAnsi="Times New Roman"/>
        </w:rPr>
        <w:t>本论文的主要研究对象为邯郸市</w:t>
      </w:r>
      <w:r>
        <w:rPr>
          <w:rFonts w:ascii="Times New Roman" w:hAnsi="Times New Roman" w:hint="eastAsia"/>
          <w:lang w:eastAsia="zh-CN"/>
        </w:rPr>
        <w:t>S</w:t>
      </w:r>
      <w:r>
        <w:rPr>
          <w:rFonts w:ascii="Times New Roman" w:hAnsi="Times New Roman"/>
        </w:rPr>
        <w:t>县幼儿园的部分教师以及行政管理人员</w:t>
      </w:r>
      <w:r>
        <w:rPr>
          <w:rFonts w:ascii="Times New Roman" w:hAnsi="Times New Roman" w:hint="eastAsia"/>
        </w:rPr>
        <w:t>。</w:t>
      </w:r>
    </w:p>
    <w:p>
      <w:pPr>
        <w:pStyle w:val="Heading2"/>
        <w:numPr>
          <w:ilvl w:val="0"/>
          <w:numId w:val="0"/>
        </w:numPr>
        <w:tabs>
          <w:tab w:val="clear" w:pos="432"/>
          <w:tab w:val="clear" w:pos="576"/>
        </w:tabs>
        <w:spacing w:before="312" w:after="312"/>
        <w:rPr>
          <w:rFonts w:ascii="Times New Roman" w:hAnsi="Times New Roman"/>
        </w:rPr>
      </w:pPr>
      <w:bookmarkStart w:id="8" w:name="_Toc507688165"/>
      <w:r>
        <w:rPr>
          <w:rFonts w:ascii="Times New Roman" w:hAnsi="Times New Roman"/>
        </w:rPr>
        <w:t>2.2研究方法</w:t>
      </w:r>
      <w:bookmarkEnd w:id="8"/>
    </w:p>
    <w:p>
      <w:pPr>
        <w:pStyle w:val="Heading3"/>
        <w:numPr>
          <w:ilvl w:val="0"/>
          <w:numId w:val="0"/>
        </w:numPr>
        <w:tabs>
          <w:tab w:val="clear" w:pos="432"/>
          <w:tab w:val="clear" w:pos="720"/>
        </w:tabs>
        <w:spacing w:before="156" w:after="156"/>
        <w:rPr>
          <w:rFonts w:ascii="Times New Roman" w:hAnsi="Times New Roman"/>
        </w:rPr>
      </w:pPr>
      <w:r>
        <w:rPr>
          <w:rFonts w:ascii="Times New Roman" w:hAnsi="Times New Roman"/>
        </w:rPr>
        <w:t>2.2.1问卷调查法</w:t>
      </w:r>
    </w:p>
    <w:p>
      <w:pPr>
        <w:spacing w:line="400" w:lineRule="exact"/>
        <w:ind w:firstLine="480" w:firstLineChars="200"/>
        <w:rPr>
          <w:rFonts w:ascii="Times New Roman" w:hAnsi="Times New Roman"/>
        </w:rPr>
      </w:pPr>
      <w:r>
        <w:rPr>
          <w:rFonts w:ascii="Times New Roman" w:hAnsi="Times New Roman" w:hint="eastAsia"/>
        </w:rPr>
        <w:t>在调查中，共发放了80份教师问卷。收回75份，有效回收率为91.25%，行政领导调查问卷为10份。选择区域内的园长或副园长做问卷调查，回收9份问卷，有效回收率为90%，且所回收的园长问卷都为有效问卷。</w:t>
      </w:r>
    </w:p>
    <w:p>
      <w:pPr>
        <w:pStyle w:val="Heading3"/>
        <w:numPr>
          <w:ilvl w:val="0"/>
          <w:numId w:val="0"/>
        </w:numPr>
        <w:tabs>
          <w:tab w:val="clear" w:pos="432"/>
          <w:tab w:val="clear" w:pos="720"/>
        </w:tabs>
        <w:spacing w:before="156" w:after="156"/>
        <w:rPr>
          <w:rFonts w:ascii="Times New Roman" w:hAnsi="Times New Roman"/>
        </w:rPr>
      </w:pPr>
      <w:r>
        <w:rPr>
          <w:rFonts w:ascii="Times New Roman" w:hAnsi="Times New Roman"/>
        </w:rPr>
        <w:t>2.2.2访谈法</w:t>
      </w:r>
    </w:p>
    <w:p>
      <w:pPr>
        <w:spacing w:line="400" w:lineRule="exact"/>
        <w:ind w:firstLine="480" w:firstLineChars="200"/>
        <w:rPr>
          <w:rFonts w:ascii="Times New Roman" w:hAnsi="Times New Roman" w:hint="eastAsia"/>
        </w:rPr>
      </w:pPr>
      <w:r>
        <w:rPr>
          <w:rFonts w:ascii="Times New Roman" w:hAnsi="Times New Roman" w:hint="eastAsia"/>
        </w:rPr>
        <w:t>为了更全面地了解各级幼儿伤害事故处置的实际情况，我们选择一线教师和行政管理者作为访谈对象。</w:t>
      </w:r>
      <w:r>
        <w:rPr>
          <w:rFonts w:ascii="Times New Roman" w:hAnsi="Times New Roman"/>
        </w:rPr>
        <w:t>访谈时根据不同的对象，采用不同的访谈提纲，先录音后整理。</w:t>
      </w:r>
    </w:p>
    <w:p>
      <w:pPr>
        <w:spacing w:line="400" w:lineRule="exact"/>
        <w:ind w:firstLine="480" w:firstLineChars="200"/>
        <w:rPr>
          <w:rFonts w:ascii="Times New Roman" w:hAnsi="Times New Roman"/>
        </w:rPr>
        <w:sectPr>
          <w:headerReference w:type="default" r:id="rId14"/>
          <w:footerReference w:type="default" r:id="rId15"/>
          <w:type w:val="nextPage"/>
          <w:pgSz w:w="11906" w:h="16838"/>
          <w:pgMar w:top="1418" w:right="1134" w:bottom="1134" w:left="1418" w:header="851" w:footer="992" w:gutter="0"/>
          <w:pgNumType w:start="4"/>
          <w:cols w:num="1" w:space="425"/>
          <w:titlePg w:val="0"/>
          <w:docGrid w:type="lines" w:linePitch="312" w:charSpace="0"/>
        </w:sectPr>
      </w:pPr>
    </w:p>
    <w:p>
      <w:pPr>
        <w:pStyle w:val="Heading1"/>
        <w:numPr>
          <w:ilvl w:val="0"/>
          <w:numId w:val="0"/>
        </w:numPr>
        <w:tabs>
          <w:tab w:val="clear" w:pos="432"/>
        </w:tabs>
        <w:spacing w:before="624" w:after="624"/>
        <w:ind w:left="432"/>
        <w:rPr>
          <w:rFonts w:ascii="Times New Roman" w:hAnsi="Times New Roman"/>
          <w:bCs w:val="0"/>
          <w:kern w:val="2"/>
        </w:rPr>
      </w:pPr>
      <w:bookmarkStart w:id="9" w:name="_Toc507688166"/>
      <w:r>
        <w:rPr>
          <w:rFonts w:ascii="Times New Roman" w:hAnsi="Times New Roman"/>
          <w:bCs w:val="0"/>
          <w:kern w:val="2"/>
        </w:rPr>
        <w:t>3幼儿在园意外伤害处置的现状调查</w:t>
      </w:r>
      <w:bookmarkEnd w:id="9"/>
    </w:p>
    <w:p>
      <w:pPr>
        <w:pStyle w:val="Heading2"/>
        <w:numPr>
          <w:ilvl w:val="0"/>
          <w:numId w:val="0"/>
        </w:numPr>
        <w:tabs>
          <w:tab w:val="clear" w:pos="432"/>
          <w:tab w:val="clear" w:pos="576"/>
        </w:tabs>
        <w:spacing w:before="312" w:after="312"/>
        <w:rPr>
          <w:rFonts w:ascii="Times New Roman" w:hAnsi="Times New Roman"/>
        </w:rPr>
      </w:pPr>
      <w:bookmarkStart w:id="10" w:name="_Toc507688167"/>
      <w:r>
        <w:rPr>
          <w:rFonts w:ascii="Times New Roman" w:hAnsi="Times New Roman"/>
        </w:rPr>
        <w:t>3.1调查对象的总体构成情况</w:t>
      </w:r>
      <w:bookmarkEnd w:id="10"/>
    </w:p>
    <w:p>
      <w:pPr>
        <w:spacing w:line="400" w:lineRule="exact"/>
        <w:ind w:firstLine="480" w:firstLineChars="200"/>
        <w:rPr>
          <w:rFonts w:ascii="Times New Roman" w:hAnsi="Times New Roman"/>
        </w:rPr>
      </w:pPr>
      <w:r>
        <w:rPr>
          <w:rFonts w:ascii="Times New Roman" w:hAnsi="Times New Roman" w:hint="eastAsia"/>
        </w:rPr>
        <w:t>本研究主要采用问卷调查和访谈两种方法，问卷调查和访谈内容如下：</w:t>
      </w:r>
    </w:p>
    <w:p>
      <w:pPr>
        <w:spacing w:after="312" w:afterLines="100" w:line="400" w:lineRule="exact"/>
        <w:jc w:val="center"/>
        <w:rPr>
          <w:rFonts w:ascii="Times New Roman" w:hAnsi="Times New Roman"/>
          <w:sz w:val="21"/>
          <w:szCs w:val="21"/>
        </w:rPr>
      </w:pPr>
      <w:r>
        <w:rPr>
          <w:rFonts w:ascii="Times New Roman" w:hAnsi="Times New Roman"/>
          <w:sz w:val="21"/>
          <w:szCs w:val="21"/>
        </w:rPr>
        <w:t>表1</w:t>
      </w:r>
      <w:r>
        <w:rPr>
          <w:rFonts w:ascii="Times New Roman" w:hAnsi="Times New Roman" w:hint="eastAsia"/>
          <w:sz w:val="21"/>
          <w:szCs w:val="21"/>
        </w:rPr>
        <w:t xml:space="preserve">  </w:t>
      </w:r>
      <w:r>
        <w:rPr>
          <w:rFonts w:ascii="Times New Roman" w:hAnsi="Times New Roman"/>
          <w:sz w:val="21"/>
          <w:szCs w:val="21"/>
        </w:rPr>
        <w:t>问卷调查对象构成(教师)</w:t>
      </w:r>
    </w:p>
    <w:tbl>
      <w:tblPr>
        <w:tblStyle w:val="TableNormal"/>
        <w:tblW w:w="0" w:type="auto"/>
        <w:jc w:val="center"/>
        <w:tblBorders>
          <w:top w:val="single" w:sz="4" w:space="0" w:color="auto"/>
          <w:left w:val="none" w:sz="0" w:space="0" w:color="auto"/>
          <w:bottom w:val="single" w:sz="4" w:space="0" w:color="auto"/>
          <w:right w:val="none" w:sz="0" w:space="0" w:color="auto"/>
          <w:insideH w:val="none" w:sz="0" w:space="0" w:color="auto"/>
          <w:insideV w:val="none" w:sz="0" w:space="0" w:color="auto"/>
        </w:tblBorders>
        <w:tblCellMar>
          <w:top w:w="0" w:type="dxa"/>
          <w:left w:w="108" w:type="dxa"/>
          <w:bottom w:w="0" w:type="dxa"/>
          <w:right w:w="108" w:type="dxa"/>
        </w:tblCellMar>
      </w:tblPr>
      <w:tblGrid>
        <w:gridCol w:w="2840"/>
        <w:gridCol w:w="2841"/>
        <w:gridCol w:w="2841"/>
      </w:tblGrid>
      <w:tr>
        <w:tblPrEx>
          <w:tblW w:w="0" w:type="auto"/>
          <w:jc w:val="center"/>
          <w:tblBorders>
            <w:top w:val="single" w:sz="4" w:space="0" w:color="auto"/>
            <w:left w:val="none" w:sz="0" w:space="0" w:color="auto"/>
            <w:bottom w:val="single" w:sz="4" w:space="0" w:color="auto"/>
            <w:right w:val="none" w:sz="0" w:space="0" w:color="auto"/>
            <w:insideH w:val="none" w:sz="0" w:space="0" w:color="auto"/>
            <w:insideV w:val="none" w:sz="0" w:space="0" w:color="auto"/>
          </w:tblBorders>
          <w:tblCellMar>
            <w:top w:w="0" w:type="dxa"/>
            <w:left w:w="108" w:type="dxa"/>
            <w:bottom w:w="0" w:type="dxa"/>
            <w:right w:w="108" w:type="dxa"/>
          </w:tblCellMar>
        </w:tblPrEx>
        <w:trPr>
          <w:jc w:val="center"/>
        </w:trPr>
        <w:tc>
          <w:tcPr>
            <w:tcW w:w="2840" w:type="dxa"/>
            <w:tcBorders>
              <w:bottom w:val="single" w:sz="4" w:space="0" w:color="auto"/>
            </w:tcBorders>
            <w:shd w:val="clear" w:color="auto" w:fill="auto"/>
          </w:tcPr>
          <w:p>
            <w:pPr>
              <w:spacing w:before="60" w:after="60" w:line="300" w:lineRule="auto"/>
              <w:jc w:val="center"/>
              <w:rPr>
                <w:rFonts w:ascii="Times New Roman" w:hAnsi="Times New Roman"/>
                <w:sz w:val="21"/>
                <w:szCs w:val="21"/>
              </w:rPr>
            </w:pPr>
            <w:r>
              <w:rPr>
                <w:rFonts w:ascii="Times New Roman" w:hAnsi="Times New Roman"/>
                <w:sz w:val="21"/>
                <w:szCs w:val="21"/>
              </w:rPr>
              <w:t>项目</w:t>
            </w:r>
          </w:p>
        </w:tc>
        <w:tc>
          <w:tcPr>
            <w:tcW w:w="2841" w:type="dxa"/>
            <w:tcBorders>
              <w:bottom w:val="single" w:sz="4" w:space="0" w:color="auto"/>
            </w:tcBorders>
            <w:shd w:val="clear" w:color="auto" w:fill="auto"/>
          </w:tcPr>
          <w:p>
            <w:pPr>
              <w:spacing w:before="60" w:after="60" w:line="300" w:lineRule="auto"/>
              <w:jc w:val="center"/>
              <w:rPr>
                <w:rFonts w:ascii="Times New Roman" w:hAnsi="Times New Roman"/>
                <w:sz w:val="21"/>
                <w:szCs w:val="21"/>
              </w:rPr>
            </w:pPr>
            <w:r>
              <w:rPr>
                <w:rFonts w:ascii="Times New Roman" w:hAnsi="Times New Roman"/>
                <w:sz w:val="21"/>
                <w:szCs w:val="21"/>
              </w:rPr>
              <w:t>选项</w:t>
            </w:r>
          </w:p>
        </w:tc>
        <w:tc>
          <w:tcPr>
            <w:tcW w:w="2841" w:type="dxa"/>
            <w:tcBorders>
              <w:top w:val="single" w:sz="4" w:space="0" w:color="auto"/>
              <w:bottom w:val="single" w:sz="4" w:space="0" w:color="auto"/>
            </w:tcBorders>
            <w:shd w:val="clear" w:color="auto" w:fill="auto"/>
          </w:tcPr>
          <w:p>
            <w:pPr>
              <w:spacing w:before="60" w:after="60" w:line="300" w:lineRule="auto"/>
              <w:jc w:val="center"/>
              <w:rPr>
                <w:rFonts w:ascii="Times New Roman" w:hAnsi="Times New Roman"/>
                <w:sz w:val="21"/>
                <w:szCs w:val="21"/>
              </w:rPr>
            </w:pPr>
            <w:r>
              <w:rPr>
                <w:rFonts w:ascii="Times New Roman" w:hAnsi="Times New Roman"/>
                <w:sz w:val="21"/>
                <w:szCs w:val="21"/>
              </w:rPr>
              <w:t>比例%</w:t>
            </w:r>
          </w:p>
        </w:tc>
      </w:tr>
      <w:tr>
        <w:tblPrEx>
          <w:tblW w:w="0" w:type="auto"/>
          <w:jc w:val="center"/>
          <w:tblCellMar>
            <w:top w:w="0" w:type="dxa"/>
            <w:left w:w="108" w:type="dxa"/>
            <w:bottom w:w="0" w:type="dxa"/>
            <w:right w:w="108" w:type="dxa"/>
          </w:tblCellMar>
        </w:tblPrEx>
        <w:trPr>
          <w:jc w:val="center"/>
        </w:trPr>
        <w:tc>
          <w:tcPr>
            <w:tcW w:w="2840" w:type="dxa"/>
            <w:vMerge w:val="restart"/>
            <w:tcBorders>
              <w:top w:val="single" w:sz="4" w:space="0" w:color="auto"/>
            </w:tcBorders>
            <w:shd w:val="clear" w:color="auto" w:fill="auto"/>
          </w:tcPr>
          <w:p>
            <w:pPr>
              <w:spacing w:before="60" w:after="60" w:line="300" w:lineRule="auto"/>
              <w:jc w:val="center"/>
              <w:rPr>
                <w:rFonts w:ascii="Times New Roman" w:hAnsi="Times New Roman"/>
                <w:sz w:val="21"/>
                <w:szCs w:val="21"/>
              </w:rPr>
            </w:pPr>
            <w:r>
              <w:rPr>
                <w:rFonts w:ascii="Times New Roman" w:hAnsi="Times New Roman"/>
                <w:sz w:val="21"/>
                <w:szCs w:val="21"/>
              </w:rPr>
              <w:t>教龄</w:t>
            </w:r>
          </w:p>
        </w:tc>
        <w:tc>
          <w:tcPr>
            <w:tcW w:w="2841" w:type="dxa"/>
            <w:tcBorders>
              <w:top w:val="single" w:sz="4" w:space="0" w:color="auto"/>
            </w:tcBorders>
            <w:shd w:val="clear" w:color="auto" w:fill="auto"/>
          </w:tcPr>
          <w:p>
            <w:pPr>
              <w:spacing w:before="60" w:after="60" w:line="300" w:lineRule="auto"/>
              <w:jc w:val="center"/>
              <w:rPr>
                <w:rFonts w:ascii="Times New Roman" w:hAnsi="Times New Roman"/>
                <w:sz w:val="21"/>
                <w:szCs w:val="21"/>
              </w:rPr>
            </w:pPr>
            <w:r>
              <w:rPr>
                <w:rFonts w:ascii="Times New Roman" w:hAnsi="Times New Roman"/>
                <w:sz w:val="21"/>
                <w:szCs w:val="21"/>
              </w:rPr>
              <w:t>5年以下</w:t>
            </w:r>
          </w:p>
        </w:tc>
        <w:tc>
          <w:tcPr>
            <w:tcW w:w="2841" w:type="dxa"/>
            <w:tcBorders>
              <w:top w:val="single" w:sz="4" w:space="0" w:color="auto"/>
            </w:tcBorders>
            <w:shd w:val="clear" w:color="auto" w:fill="auto"/>
          </w:tcPr>
          <w:p>
            <w:pPr>
              <w:spacing w:before="60" w:after="60" w:line="300" w:lineRule="auto"/>
              <w:jc w:val="center"/>
              <w:rPr>
                <w:rFonts w:ascii="Times New Roman" w:hAnsi="Times New Roman"/>
                <w:sz w:val="21"/>
                <w:szCs w:val="21"/>
              </w:rPr>
            </w:pPr>
            <w:r>
              <w:rPr>
                <w:rFonts w:ascii="Times New Roman" w:hAnsi="Times New Roman"/>
                <w:sz w:val="21"/>
                <w:szCs w:val="21"/>
              </w:rPr>
              <w:t>79.45</w:t>
            </w:r>
          </w:p>
        </w:tc>
      </w:tr>
      <w:tr>
        <w:tblPrEx>
          <w:tblW w:w="0" w:type="auto"/>
          <w:jc w:val="center"/>
          <w:tblCellMar>
            <w:top w:w="0" w:type="dxa"/>
            <w:left w:w="108" w:type="dxa"/>
            <w:bottom w:w="0" w:type="dxa"/>
            <w:right w:w="108" w:type="dxa"/>
          </w:tblCellMar>
        </w:tblPrEx>
        <w:trPr>
          <w:jc w:val="center"/>
        </w:trPr>
        <w:tc>
          <w:tcPr>
            <w:tcW w:w="2840" w:type="dxa"/>
            <w:vMerge/>
            <w:shd w:val="clear" w:color="auto" w:fill="auto"/>
          </w:tcPr>
          <w:p>
            <w:pPr>
              <w:spacing w:before="60" w:after="60" w:line="300" w:lineRule="auto"/>
              <w:jc w:val="center"/>
              <w:rPr>
                <w:rFonts w:ascii="Times New Roman" w:hAnsi="Times New Roman"/>
                <w:sz w:val="21"/>
                <w:szCs w:val="21"/>
              </w:rPr>
            </w:pPr>
          </w:p>
        </w:tc>
        <w:tc>
          <w:tcPr>
            <w:tcW w:w="2841" w:type="dxa"/>
            <w:shd w:val="clear" w:color="auto" w:fill="auto"/>
          </w:tcPr>
          <w:p>
            <w:pPr>
              <w:spacing w:before="60" w:after="60" w:line="300" w:lineRule="auto"/>
              <w:jc w:val="center"/>
              <w:rPr>
                <w:rFonts w:ascii="Times New Roman" w:hAnsi="Times New Roman"/>
                <w:sz w:val="21"/>
                <w:szCs w:val="21"/>
              </w:rPr>
            </w:pPr>
            <w:r>
              <w:rPr>
                <w:rFonts w:ascii="Times New Roman" w:hAnsi="Times New Roman"/>
                <w:sz w:val="21"/>
                <w:szCs w:val="21"/>
              </w:rPr>
              <w:t>6年~10年</w:t>
            </w:r>
          </w:p>
        </w:tc>
        <w:tc>
          <w:tcPr>
            <w:tcW w:w="2841" w:type="dxa"/>
            <w:shd w:val="clear" w:color="auto" w:fill="auto"/>
          </w:tcPr>
          <w:p>
            <w:pPr>
              <w:spacing w:before="60" w:after="60" w:line="300" w:lineRule="auto"/>
              <w:jc w:val="center"/>
              <w:rPr>
                <w:rFonts w:ascii="Times New Roman" w:hAnsi="Times New Roman"/>
                <w:sz w:val="21"/>
                <w:szCs w:val="21"/>
              </w:rPr>
            </w:pPr>
            <w:r>
              <w:rPr>
                <w:rFonts w:ascii="Times New Roman" w:hAnsi="Times New Roman"/>
                <w:sz w:val="21"/>
                <w:szCs w:val="21"/>
              </w:rPr>
              <w:t>10.96</w:t>
            </w:r>
          </w:p>
        </w:tc>
      </w:tr>
      <w:tr>
        <w:tblPrEx>
          <w:tblW w:w="0" w:type="auto"/>
          <w:jc w:val="center"/>
          <w:tblCellMar>
            <w:top w:w="0" w:type="dxa"/>
            <w:left w:w="108" w:type="dxa"/>
            <w:bottom w:w="0" w:type="dxa"/>
            <w:right w:w="108" w:type="dxa"/>
          </w:tblCellMar>
        </w:tblPrEx>
        <w:trPr>
          <w:jc w:val="center"/>
        </w:trPr>
        <w:tc>
          <w:tcPr>
            <w:tcW w:w="2840" w:type="dxa"/>
            <w:vMerge/>
            <w:shd w:val="clear" w:color="auto" w:fill="auto"/>
          </w:tcPr>
          <w:p>
            <w:pPr>
              <w:spacing w:before="60" w:after="60" w:line="300" w:lineRule="auto"/>
              <w:jc w:val="center"/>
              <w:rPr>
                <w:rFonts w:ascii="Times New Roman" w:hAnsi="Times New Roman"/>
                <w:sz w:val="21"/>
                <w:szCs w:val="21"/>
              </w:rPr>
            </w:pPr>
          </w:p>
        </w:tc>
        <w:tc>
          <w:tcPr>
            <w:tcW w:w="2841" w:type="dxa"/>
            <w:shd w:val="clear" w:color="auto" w:fill="auto"/>
          </w:tcPr>
          <w:p>
            <w:pPr>
              <w:spacing w:before="60" w:after="60" w:line="300" w:lineRule="auto"/>
              <w:jc w:val="center"/>
              <w:rPr>
                <w:rFonts w:ascii="Times New Roman" w:hAnsi="Times New Roman"/>
                <w:sz w:val="21"/>
                <w:szCs w:val="21"/>
              </w:rPr>
            </w:pPr>
            <w:r>
              <w:rPr>
                <w:rFonts w:ascii="Times New Roman" w:hAnsi="Times New Roman"/>
                <w:sz w:val="21"/>
                <w:szCs w:val="21"/>
              </w:rPr>
              <w:t>11年~15年</w:t>
            </w:r>
          </w:p>
        </w:tc>
        <w:tc>
          <w:tcPr>
            <w:tcW w:w="2841" w:type="dxa"/>
            <w:shd w:val="clear" w:color="auto" w:fill="auto"/>
          </w:tcPr>
          <w:p>
            <w:pPr>
              <w:spacing w:before="60" w:after="60" w:line="300" w:lineRule="auto"/>
              <w:jc w:val="center"/>
              <w:rPr>
                <w:rFonts w:ascii="Times New Roman" w:hAnsi="Times New Roman"/>
                <w:sz w:val="21"/>
                <w:szCs w:val="21"/>
              </w:rPr>
            </w:pPr>
            <w:r>
              <w:rPr>
                <w:rFonts w:ascii="Times New Roman" w:hAnsi="Times New Roman"/>
                <w:sz w:val="21"/>
                <w:szCs w:val="21"/>
              </w:rPr>
              <w:t>4.11</w:t>
            </w:r>
          </w:p>
        </w:tc>
      </w:tr>
      <w:tr>
        <w:tblPrEx>
          <w:tblW w:w="0" w:type="auto"/>
          <w:jc w:val="center"/>
          <w:tblCellMar>
            <w:top w:w="0" w:type="dxa"/>
            <w:left w:w="108" w:type="dxa"/>
            <w:bottom w:w="0" w:type="dxa"/>
            <w:right w:w="108" w:type="dxa"/>
          </w:tblCellMar>
        </w:tblPrEx>
        <w:trPr>
          <w:jc w:val="center"/>
        </w:trPr>
        <w:tc>
          <w:tcPr>
            <w:tcW w:w="2840" w:type="dxa"/>
            <w:vMerge/>
            <w:shd w:val="clear" w:color="auto" w:fill="auto"/>
          </w:tcPr>
          <w:p>
            <w:pPr>
              <w:spacing w:before="60" w:after="60" w:line="300" w:lineRule="auto"/>
              <w:jc w:val="center"/>
              <w:rPr>
                <w:rFonts w:ascii="Times New Roman" w:hAnsi="Times New Roman"/>
                <w:sz w:val="21"/>
                <w:szCs w:val="21"/>
              </w:rPr>
            </w:pPr>
          </w:p>
        </w:tc>
        <w:tc>
          <w:tcPr>
            <w:tcW w:w="2841" w:type="dxa"/>
            <w:shd w:val="clear" w:color="auto" w:fill="auto"/>
          </w:tcPr>
          <w:p>
            <w:pPr>
              <w:spacing w:before="60" w:after="60" w:line="300" w:lineRule="auto"/>
              <w:jc w:val="center"/>
              <w:rPr>
                <w:rFonts w:ascii="Times New Roman" w:hAnsi="Times New Roman"/>
                <w:sz w:val="21"/>
                <w:szCs w:val="21"/>
              </w:rPr>
            </w:pPr>
            <w:r>
              <w:rPr>
                <w:rFonts w:ascii="Times New Roman" w:hAnsi="Times New Roman"/>
                <w:sz w:val="21"/>
                <w:szCs w:val="21"/>
              </w:rPr>
              <w:t>16年及16年以上</w:t>
            </w:r>
          </w:p>
        </w:tc>
        <w:tc>
          <w:tcPr>
            <w:tcW w:w="2841" w:type="dxa"/>
            <w:shd w:val="clear" w:color="auto" w:fill="auto"/>
          </w:tcPr>
          <w:p>
            <w:pPr>
              <w:spacing w:before="60" w:after="60" w:line="300" w:lineRule="auto"/>
              <w:jc w:val="center"/>
              <w:rPr>
                <w:rFonts w:ascii="Times New Roman" w:hAnsi="Times New Roman"/>
                <w:sz w:val="21"/>
                <w:szCs w:val="21"/>
              </w:rPr>
            </w:pPr>
            <w:r>
              <w:rPr>
                <w:rFonts w:ascii="Times New Roman" w:hAnsi="Times New Roman"/>
                <w:sz w:val="21"/>
                <w:szCs w:val="21"/>
              </w:rPr>
              <w:t>5.48</w:t>
            </w:r>
          </w:p>
        </w:tc>
      </w:tr>
      <w:tr>
        <w:tblPrEx>
          <w:tblW w:w="0" w:type="auto"/>
          <w:jc w:val="center"/>
          <w:tblCellMar>
            <w:top w:w="0" w:type="dxa"/>
            <w:left w:w="108" w:type="dxa"/>
            <w:bottom w:w="0" w:type="dxa"/>
            <w:right w:w="108" w:type="dxa"/>
          </w:tblCellMar>
        </w:tblPrEx>
        <w:trPr>
          <w:jc w:val="center"/>
        </w:trPr>
        <w:tc>
          <w:tcPr>
            <w:tcW w:w="2840" w:type="dxa"/>
            <w:vMerge w:val="restart"/>
            <w:shd w:val="clear" w:color="auto" w:fill="auto"/>
          </w:tcPr>
          <w:p>
            <w:pPr>
              <w:spacing w:before="60" w:after="60" w:line="300" w:lineRule="auto"/>
              <w:jc w:val="center"/>
              <w:rPr>
                <w:rFonts w:ascii="Times New Roman" w:hAnsi="Times New Roman"/>
                <w:sz w:val="21"/>
                <w:szCs w:val="21"/>
              </w:rPr>
            </w:pPr>
            <w:r>
              <w:rPr>
                <w:rFonts w:ascii="Times New Roman" w:hAnsi="Times New Roman"/>
                <w:sz w:val="21"/>
                <w:szCs w:val="21"/>
              </w:rPr>
              <w:t>学历</w:t>
            </w:r>
          </w:p>
        </w:tc>
        <w:tc>
          <w:tcPr>
            <w:tcW w:w="2841" w:type="dxa"/>
            <w:shd w:val="clear" w:color="auto" w:fill="auto"/>
          </w:tcPr>
          <w:p>
            <w:pPr>
              <w:spacing w:before="60" w:after="60" w:line="300" w:lineRule="auto"/>
              <w:jc w:val="center"/>
              <w:rPr>
                <w:rFonts w:ascii="Times New Roman" w:hAnsi="Times New Roman"/>
                <w:sz w:val="21"/>
                <w:szCs w:val="21"/>
              </w:rPr>
            </w:pPr>
            <w:r>
              <w:rPr>
                <w:rFonts w:ascii="Times New Roman" w:hAnsi="Times New Roman"/>
                <w:sz w:val="21"/>
                <w:szCs w:val="21"/>
              </w:rPr>
              <w:t>中专</w:t>
            </w:r>
          </w:p>
        </w:tc>
        <w:tc>
          <w:tcPr>
            <w:tcW w:w="2841" w:type="dxa"/>
            <w:shd w:val="clear" w:color="auto" w:fill="auto"/>
          </w:tcPr>
          <w:p>
            <w:pPr>
              <w:spacing w:before="60" w:after="60" w:line="300" w:lineRule="auto"/>
              <w:jc w:val="center"/>
              <w:rPr>
                <w:rFonts w:ascii="Times New Roman" w:hAnsi="Times New Roman"/>
                <w:sz w:val="21"/>
                <w:szCs w:val="21"/>
              </w:rPr>
            </w:pPr>
            <w:r>
              <w:rPr>
                <w:rFonts w:ascii="Times New Roman" w:hAnsi="Times New Roman"/>
                <w:sz w:val="21"/>
                <w:szCs w:val="21"/>
              </w:rPr>
              <w:t>4.11</w:t>
            </w:r>
          </w:p>
        </w:tc>
      </w:tr>
      <w:tr>
        <w:tblPrEx>
          <w:tblW w:w="0" w:type="auto"/>
          <w:jc w:val="center"/>
          <w:tblCellMar>
            <w:top w:w="0" w:type="dxa"/>
            <w:left w:w="108" w:type="dxa"/>
            <w:bottom w:w="0" w:type="dxa"/>
            <w:right w:w="108" w:type="dxa"/>
          </w:tblCellMar>
        </w:tblPrEx>
        <w:trPr>
          <w:jc w:val="center"/>
        </w:trPr>
        <w:tc>
          <w:tcPr>
            <w:tcW w:w="2840" w:type="dxa"/>
            <w:vMerge/>
            <w:shd w:val="clear" w:color="auto" w:fill="auto"/>
          </w:tcPr>
          <w:p>
            <w:pPr>
              <w:spacing w:before="60" w:after="60" w:line="300" w:lineRule="auto"/>
              <w:jc w:val="center"/>
              <w:rPr>
                <w:rFonts w:ascii="Times New Roman" w:hAnsi="Times New Roman"/>
                <w:sz w:val="21"/>
                <w:szCs w:val="21"/>
              </w:rPr>
            </w:pPr>
          </w:p>
        </w:tc>
        <w:tc>
          <w:tcPr>
            <w:tcW w:w="2841" w:type="dxa"/>
            <w:shd w:val="clear" w:color="auto" w:fill="auto"/>
          </w:tcPr>
          <w:p>
            <w:pPr>
              <w:spacing w:before="60" w:after="60" w:line="300" w:lineRule="auto"/>
              <w:jc w:val="center"/>
              <w:rPr>
                <w:rFonts w:ascii="Times New Roman" w:hAnsi="Times New Roman"/>
                <w:sz w:val="21"/>
                <w:szCs w:val="21"/>
              </w:rPr>
            </w:pPr>
            <w:r>
              <w:rPr>
                <w:rFonts w:ascii="Times New Roman" w:hAnsi="Times New Roman"/>
                <w:sz w:val="21"/>
                <w:szCs w:val="21"/>
              </w:rPr>
              <w:t>大专</w:t>
            </w:r>
          </w:p>
        </w:tc>
        <w:tc>
          <w:tcPr>
            <w:tcW w:w="2841" w:type="dxa"/>
            <w:shd w:val="clear" w:color="auto" w:fill="auto"/>
          </w:tcPr>
          <w:p>
            <w:pPr>
              <w:spacing w:before="60" w:after="60" w:line="300" w:lineRule="auto"/>
              <w:jc w:val="center"/>
              <w:rPr>
                <w:rFonts w:ascii="Times New Roman" w:hAnsi="Times New Roman"/>
                <w:sz w:val="21"/>
                <w:szCs w:val="21"/>
              </w:rPr>
            </w:pPr>
            <w:r>
              <w:rPr>
                <w:rFonts w:ascii="Times New Roman" w:hAnsi="Times New Roman"/>
                <w:sz w:val="21"/>
                <w:szCs w:val="21"/>
              </w:rPr>
              <w:t>49.32</w:t>
            </w:r>
          </w:p>
        </w:tc>
      </w:tr>
      <w:tr>
        <w:tblPrEx>
          <w:tblW w:w="0" w:type="auto"/>
          <w:jc w:val="center"/>
          <w:tblCellMar>
            <w:top w:w="0" w:type="dxa"/>
            <w:left w:w="108" w:type="dxa"/>
            <w:bottom w:w="0" w:type="dxa"/>
            <w:right w:w="108" w:type="dxa"/>
          </w:tblCellMar>
        </w:tblPrEx>
        <w:trPr>
          <w:jc w:val="center"/>
        </w:trPr>
        <w:tc>
          <w:tcPr>
            <w:tcW w:w="2840" w:type="dxa"/>
            <w:vMerge/>
            <w:shd w:val="clear" w:color="auto" w:fill="auto"/>
          </w:tcPr>
          <w:p>
            <w:pPr>
              <w:spacing w:before="60" w:after="60" w:line="300" w:lineRule="auto"/>
              <w:jc w:val="center"/>
              <w:rPr>
                <w:rFonts w:ascii="Times New Roman" w:hAnsi="Times New Roman"/>
                <w:sz w:val="21"/>
                <w:szCs w:val="21"/>
              </w:rPr>
            </w:pPr>
          </w:p>
        </w:tc>
        <w:tc>
          <w:tcPr>
            <w:tcW w:w="2841" w:type="dxa"/>
            <w:shd w:val="clear" w:color="auto" w:fill="auto"/>
          </w:tcPr>
          <w:p>
            <w:pPr>
              <w:spacing w:before="60" w:after="60" w:line="300" w:lineRule="auto"/>
              <w:jc w:val="center"/>
              <w:rPr>
                <w:rFonts w:ascii="Times New Roman" w:hAnsi="Times New Roman"/>
                <w:sz w:val="21"/>
                <w:szCs w:val="21"/>
              </w:rPr>
            </w:pPr>
            <w:r>
              <w:rPr>
                <w:rFonts w:ascii="Times New Roman" w:hAnsi="Times New Roman"/>
                <w:sz w:val="21"/>
                <w:szCs w:val="21"/>
              </w:rPr>
              <w:t>本科</w:t>
            </w:r>
          </w:p>
        </w:tc>
        <w:tc>
          <w:tcPr>
            <w:tcW w:w="2841" w:type="dxa"/>
            <w:shd w:val="clear" w:color="auto" w:fill="auto"/>
          </w:tcPr>
          <w:p>
            <w:pPr>
              <w:spacing w:before="60" w:after="60" w:line="300" w:lineRule="auto"/>
              <w:jc w:val="center"/>
              <w:rPr>
                <w:rFonts w:ascii="Times New Roman" w:hAnsi="Times New Roman"/>
                <w:sz w:val="21"/>
                <w:szCs w:val="21"/>
              </w:rPr>
            </w:pPr>
            <w:r>
              <w:rPr>
                <w:rFonts w:ascii="Times New Roman" w:hAnsi="Times New Roman"/>
                <w:sz w:val="21"/>
                <w:szCs w:val="21"/>
              </w:rPr>
              <w:t>45.21</w:t>
            </w:r>
          </w:p>
        </w:tc>
      </w:tr>
      <w:tr>
        <w:tblPrEx>
          <w:tblW w:w="0" w:type="auto"/>
          <w:jc w:val="center"/>
          <w:tblCellMar>
            <w:top w:w="0" w:type="dxa"/>
            <w:left w:w="108" w:type="dxa"/>
            <w:bottom w:w="0" w:type="dxa"/>
            <w:right w:w="108" w:type="dxa"/>
          </w:tblCellMar>
        </w:tblPrEx>
        <w:trPr>
          <w:jc w:val="center"/>
        </w:trPr>
        <w:tc>
          <w:tcPr>
            <w:tcW w:w="2840" w:type="dxa"/>
            <w:vMerge/>
            <w:shd w:val="clear" w:color="auto" w:fill="auto"/>
          </w:tcPr>
          <w:p>
            <w:pPr>
              <w:spacing w:before="60" w:after="60" w:line="300" w:lineRule="auto"/>
              <w:jc w:val="center"/>
              <w:rPr>
                <w:rFonts w:ascii="Times New Roman" w:hAnsi="Times New Roman"/>
                <w:sz w:val="21"/>
                <w:szCs w:val="21"/>
              </w:rPr>
            </w:pPr>
          </w:p>
        </w:tc>
        <w:tc>
          <w:tcPr>
            <w:tcW w:w="2841" w:type="dxa"/>
            <w:shd w:val="clear" w:color="auto" w:fill="auto"/>
          </w:tcPr>
          <w:p>
            <w:pPr>
              <w:spacing w:before="60" w:after="60" w:line="300" w:lineRule="auto"/>
              <w:jc w:val="center"/>
              <w:rPr>
                <w:rFonts w:ascii="Times New Roman" w:hAnsi="Times New Roman"/>
                <w:sz w:val="21"/>
                <w:szCs w:val="21"/>
              </w:rPr>
            </w:pPr>
            <w:r>
              <w:rPr>
                <w:rFonts w:ascii="Times New Roman" w:hAnsi="Times New Roman"/>
                <w:sz w:val="21"/>
                <w:szCs w:val="21"/>
              </w:rPr>
              <w:t>硕士研究生</w:t>
            </w:r>
          </w:p>
        </w:tc>
        <w:tc>
          <w:tcPr>
            <w:tcW w:w="2841" w:type="dxa"/>
            <w:shd w:val="clear" w:color="auto" w:fill="auto"/>
          </w:tcPr>
          <w:p>
            <w:pPr>
              <w:spacing w:before="60" w:after="60" w:line="300" w:lineRule="auto"/>
              <w:jc w:val="center"/>
              <w:rPr>
                <w:rFonts w:ascii="Times New Roman" w:hAnsi="Times New Roman"/>
                <w:sz w:val="21"/>
                <w:szCs w:val="21"/>
              </w:rPr>
            </w:pPr>
            <w:r>
              <w:rPr>
                <w:rFonts w:ascii="Times New Roman" w:hAnsi="Times New Roman"/>
                <w:sz w:val="21"/>
                <w:szCs w:val="21"/>
              </w:rPr>
              <w:t>1.37</w:t>
            </w:r>
          </w:p>
        </w:tc>
      </w:tr>
      <w:tr>
        <w:tblPrEx>
          <w:tblW w:w="0" w:type="auto"/>
          <w:jc w:val="center"/>
          <w:tblCellMar>
            <w:top w:w="0" w:type="dxa"/>
            <w:left w:w="108" w:type="dxa"/>
            <w:bottom w:w="0" w:type="dxa"/>
            <w:right w:w="108" w:type="dxa"/>
          </w:tblCellMar>
        </w:tblPrEx>
        <w:trPr>
          <w:jc w:val="center"/>
        </w:trPr>
        <w:tc>
          <w:tcPr>
            <w:tcW w:w="2840" w:type="dxa"/>
            <w:vMerge w:val="restart"/>
            <w:shd w:val="clear" w:color="auto" w:fill="auto"/>
          </w:tcPr>
          <w:p>
            <w:pPr>
              <w:spacing w:before="60" w:after="60" w:line="300" w:lineRule="auto"/>
              <w:jc w:val="center"/>
              <w:rPr>
                <w:rFonts w:ascii="Times New Roman" w:hAnsi="Times New Roman"/>
                <w:sz w:val="21"/>
                <w:szCs w:val="21"/>
              </w:rPr>
            </w:pPr>
            <w:r>
              <w:rPr>
                <w:rFonts w:ascii="Times New Roman" w:hAnsi="Times New Roman"/>
                <w:sz w:val="21"/>
                <w:szCs w:val="21"/>
              </w:rPr>
              <w:t>担任职务</w:t>
            </w:r>
          </w:p>
        </w:tc>
        <w:tc>
          <w:tcPr>
            <w:tcW w:w="2841" w:type="dxa"/>
            <w:shd w:val="clear" w:color="auto" w:fill="auto"/>
          </w:tcPr>
          <w:p>
            <w:pPr>
              <w:spacing w:before="60" w:after="60" w:line="300" w:lineRule="auto"/>
              <w:jc w:val="center"/>
              <w:rPr>
                <w:rFonts w:ascii="Times New Roman" w:hAnsi="Times New Roman"/>
                <w:sz w:val="21"/>
                <w:szCs w:val="21"/>
              </w:rPr>
            </w:pPr>
            <w:r>
              <w:rPr>
                <w:rFonts w:ascii="Times New Roman" w:hAnsi="Times New Roman"/>
                <w:sz w:val="21"/>
                <w:szCs w:val="21"/>
              </w:rPr>
              <w:t>一般教师</w:t>
            </w:r>
          </w:p>
        </w:tc>
        <w:tc>
          <w:tcPr>
            <w:tcW w:w="2841" w:type="dxa"/>
            <w:shd w:val="clear" w:color="auto" w:fill="auto"/>
          </w:tcPr>
          <w:p>
            <w:pPr>
              <w:spacing w:before="60" w:after="60" w:line="300" w:lineRule="auto"/>
              <w:jc w:val="center"/>
              <w:rPr>
                <w:rFonts w:ascii="Times New Roman" w:hAnsi="Times New Roman"/>
                <w:sz w:val="21"/>
                <w:szCs w:val="21"/>
              </w:rPr>
            </w:pPr>
            <w:r>
              <w:rPr>
                <w:rFonts w:ascii="Times New Roman" w:hAnsi="Times New Roman"/>
                <w:sz w:val="21"/>
                <w:szCs w:val="21"/>
              </w:rPr>
              <w:t>94.52</w:t>
            </w:r>
          </w:p>
        </w:tc>
      </w:tr>
      <w:tr>
        <w:tblPrEx>
          <w:tblW w:w="0" w:type="auto"/>
          <w:jc w:val="center"/>
          <w:tblCellMar>
            <w:top w:w="0" w:type="dxa"/>
            <w:left w:w="108" w:type="dxa"/>
            <w:bottom w:w="0" w:type="dxa"/>
            <w:right w:w="108" w:type="dxa"/>
          </w:tblCellMar>
        </w:tblPrEx>
        <w:trPr>
          <w:jc w:val="center"/>
        </w:trPr>
        <w:tc>
          <w:tcPr>
            <w:tcW w:w="2840" w:type="dxa"/>
            <w:vMerge/>
            <w:shd w:val="clear" w:color="auto" w:fill="auto"/>
          </w:tcPr>
          <w:p>
            <w:pPr>
              <w:spacing w:before="60" w:after="60" w:line="300" w:lineRule="auto"/>
              <w:jc w:val="center"/>
              <w:rPr>
                <w:rFonts w:ascii="Times New Roman" w:hAnsi="Times New Roman"/>
                <w:sz w:val="21"/>
                <w:szCs w:val="21"/>
              </w:rPr>
            </w:pPr>
          </w:p>
        </w:tc>
        <w:tc>
          <w:tcPr>
            <w:tcW w:w="2841" w:type="dxa"/>
            <w:shd w:val="clear" w:color="auto" w:fill="auto"/>
          </w:tcPr>
          <w:p>
            <w:pPr>
              <w:spacing w:before="60" w:after="60" w:line="300" w:lineRule="auto"/>
              <w:jc w:val="center"/>
              <w:rPr>
                <w:rFonts w:ascii="Times New Roman" w:hAnsi="Times New Roman"/>
                <w:sz w:val="21"/>
                <w:szCs w:val="21"/>
              </w:rPr>
            </w:pPr>
            <w:r>
              <w:rPr>
                <w:rFonts w:ascii="Times New Roman" w:hAnsi="Times New Roman"/>
                <w:sz w:val="21"/>
                <w:szCs w:val="21"/>
              </w:rPr>
              <w:t>卫生教师</w:t>
            </w:r>
          </w:p>
        </w:tc>
        <w:tc>
          <w:tcPr>
            <w:tcW w:w="2841" w:type="dxa"/>
            <w:shd w:val="clear" w:color="auto" w:fill="auto"/>
          </w:tcPr>
          <w:p>
            <w:pPr>
              <w:spacing w:before="60" w:after="60" w:line="300" w:lineRule="auto"/>
              <w:jc w:val="center"/>
              <w:rPr>
                <w:rFonts w:ascii="Times New Roman" w:hAnsi="Times New Roman"/>
                <w:sz w:val="21"/>
                <w:szCs w:val="21"/>
              </w:rPr>
            </w:pPr>
            <w:r>
              <w:rPr>
                <w:rFonts w:ascii="Times New Roman" w:hAnsi="Times New Roman"/>
                <w:sz w:val="21"/>
                <w:szCs w:val="21"/>
              </w:rPr>
              <w:t>5.48</w:t>
            </w:r>
          </w:p>
        </w:tc>
      </w:tr>
    </w:tbl>
    <w:p>
      <w:pPr>
        <w:spacing w:line="400" w:lineRule="exact"/>
        <w:ind w:firstLine="480" w:firstLineChars="200"/>
        <w:rPr>
          <w:rFonts w:ascii="Times New Roman" w:hAnsi="Times New Roman"/>
        </w:rPr>
      </w:pPr>
      <w:r>
        <w:rPr>
          <w:rFonts w:ascii="Times New Roman" w:hAnsi="Times New Roman"/>
        </w:rPr>
        <w:t>从表1发现，教师的构成主要以5年以下、大专学历幼儿职称教师为主，她们大部分是一般教师。</w:t>
      </w:r>
    </w:p>
    <w:p>
      <w:pPr>
        <w:spacing w:after="312" w:afterLines="100" w:line="400" w:lineRule="exact"/>
        <w:jc w:val="center"/>
        <w:rPr>
          <w:rFonts w:ascii="Times New Roman" w:hAnsi="Times New Roman"/>
          <w:sz w:val="21"/>
          <w:szCs w:val="21"/>
        </w:rPr>
      </w:pPr>
      <w:r>
        <w:rPr>
          <w:rFonts w:ascii="Times New Roman" w:hAnsi="Times New Roman"/>
          <w:sz w:val="21"/>
          <w:szCs w:val="21"/>
        </w:rPr>
        <w:t>表2</w:t>
      </w:r>
      <w:r>
        <w:rPr>
          <w:rFonts w:ascii="Times New Roman" w:hAnsi="Times New Roman" w:hint="eastAsia"/>
          <w:sz w:val="21"/>
          <w:szCs w:val="21"/>
        </w:rPr>
        <w:t xml:space="preserve">  </w:t>
      </w:r>
      <w:r>
        <w:rPr>
          <w:rFonts w:ascii="Times New Roman" w:hAnsi="Times New Roman"/>
          <w:sz w:val="21"/>
          <w:szCs w:val="21"/>
        </w:rPr>
        <w:t>问卷调查对象构成(行政领导)</w:t>
      </w:r>
    </w:p>
    <w:tbl>
      <w:tblPr>
        <w:tblStyle w:val="TableNormal"/>
        <w:tblW w:w="0" w:type="auto"/>
        <w:jc w:val="center"/>
        <w:tblBorders>
          <w:top w:val="single" w:sz="4" w:space="0" w:color="auto"/>
          <w:left w:val="none" w:sz="0" w:space="0" w:color="auto"/>
          <w:bottom w:val="single" w:sz="4" w:space="0" w:color="auto"/>
          <w:right w:val="none" w:sz="0" w:space="0" w:color="auto"/>
          <w:insideH w:val="none" w:sz="0" w:space="0" w:color="auto"/>
          <w:insideV w:val="single" w:sz="4" w:space="0" w:color="auto"/>
        </w:tblBorders>
        <w:tblCellMar>
          <w:top w:w="0" w:type="dxa"/>
          <w:left w:w="108" w:type="dxa"/>
          <w:bottom w:w="0" w:type="dxa"/>
          <w:right w:w="108" w:type="dxa"/>
        </w:tblCellMar>
      </w:tblPr>
      <w:tblGrid>
        <w:gridCol w:w="2840"/>
        <w:gridCol w:w="2841"/>
        <w:gridCol w:w="2841"/>
      </w:tblGrid>
      <w:tr>
        <w:tblPrEx>
          <w:tblW w:w="0" w:type="auto"/>
          <w:jc w:val="center"/>
          <w:tblBorders>
            <w:top w:val="single" w:sz="4" w:space="0" w:color="auto"/>
            <w:left w:val="none" w:sz="0" w:space="0" w:color="auto"/>
            <w:bottom w:val="single" w:sz="4" w:space="0" w:color="auto"/>
            <w:right w:val="none" w:sz="0" w:space="0" w:color="auto"/>
            <w:insideH w:val="none" w:sz="0" w:space="0" w:color="auto"/>
            <w:insideV w:val="single" w:sz="4" w:space="0" w:color="auto"/>
          </w:tblBorders>
          <w:tblCellMar>
            <w:top w:w="0" w:type="dxa"/>
            <w:left w:w="108" w:type="dxa"/>
            <w:bottom w:w="0" w:type="dxa"/>
            <w:right w:w="108" w:type="dxa"/>
          </w:tblCellMar>
        </w:tblPrEx>
        <w:trPr>
          <w:jc w:val="center"/>
        </w:trPr>
        <w:tc>
          <w:tcPr>
            <w:tcW w:w="2840" w:type="dxa"/>
            <w:tcBorders>
              <w:top w:val="single" w:sz="4" w:space="0" w:color="auto"/>
              <w:bottom w:val="single" w:sz="4" w:space="0" w:color="auto"/>
              <w:right w:val="nil"/>
            </w:tcBorders>
            <w:shd w:val="clear" w:color="auto" w:fill="auto"/>
          </w:tcPr>
          <w:p>
            <w:pPr>
              <w:spacing w:before="60" w:after="60" w:line="300" w:lineRule="auto"/>
              <w:jc w:val="center"/>
              <w:rPr>
                <w:rFonts w:ascii="Times New Roman" w:hAnsi="Times New Roman"/>
                <w:sz w:val="21"/>
                <w:szCs w:val="21"/>
              </w:rPr>
            </w:pPr>
            <w:r>
              <w:rPr>
                <w:rFonts w:ascii="Times New Roman" w:hAnsi="Times New Roman"/>
                <w:sz w:val="21"/>
                <w:szCs w:val="21"/>
              </w:rPr>
              <w:t>项目</w:t>
            </w:r>
          </w:p>
        </w:tc>
        <w:tc>
          <w:tcPr>
            <w:tcW w:w="2841" w:type="dxa"/>
            <w:tcBorders>
              <w:top w:val="single" w:sz="4" w:space="0" w:color="auto"/>
              <w:left w:val="nil"/>
              <w:bottom w:val="single" w:sz="4" w:space="0" w:color="auto"/>
              <w:right w:val="nil"/>
            </w:tcBorders>
            <w:shd w:val="clear" w:color="auto" w:fill="auto"/>
          </w:tcPr>
          <w:p>
            <w:pPr>
              <w:spacing w:before="60" w:after="60" w:line="300" w:lineRule="auto"/>
              <w:jc w:val="center"/>
              <w:rPr>
                <w:rFonts w:ascii="Times New Roman" w:hAnsi="Times New Roman"/>
                <w:sz w:val="21"/>
                <w:szCs w:val="21"/>
              </w:rPr>
            </w:pPr>
            <w:r>
              <w:rPr>
                <w:rFonts w:ascii="Times New Roman" w:hAnsi="Times New Roman"/>
                <w:sz w:val="21"/>
                <w:szCs w:val="21"/>
              </w:rPr>
              <w:t>选项</w:t>
            </w:r>
          </w:p>
        </w:tc>
        <w:tc>
          <w:tcPr>
            <w:tcW w:w="2841" w:type="dxa"/>
            <w:tcBorders>
              <w:top w:val="single" w:sz="4" w:space="0" w:color="auto"/>
              <w:left w:val="nil"/>
              <w:bottom w:val="single" w:sz="4" w:space="0" w:color="auto"/>
            </w:tcBorders>
            <w:shd w:val="clear" w:color="auto" w:fill="auto"/>
          </w:tcPr>
          <w:p>
            <w:pPr>
              <w:spacing w:before="60" w:after="60" w:line="300" w:lineRule="auto"/>
              <w:jc w:val="center"/>
              <w:rPr>
                <w:rFonts w:ascii="Times New Roman" w:hAnsi="Times New Roman"/>
                <w:sz w:val="21"/>
                <w:szCs w:val="21"/>
              </w:rPr>
            </w:pPr>
            <w:r>
              <w:rPr>
                <w:rFonts w:ascii="Times New Roman" w:hAnsi="Times New Roman"/>
                <w:sz w:val="21"/>
                <w:szCs w:val="21"/>
              </w:rPr>
              <w:t>比例%</w:t>
            </w:r>
          </w:p>
        </w:tc>
      </w:tr>
      <w:tr>
        <w:tblPrEx>
          <w:tblW w:w="0" w:type="auto"/>
          <w:jc w:val="center"/>
          <w:tblCellMar>
            <w:top w:w="0" w:type="dxa"/>
            <w:left w:w="108" w:type="dxa"/>
            <w:bottom w:w="0" w:type="dxa"/>
            <w:right w:w="108" w:type="dxa"/>
          </w:tblCellMar>
        </w:tblPrEx>
        <w:trPr>
          <w:jc w:val="center"/>
        </w:trPr>
        <w:tc>
          <w:tcPr>
            <w:tcW w:w="2840" w:type="dxa"/>
            <w:vMerge w:val="restart"/>
            <w:tcBorders>
              <w:top w:val="single" w:sz="4" w:space="0" w:color="auto"/>
              <w:right w:val="nil"/>
            </w:tcBorders>
            <w:shd w:val="clear" w:color="auto" w:fill="auto"/>
          </w:tcPr>
          <w:p>
            <w:pPr>
              <w:spacing w:before="60" w:after="60" w:line="300" w:lineRule="auto"/>
              <w:jc w:val="center"/>
              <w:rPr>
                <w:rFonts w:ascii="Times New Roman" w:hAnsi="Times New Roman"/>
                <w:sz w:val="21"/>
                <w:szCs w:val="21"/>
              </w:rPr>
            </w:pPr>
            <w:r>
              <w:rPr>
                <w:rFonts w:ascii="Times New Roman" w:hAnsi="Times New Roman"/>
                <w:sz w:val="21"/>
                <w:szCs w:val="21"/>
              </w:rPr>
              <w:t>教龄</w:t>
            </w:r>
          </w:p>
        </w:tc>
        <w:tc>
          <w:tcPr>
            <w:tcW w:w="2841" w:type="dxa"/>
            <w:tcBorders>
              <w:top w:val="single" w:sz="4" w:space="0" w:color="auto"/>
              <w:left w:val="nil"/>
              <w:right w:val="nil"/>
            </w:tcBorders>
            <w:shd w:val="clear" w:color="auto" w:fill="auto"/>
          </w:tcPr>
          <w:p>
            <w:pPr>
              <w:spacing w:before="60" w:after="60" w:line="300" w:lineRule="auto"/>
              <w:jc w:val="center"/>
              <w:rPr>
                <w:rFonts w:ascii="Times New Roman" w:hAnsi="Times New Roman"/>
                <w:sz w:val="21"/>
                <w:szCs w:val="21"/>
              </w:rPr>
            </w:pPr>
            <w:r>
              <w:rPr>
                <w:rFonts w:ascii="Times New Roman" w:hAnsi="Times New Roman"/>
                <w:sz w:val="21"/>
                <w:szCs w:val="21"/>
              </w:rPr>
              <w:t>5年以下</w:t>
            </w:r>
          </w:p>
        </w:tc>
        <w:tc>
          <w:tcPr>
            <w:tcW w:w="2841" w:type="dxa"/>
            <w:tcBorders>
              <w:top w:val="single" w:sz="4" w:space="0" w:color="auto"/>
              <w:left w:val="nil"/>
            </w:tcBorders>
            <w:shd w:val="clear" w:color="auto" w:fill="auto"/>
          </w:tcPr>
          <w:p>
            <w:pPr>
              <w:spacing w:before="60" w:after="60" w:line="300" w:lineRule="auto"/>
              <w:jc w:val="center"/>
              <w:rPr>
                <w:rFonts w:ascii="Times New Roman" w:hAnsi="Times New Roman"/>
                <w:sz w:val="21"/>
                <w:szCs w:val="21"/>
              </w:rPr>
            </w:pPr>
            <w:r>
              <w:rPr>
                <w:rFonts w:ascii="Times New Roman" w:hAnsi="Times New Roman"/>
                <w:sz w:val="21"/>
                <w:szCs w:val="21"/>
              </w:rPr>
              <w:t>77.78</w:t>
            </w:r>
          </w:p>
        </w:tc>
      </w:tr>
      <w:tr>
        <w:tblPrEx>
          <w:tblW w:w="0" w:type="auto"/>
          <w:jc w:val="center"/>
          <w:tblCellMar>
            <w:top w:w="0" w:type="dxa"/>
            <w:left w:w="108" w:type="dxa"/>
            <w:bottom w:w="0" w:type="dxa"/>
            <w:right w:w="108" w:type="dxa"/>
          </w:tblCellMar>
        </w:tblPrEx>
        <w:trPr>
          <w:jc w:val="center"/>
        </w:trPr>
        <w:tc>
          <w:tcPr>
            <w:tcW w:w="2840" w:type="dxa"/>
            <w:vMerge/>
            <w:tcBorders>
              <w:right w:val="nil"/>
            </w:tcBorders>
            <w:shd w:val="clear" w:color="auto" w:fill="auto"/>
          </w:tcPr>
          <w:p>
            <w:pPr>
              <w:spacing w:before="60" w:after="60" w:line="300" w:lineRule="auto"/>
              <w:jc w:val="center"/>
              <w:rPr>
                <w:rFonts w:ascii="Times New Roman" w:hAnsi="Times New Roman"/>
                <w:sz w:val="21"/>
                <w:szCs w:val="21"/>
              </w:rPr>
            </w:pPr>
          </w:p>
        </w:tc>
        <w:tc>
          <w:tcPr>
            <w:tcW w:w="2841" w:type="dxa"/>
            <w:tcBorders>
              <w:left w:val="nil"/>
              <w:right w:val="nil"/>
            </w:tcBorders>
            <w:shd w:val="clear" w:color="auto" w:fill="auto"/>
          </w:tcPr>
          <w:p>
            <w:pPr>
              <w:spacing w:before="60" w:after="60" w:line="300" w:lineRule="auto"/>
              <w:jc w:val="center"/>
              <w:rPr>
                <w:rFonts w:ascii="Times New Roman" w:hAnsi="Times New Roman"/>
                <w:sz w:val="21"/>
                <w:szCs w:val="21"/>
              </w:rPr>
            </w:pPr>
            <w:r>
              <w:rPr>
                <w:rFonts w:ascii="Times New Roman" w:hAnsi="Times New Roman"/>
                <w:sz w:val="21"/>
                <w:szCs w:val="21"/>
              </w:rPr>
              <w:t>6年~10年</w:t>
            </w:r>
          </w:p>
        </w:tc>
        <w:tc>
          <w:tcPr>
            <w:tcW w:w="2841" w:type="dxa"/>
            <w:tcBorders>
              <w:left w:val="nil"/>
            </w:tcBorders>
            <w:shd w:val="clear" w:color="auto" w:fill="auto"/>
          </w:tcPr>
          <w:p>
            <w:pPr>
              <w:spacing w:before="60" w:after="60" w:line="300" w:lineRule="auto"/>
              <w:jc w:val="center"/>
              <w:rPr>
                <w:rFonts w:ascii="Times New Roman" w:hAnsi="Times New Roman"/>
                <w:sz w:val="21"/>
                <w:szCs w:val="21"/>
              </w:rPr>
            </w:pPr>
            <w:r>
              <w:rPr>
                <w:rFonts w:ascii="Times New Roman" w:hAnsi="Times New Roman"/>
                <w:sz w:val="21"/>
                <w:szCs w:val="21"/>
              </w:rPr>
              <w:t>11.11</w:t>
            </w:r>
          </w:p>
        </w:tc>
      </w:tr>
      <w:tr>
        <w:tblPrEx>
          <w:tblW w:w="0" w:type="auto"/>
          <w:jc w:val="center"/>
          <w:tblCellMar>
            <w:top w:w="0" w:type="dxa"/>
            <w:left w:w="108" w:type="dxa"/>
            <w:bottom w:w="0" w:type="dxa"/>
            <w:right w:w="108" w:type="dxa"/>
          </w:tblCellMar>
        </w:tblPrEx>
        <w:trPr>
          <w:jc w:val="center"/>
        </w:trPr>
        <w:tc>
          <w:tcPr>
            <w:tcW w:w="2840" w:type="dxa"/>
            <w:vMerge/>
            <w:tcBorders>
              <w:right w:val="nil"/>
            </w:tcBorders>
            <w:shd w:val="clear" w:color="auto" w:fill="auto"/>
          </w:tcPr>
          <w:p>
            <w:pPr>
              <w:spacing w:before="60" w:after="60" w:line="300" w:lineRule="auto"/>
              <w:jc w:val="center"/>
              <w:rPr>
                <w:rFonts w:ascii="Times New Roman" w:hAnsi="Times New Roman"/>
                <w:sz w:val="21"/>
                <w:szCs w:val="21"/>
              </w:rPr>
            </w:pPr>
          </w:p>
        </w:tc>
        <w:tc>
          <w:tcPr>
            <w:tcW w:w="2841" w:type="dxa"/>
            <w:tcBorders>
              <w:left w:val="nil"/>
              <w:right w:val="nil"/>
            </w:tcBorders>
            <w:shd w:val="clear" w:color="auto" w:fill="auto"/>
          </w:tcPr>
          <w:p>
            <w:pPr>
              <w:spacing w:before="60" w:after="60" w:line="300" w:lineRule="auto"/>
              <w:jc w:val="center"/>
              <w:rPr>
                <w:rFonts w:ascii="Times New Roman" w:hAnsi="Times New Roman"/>
                <w:sz w:val="21"/>
                <w:szCs w:val="21"/>
              </w:rPr>
            </w:pPr>
            <w:r>
              <w:rPr>
                <w:rFonts w:ascii="Times New Roman" w:hAnsi="Times New Roman"/>
                <w:sz w:val="21"/>
                <w:szCs w:val="21"/>
              </w:rPr>
              <w:t>11年~15年</w:t>
            </w:r>
          </w:p>
        </w:tc>
        <w:tc>
          <w:tcPr>
            <w:tcW w:w="2841" w:type="dxa"/>
            <w:tcBorders>
              <w:left w:val="nil"/>
            </w:tcBorders>
            <w:shd w:val="clear" w:color="auto" w:fill="auto"/>
          </w:tcPr>
          <w:p>
            <w:pPr>
              <w:spacing w:before="60" w:after="60" w:line="300" w:lineRule="auto"/>
              <w:jc w:val="center"/>
              <w:rPr>
                <w:rFonts w:ascii="Times New Roman" w:hAnsi="Times New Roman"/>
                <w:sz w:val="21"/>
                <w:szCs w:val="21"/>
              </w:rPr>
            </w:pPr>
            <w:r>
              <w:rPr>
                <w:rFonts w:ascii="Times New Roman" w:hAnsi="Times New Roman"/>
                <w:sz w:val="21"/>
                <w:szCs w:val="21"/>
              </w:rPr>
              <w:t>11.11</w:t>
            </w:r>
          </w:p>
        </w:tc>
      </w:tr>
      <w:tr>
        <w:tblPrEx>
          <w:tblW w:w="0" w:type="auto"/>
          <w:jc w:val="center"/>
          <w:tblCellMar>
            <w:top w:w="0" w:type="dxa"/>
            <w:left w:w="108" w:type="dxa"/>
            <w:bottom w:w="0" w:type="dxa"/>
            <w:right w:w="108" w:type="dxa"/>
          </w:tblCellMar>
        </w:tblPrEx>
        <w:trPr>
          <w:jc w:val="center"/>
        </w:trPr>
        <w:tc>
          <w:tcPr>
            <w:tcW w:w="2840" w:type="dxa"/>
            <w:vMerge/>
            <w:tcBorders>
              <w:right w:val="nil"/>
            </w:tcBorders>
            <w:shd w:val="clear" w:color="auto" w:fill="auto"/>
          </w:tcPr>
          <w:p>
            <w:pPr>
              <w:spacing w:before="60" w:after="60" w:line="300" w:lineRule="auto"/>
              <w:jc w:val="center"/>
              <w:rPr>
                <w:rFonts w:ascii="Times New Roman" w:hAnsi="Times New Roman"/>
                <w:sz w:val="21"/>
                <w:szCs w:val="21"/>
              </w:rPr>
            </w:pPr>
          </w:p>
        </w:tc>
        <w:tc>
          <w:tcPr>
            <w:tcW w:w="2841" w:type="dxa"/>
            <w:tcBorders>
              <w:left w:val="nil"/>
              <w:right w:val="nil"/>
            </w:tcBorders>
            <w:shd w:val="clear" w:color="auto" w:fill="auto"/>
          </w:tcPr>
          <w:p>
            <w:pPr>
              <w:spacing w:before="60" w:after="60" w:line="300" w:lineRule="auto"/>
              <w:jc w:val="center"/>
              <w:rPr>
                <w:rFonts w:ascii="Times New Roman" w:hAnsi="Times New Roman"/>
                <w:sz w:val="21"/>
                <w:szCs w:val="21"/>
              </w:rPr>
            </w:pPr>
            <w:r>
              <w:rPr>
                <w:rFonts w:ascii="Times New Roman" w:hAnsi="Times New Roman"/>
                <w:sz w:val="21"/>
                <w:szCs w:val="21"/>
              </w:rPr>
              <w:t>16年及16年以上</w:t>
            </w:r>
          </w:p>
        </w:tc>
        <w:tc>
          <w:tcPr>
            <w:tcW w:w="2841" w:type="dxa"/>
            <w:tcBorders>
              <w:left w:val="nil"/>
            </w:tcBorders>
            <w:shd w:val="clear" w:color="auto" w:fill="auto"/>
          </w:tcPr>
          <w:p>
            <w:pPr>
              <w:spacing w:before="60" w:after="60" w:line="300" w:lineRule="auto"/>
              <w:jc w:val="center"/>
              <w:rPr>
                <w:rFonts w:ascii="Times New Roman" w:hAnsi="Times New Roman"/>
                <w:sz w:val="21"/>
                <w:szCs w:val="21"/>
              </w:rPr>
            </w:pPr>
            <w:r>
              <w:rPr>
                <w:rFonts w:ascii="Times New Roman" w:hAnsi="Times New Roman"/>
                <w:sz w:val="21"/>
                <w:szCs w:val="21"/>
              </w:rPr>
              <w:t>0</w:t>
            </w:r>
          </w:p>
        </w:tc>
      </w:tr>
      <w:tr>
        <w:tblPrEx>
          <w:tblW w:w="0" w:type="auto"/>
          <w:jc w:val="center"/>
          <w:tblCellMar>
            <w:top w:w="0" w:type="dxa"/>
            <w:left w:w="108" w:type="dxa"/>
            <w:bottom w:w="0" w:type="dxa"/>
            <w:right w:w="108" w:type="dxa"/>
          </w:tblCellMar>
        </w:tblPrEx>
        <w:trPr>
          <w:jc w:val="center"/>
        </w:trPr>
        <w:tc>
          <w:tcPr>
            <w:tcW w:w="2840" w:type="dxa"/>
            <w:tcBorders>
              <w:right w:val="nil"/>
            </w:tcBorders>
            <w:shd w:val="clear" w:color="auto" w:fill="auto"/>
          </w:tcPr>
          <w:p>
            <w:pPr>
              <w:spacing w:before="60" w:after="60" w:line="300" w:lineRule="auto"/>
              <w:jc w:val="center"/>
              <w:rPr>
                <w:rFonts w:ascii="Times New Roman" w:hAnsi="Times New Roman"/>
                <w:sz w:val="21"/>
                <w:szCs w:val="21"/>
              </w:rPr>
            </w:pPr>
            <w:r>
              <w:rPr>
                <w:rFonts w:ascii="Times New Roman" w:hAnsi="Times New Roman"/>
                <w:sz w:val="21"/>
                <w:szCs w:val="21"/>
              </w:rPr>
              <w:t>学历</w:t>
            </w:r>
          </w:p>
        </w:tc>
        <w:tc>
          <w:tcPr>
            <w:tcW w:w="2841" w:type="dxa"/>
            <w:tcBorders>
              <w:left w:val="nil"/>
              <w:right w:val="nil"/>
            </w:tcBorders>
            <w:shd w:val="clear" w:color="auto" w:fill="auto"/>
          </w:tcPr>
          <w:p>
            <w:pPr>
              <w:spacing w:before="60" w:after="60" w:line="300" w:lineRule="auto"/>
              <w:jc w:val="center"/>
              <w:rPr>
                <w:rFonts w:ascii="Times New Roman" w:hAnsi="Times New Roman"/>
                <w:sz w:val="21"/>
                <w:szCs w:val="21"/>
              </w:rPr>
            </w:pPr>
            <w:r>
              <w:rPr>
                <w:rFonts w:ascii="Times New Roman" w:hAnsi="Times New Roman"/>
                <w:sz w:val="21"/>
                <w:szCs w:val="21"/>
              </w:rPr>
              <w:t>中专</w:t>
            </w:r>
          </w:p>
        </w:tc>
        <w:tc>
          <w:tcPr>
            <w:tcW w:w="2841" w:type="dxa"/>
            <w:tcBorders>
              <w:left w:val="nil"/>
            </w:tcBorders>
            <w:shd w:val="clear" w:color="auto" w:fill="auto"/>
          </w:tcPr>
          <w:p>
            <w:pPr>
              <w:spacing w:before="60" w:after="60" w:line="300" w:lineRule="auto"/>
              <w:jc w:val="center"/>
              <w:rPr>
                <w:rFonts w:ascii="Times New Roman" w:hAnsi="Times New Roman"/>
                <w:sz w:val="21"/>
                <w:szCs w:val="21"/>
              </w:rPr>
            </w:pPr>
            <w:r>
              <w:rPr>
                <w:rFonts w:ascii="Times New Roman" w:hAnsi="Times New Roman"/>
                <w:sz w:val="21"/>
                <w:szCs w:val="21"/>
              </w:rPr>
              <w:t>0</w:t>
            </w:r>
          </w:p>
        </w:tc>
      </w:tr>
    </w:tbl>
    <w:p>
      <w:r>
        <w:br/>
      </w:r>
      <w:r>
        <w:br/>
      </w:r>
    </w:p>
    <w:p>
      <w:pPr>
        <w:widowControl/>
        <w:spacing w:line="240" w:lineRule="auto"/>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6" w:history="1">
        <w:r>
          <w:rPr>
            <w:rFonts w:ascii="SimSun" w:eastAsia="SimSun" w:hAnsi="SimSun" w:cs="SimSun"/>
            <w:b/>
            <w:bCs/>
            <w:color w:val="0000EE"/>
            <w:kern w:val="0"/>
            <w:sz w:val="30"/>
            <w:szCs w:val="30"/>
            <w:u w:val="single" w:color="0000EE"/>
          </w:rPr>
          <w:t>https://d.book118.com/576052031005010102</w:t>
        </w:r>
      </w:hyperlink>
    </w:p>
    <w:p/>
    <w:sectPr>
      <w:headerReference w:type="default" r:id="rId17"/>
      <w:footerReference w:type="default" r:id="rId18"/>
      <w:type w:val="nextPage"/>
      <w:pgSz w:w="11906" w:h="16838"/>
      <w:pgMar w:top="1418" w:right="1134" w:bottom="1134" w:left="1418"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
    <w:panose1 w:val="02010609060101010101"/>
    <w:charset w:val="86"/>
    <w:family w:val="auto"/>
    <w:pitch w:val="default"/>
    <w:sig w:usb0="800002BF" w:usb1="38CF7CFA" w:usb2="00000016" w:usb3="00000000" w:csb0="00040001" w:csb1="00000000"/>
  </w:font>
  <w:font w:name="Calibri Light">
    <w:panose1 w:val="020F0302020204030204"/>
    <w:charset w:val="00"/>
    <w:family w:val="auto"/>
    <w:pitch w:val="default"/>
    <w:sig w:usb0="A00002EF" w:usb1="4000207B" w:usb2="00000000" w:usb3="00000000" w:csb0="2000019F" w:csb1="00000000"/>
  </w:font>
  <w:font w:name="华文新魏">
    <w:panose1 w:val="02010800040101010101"/>
    <w:charset w:val="86"/>
    <w:family w:val="auto"/>
    <w:pitch w:val="default"/>
    <w:sig w:usb0="00000001" w:usb1="080F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4"/>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txbx>
                      <w:txbxContent>
                        <w:p>
                          <w:pPr>
                            <w:snapToGrid w:val="0"/>
                            <w:rPr>
                              <w:sz w:val="18"/>
                            </w:rPr>
                          </w:pPr>
                          <w:r>
                            <w:fldChar w:fldCharType="begin"/>
                          </w:r>
                          <w:r>
                            <w:instrText xml:space="preserve"> PAGE  \* MERGEFORMAT </w:instrText>
                          </w:r>
                          <w:r>
                            <w:fldChar w:fldCharType="separate"/>
                          </w:r>
                          <w:r>
                            <w:rPr>
                              <w:sz w:val="18"/>
                            </w:rPr>
                            <w:t>1</w:t>
                          </w:r>
                          <w:r>
                            <w:rPr>
                              <w:sz w:val="18"/>
                            </w:rPr>
                            <w:fldChar w:fldCharType="end"/>
                          </w:r>
                        </w:p>
                      </w:txbxContent>
                    </wps:txbx>
                    <wps:bodyPr wrap="none" lIns="0" tIns="0" rIns="0" bIns="0" upright="1">
                      <a:spAutoFit/>
                    </wps:bodyPr>
                  </wps:wsp>
                </a:graphicData>
              </a:graphic>
            </wp:anchor>
          </w:drawing>
        </mc:Choice>
        <mc:Fallback>
          <w:pict>
            <v:shapetype id="_x0000_t202" coordsize="21600,21600" o:spt="202" path="m,l,21600r21600,l21600,xe">
              <v:stroke joinstyle="miter"/>
              <v:path gradientshapeok="t" o:connecttype="rect"/>
            </v:shapetype>
            <v:shape id="文本框 4" o:spid="_x0000_s2049" type="#_x0000_t202" style="width:2in;height:2in;margin-top:0;margin-left:0;mso-position-horizontal:center;mso-position-horizontal-relative:margin;mso-wrap-distance-bottom:0;mso-wrap-distance-left:9pt;mso-wrap-distance-right:9pt;mso-wrap-distance-top:0;mso-wrap-style:none;position:absolute;v-text-anchor:top;z-index:251658240" filled="f" fillcolor="this" stroked="f" strokeweight="0.5pt">
              <v:textbox style="mso-fit-shape-to-text:t" inset="0,0,0,0">
                <w:txbxContent>
                  <w:p>
                    <w:pPr>
                      <w:snapToGrid w:val="0"/>
                      <w:rPr>
                        <w:sz w:val="18"/>
                      </w:rPr>
                    </w:pPr>
                    <w:r>
                      <w:fldChar w:fldCharType="begin"/>
                    </w:r>
                    <w:r>
                      <w:instrText xml:space="preserve"> PAGE  \* MERGEFORMAT </w:instrText>
                    </w:r>
                    <w:r>
                      <w:fldChar w:fldCharType="separate"/>
                    </w:r>
                    <w:r>
                      <w:rPr>
                        <w:sz w:val="18"/>
                      </w:rPr>
                      <w:t>1</w:t>
                    </w:r>
                    <w:r>
                      <w:rPr>
                        <w:sz w:val="18"/>
                      </w:rPr>
                      <w:fldChar w:fldCharType="end"/>
                    </w:r>
                  </w:p>
                </w:txbxContent>
              </v:textbox>
              <w10:wrap anchorx="margin"/>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900245541" name="文本框 4"/>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txbx>
                      <w:txbxContent>
                        <w:p>
                          <w:pPr>
                            <w:snapToGrid w:val="0"/>
                            <w:rPr>
                              <w:sz w:val="18"/>
                            </w:rPr>
                          </w:pPr>
                          <w:r>
                            <w:fldChar w:fldCharType="begin"/>
                          </w:r>
                          <w:r>
                            <w:instrText xml:space="preserve"> PAGE  \* MERGEFORMAT </w:instrText>
                          </w:r>
                          <w:r>
                            <w:fldChar w:fldCharType="separate"/>
                          </w:r>
                          <w:r>
                            <w:rPr>
                              <w:sz w:val="18"/>
                            </w:rPr>
                            <w:t>2</w:t>
                          </w:r>
                          <w:r>
                            <w:rPr>
                              <w:sz w:val="18"/>
                            </w:rPr>
                            <w:fldChar w:fldCharType="end"/>
                          </w:r>
                        </w:p>
                      </w:txbxContent>
                    </wps:txbx>
                    <wps:bodyPr wrap="none" lIns="0" tIns="0" rIns="0" bIns="0" upright="1">
                      <a:spAutoFit/>
                    </wps:bodyPr>
                  </wps:wsp>
                </a:graphicData>
              </a:graphic>
            </wp:anchor>
          </w:drawing>
        </mc:Choice>
        <mc:Fallback>
          <w:pict>
            <v:shapetype id="_x0000_t202" coordsize="21600,21600" o:spt="202" path="m,l,21600r21600,l21600,xe">
              <v:stroke joinstyle="miter"/>
              <v:path gradientshapeok="t" o:connecttype="rect"/>
            </v:shapetype>
            <v:shape id="文本框 4" o:spid="_x0000_s2050" type="#_x0000_t202" style="width:2in;height:2in;margin-top:0;margin-left:0;mso-position-horizontal:center;mso-position-horizontal-relative:margin;mso-wrap-distance-bottom:0;mso-wrap-distance-left:9pt;mso-wrap-distance-right:9pt;mso-wrap-distance-top:0;mso-wrap-style:none;position:absolute;v-text-anchor:top;z-index:251660288" filled="f" fillcolor="this" stroked="f" strokeweight="0.5pt">
              <v:textbox style="mso-fit-shape-to-text:t" inset="0,0,0,0">
                <w:txbxContent>
                  <w:p>
                    <w:pPr>
                      <w:snapToGrid w:val="0"/>
                      <w:rPr>
                        <w:sz w:val="18"/>
                      </w:rPr>
                    </w:pPr>
                    <w:r>
                      <w:fldChar w:fldCharType="begin"/>
                    </w:r>
                    <w:r>
                      <w:instrText xml:space="preserve"> PAGE  \* MERGEFORMAT </w:instrText>
                    </w:r>
                    <w:r>
                      <w:fldChar w:fldCharType="separate"/>
                    </w:r>
                    <w:r>
                      <w:rPr>
                        <w:sz w:val="18"/>
                      </w:rPr>
                      <w:t>2</w:t>
                    </w:r>
                    <w:r>
                      <w:rPr>
                        <w:sz w:val="18"/>
                      </w:rPr>
                      <w:fldChar w:fldCharType="end"/>
                    </w:r>
                  </w:p>
                </w:txbxContent>
              </v:textbox>
              <w10:wrap anchorx="margin"/>
            </v:shape>
          </w:pict>
        </mc:Fallback>
      </mc:AlternateConten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135406810" name="文本框 4"/>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txbx>
                      <w:txbxContent>
                        <w:p>
                          <w:pPr>
                            <w:snapToGrid w:val="0"/>
                            <w:rPr>
                              <w:sz w:val="18"/>
                            </w:rPr>
                          </w:pPr>
                          <w:r>
                            <w:fldChar w:fldCharType="begin"/>
                          </w:r>
                          <w:r>
                            <w:instrText xml:space="preserve"> PAGE  \* MERGEFORMAT </w:instrText>
                          </w:r>
                          <w:r>
                            <w:fldChar w:fldCharType="separate"/>
                          </w:r>
                          <w:r>
                            <w:rPr>
                              <w:sz w:val="18"/>
                            </w:rPr>
                            <w:t>3</w:t>
                          </w:r>
                          <w:r>
                            <w:rPr>
                              <w:sz w:val="18"/>
                            </w:rPr>
                            <w:fldChar w:fldCharType="end"/>
                          </w:r>
                        </w:p>
                      </w:txbxContent>
                    </wps:txbx>
                    <wps:bodyPr wrap="none" lIns="0" tIns="0" rIns="0" bIns="0" upright="1">
                      <a:spAutoFit/>
                    </wps:bodyPr>
                  </wps:wsp>
                </a:graphicData>
              </a:graphic>
            </wp:anchor>
          </w:drawing>
        </mc:Choice>
        <mc:Fallback>
          <w:pict>
            <v:shapetype id="_x0000_t202" coordsize="21600,21600" o:spt="202" path="m,l,21600r21600,l21600,xe">
              <v:stroke joinstyle="miter"/>
              <v:path gradientshapeok="t" o:connecttype="rect"/>
            </v:shapetype>
            <v:shape id="文本框 4" o:spid="_x0000_s2051" type="#_x0000_t202" style="width:2in;height:2in;margin-top:0;margin-left:0;mso-position-horizontal:center;mso-position-horizontal-relative:margin;mso-wrap-distance-bottom:0;mso-wrap-distance-left:9pt;mso-wrap-distance-right:9pt;mso-wrap-distance-top:0;mso-wrap-style:none;position:absolute;v-text-anchor:top;z-index:251662336" filled="f" fillcolor="this" stroked="f" strokeweight="0.5pt">
              <v:textbox style="mso-fit-shape-to-text:t" inset="0,0,0,0">
                <w:txbxContent>
                  <w:p>
                    <w:pPr>
                      <w:snapToGrid w:val="0"/>
                      <w:rPr>
                        <w:sz w:val="18"/>
                      </w:rPr>
                    </w:pPr>
                    <w:r>
                      <w:fldChar w:fldCharType="begin"/>
                    </w:r>
                    <w:r>
                      <w:instrText xml:space="preserve"> PAGE  \* MERGEFORMAT </w:instrText>
                    </w:r>
                    <w:r>
                      <w:fldChar w:fldCharType="separate"/>
                    </w:r>
                    <w:r>
                      <w:rPr>
                        <w:sz w:val="18"/>
                      </w:rPr>
                      <w:t>3</w:t>
                    </w:r>
                    <w:r>
                      <w:rPr>
                        <w:sz w:val="18"/>
                      </w:rPr>
                      <w:fldChar w:fldCharType="end"/>
                    </w:r>
                  </w:p>
                </w:txbxContent>
              </v:textbox>
              <w10:wrap anchorx="margin"/>
            </v:shape>
          </w:pict>
        </mc:Fallback>
      </mc:AlternateConten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1266271570" name="文本框 4"/>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txbx>
                      <w:txbxContent>
                        <w:p>
                          <w:pPr>
                            <w:snapToGrid w:val="0"/>
                            <w:rPr>
                              <w:sz w:val="18"/>
                            </w:rPr>
                          </w:pPr>
                          <w:r>
                            <w:fldChar w:fldCharType="begin"/>
                          </w:r>
                          <w:r>
                            <w:instrText xml:space="preserve"> PAGE  \* MERGEFORMAT </w:instrText>
                          </w:r>
                          <w:r>
                            <w:fldChar w:fldCharType="separate"/>
                          </w:r>
                          <w:r>
                            <w:rPr>
                              <w:sz w:val="18"/>
                            </w:rPr>
                            <w:t>4</w:t>
                          </w:r>
                          <w:r>
                            <w:rPr>
                              <w:sz w:val="18"/>
                            </w:rPr>
                            <w:fldChar w:fldCharType="end"/>
                          </w:r>
                        </w:p>
                      </w:txbxContent>
                    </wps:txbx>
                    <wps:bodyPr wrap="none" lIns="0" tIns="0" rIns="0" bIns="0" upright="1">
                      <a:spAutoFit/>
                    </wps:bodyPr>
                  </wps:wsp>
                </a:graphicData>
              </a:graphic>
            </wp:anchor>
          </w:drawing>
        </mc:Choice>
        <mc:Fallback>
          <w:pict>
            <v:shapetype id="_x0000_t202" coordsize="21600,21600" o:spt="202" path="m,l,21600r21600,l21600,xe">
              <v:stroke joinstyle="miter"/>
              <v:path gradientshapeok="t" o:connecttype="rect"/>
            </v:shapetype>
            <v:shape id="文本框 4" o:spid="_x0000_s2052" type="#_x0000_t202" style="width:2in;height:2in;margin-top:0;margin-left:0;mso-position-horizontal:center;mso-position-horizontal-relative:margin;mso-wrap-distance-bottom:0;mso-wrap-distance-left:9pt;mso-wrap-distance-right:9pt;mso-wrap-distance-top:0;mso-wrap-style:none;position:absolute;v-text-anchor:top;z-index:251664384" filled="f" fillcolor="this" stroked="f" strokeweight="0.5pt">
              <v:textbox style="mso-fit-shape-to-text:t" inset="0,0,0,0">
                <w:txbxContent>
                  <w:p>
                    <w:pPr>
                      <w:snapToGrid w:val="0"/>
                      <w:rPr>
                        <w:sz w:val="18"/>
                      </w:rPr>
                    </w:pPr>
                    <w:r>
                      <w:fldChar w:fldCharType="begin"/>
                    </w:r>
                    <w:r>
                      <w:instrText xml:space="preserve"> PAGE  \* MERGEFORMAT </w:instrText>
                    </w:r>
                    <w:r>
                      <w:fldChar w:fldCharType="separate"/>
                    </w:r>
                    <w:r>
                      <w:rPr>
                        <w:sz w:val="18"/>
                      </w:rPr>
                      <w:t>4</w:t>
                    </w:r>
                    <w:r>
                      <w:rPr>
                        <w:sz w:val="18"/>
                      </w:rPr>
                      <w:fldChar w:fldCharType="end"/>
                    </w:r>
                  </w:p>
                </w:txbxContent>
              </v:textbox>
              <w10:wrap anchorx="margin"/>
            </v:shape>
          </w:pict>
        </mc:Fallback>
      </mc:AlternateConten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231307823" name="文本框 4"/>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txbx>
                      <w:txbxContent>
                        <w:p>
                          <w:pPr>
                            <w:snapToGrid w:val="0"/>
                            <w:rPr>
                              <w:sz w:val="18"/>
                            </w:rPr>
                          </w:pPr>
                          <w:r>
                            <w:fldChar w:fldCharType="begin"/>
                          </w:r>
                          <w:r>
                            <w:instrText xml:space="preserve"> PAGE  \* MERGEFORMAT </w:instrText>
                          </w:r>
                          <w:r>
                            <w:fldChar w:fldCharType="separate"/>
                          </w:r>
                          <w:r>
                            <w:rPr>
                              <w:sz w:val="18"/>
                            </w:rPr>
                            <w:t>6</w:t>
                          </w:r>
                          <w:r>
                            <w:rPr>
                              <w:sz w:val="18"/>
                            </w:rPr>
                            <w:fldChar w:fldCharType="end"/>
                          </w:r>
                        </w:p>
                      </w:txbxContent>
                    </wps:txbx>
                    <wps:bodyPr wrap="none" lIns="0" tIns="0" rIns="0" bIns="0" upright="1">
                      <a:spAutoFit/>
                    </wps:bodyPr>
                  </wps:wsp>
                </a:graphicData>
              </a:graphic>
            </wp:anchor>
          </w:drawing>
        </mc:Choice>
        <mc:Fallback>
          <w:pict>
            <v:shapetype id="_x0000_t202" coordsize="21600,21600" o:spt="202" path="m,l,21600r21600,l21600,xe">
              <v:stroke joinstyle="miter"/>
              <v:path gradientshapeok="t" o:connecttype="rect"/>
            </v:shapetype>
            <v:shape id="文本框 4" o:spid="_x0000_s2053" type="#_x0000_t202" style="width:2in;height:2in;margin-top:0;margin-left:0;mso-position-horizontal:center;mso-position-horizontal-relative:margin;mso-wrap-distance-bottom:0;mso-wrap-distance-left:9pt;mso-wrap-distance-right:9pt;mso-wrap-distance-top:0;mso-wrap-style:none;position:absolute;v-text-anchor:top;z-index:251666432" filled="f" fillcolor="this" stroked="f" strokeweight="0.5pt">
              <v:textbox style="mso-fit-shape-to-text:t" inset="0,0,0,0">
                <w:txbxContent>
                  <w:p>
                    <w:pPr>
                      <w:snapToGrid w:val="0"/>
                      <w:rPr>
                        <w:sz w:val="18"/>
                      </w:rPr>
                    </w:pPr>
                    <w:r>
                      <w:fldChar w:fldCharType="begin"/>
                    </w:r>
                    <w:r>
                      <w:instrText xml:space="preserve"> PAGE  \* MERGEFORMAT </w:instrText>
                    </w:r>
                    <w:r>
                      <w:fldChar w:fldCharType="separate"/>
                    </w:r>
                    <w:r>
                      <w:rPr>
                        <w:sz w:val="18"/>
                      </w:rPr>
                      <w:t>6</w:t>
                    </w:r>
                    <w:r>
                      <w:rPr>
                        <w:sz w:val="18"/>
                      </w:rPr>
                      <w:fldChar w:fldCharType="end"/>
                    </w:r>
                  </w:p>
                </w:txbxContent>
              </v:textbox>
              <w10:wrap anchorx="margin"/>
            </v:shape>
          </w:pict>
        </mc:Fallback>
      </mc:AlternateConten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554A2761"/>
    <w:multiLevelType w:val="multilevel"/>
    <w:tmpl w:val="554A2761"/>
    <w:lvl w:ilvl="0">
      <w:start w:val="1"/>
      <w:numFmt w:val="decimal"/>
      <w:pStyle w:val="Heading1"/>
      <w:lvlText w:val="%1"/>
      <w:lvlJc w:val="left"/>
      <w:pPr>
        <w:tabs>
          <w:tab w:val="left" w:pos="432"/>
        </w:tabs>
        <w:ind w:left="432" w:hanging="432"/>
      </w:pPr>
      <w:rPr>
        <w:rFonts w:cs="Times New Roman" w:hint="default"/>
        <w:b/>
        <w:i w:val="0"/>
        <w:sz w:val="32"/>
        <w:szCs w:val="32"/>
      </w:rPr>
    </w:lvl>
    <w:lvl w:ilvl="1">
      <w:start w:val="1"/>
      <w:numFmt w:val="decimal"/>
      <w:pStyle w:val="Heading2"/>
      <w:lvlText w:val="%1.%2"/>
      <w:lvlJc w:val="left"/>
      <w:pPr>
        <w:tabs>
          <w:tab w:val="left" w:pos="576"/>
        </w:tabs>
        <w:ind w:left="576" w:hanging="576"/>
      </w:pPr>
      <w:rPr>
        <w:rFonts w:cs="Times New Roman" w:hint="default"/>
        <w:b/>
        <w:i w:val="0"/>
        <w:sz w:val="28"/>
        <w:szCs w:val="28"/>
      </w:rPr>
    </w:lvl>
    <w:lvl w:ilvl="2">
      <w:start w:val="1"/>
      <w:numFmt w:val="decimal"/>
      <w:pStyle w:val="Heading3"/>
      <w:lvlText w:val="%1.%2.%3"/>
      <w:lvlJc w:val="left"/>
      <w:pPr>
        <w:tabs>
          <w:tab w:val="left" w:pos="720"/>
        </w:tabs>
        <w:ind w:left="720" w:hanging="720"/>
      </w:pPr>
      <w:rPr>
        <w:rFonts w:cs="Times New Roman" w:hint="eastAsia"/>
        <w:b w:val="0"/>
        <w:bCs w:val="0"/>
        <w:i w:val="0"/>
        <w:iCs w:val="0"/>
        <w:caps w:val="0"/>
        <w:smallCaps w:val="0"/>
        <w:strike w:val="0"/>
        <w:dstrike w:val="0"/>
        <w:vanish w:val="0"/>
        <w:spacing w:val="0"/>
        <w:position w:val="0"/>
        <w:u w:val="none"/>
        <w:vertAlign w:val="baseline"/>
      </w:rPr>
    </w:lvl>
    <w:lvl w:ilvl="3">
      <w:start w:val="1"/>
      <w:numFmt w:val="decimal"/>
      <w:lvlText w:val="%1.%2.%3.%4"/>
      <w:lvlJc w:val="left"/>
      <w:pPr>
        <w:tabs>
          <w:tab w:val="left" w:pos="864"/>
        </w:tabs>
        <w:ind w:left="864" w:hanging="864"/>
      </w:pPr>
      <w:rPr>
        <w:rFonts w:cs="Times New Roman" w:hint="default"/>
        <w:b/>
        <w:i w:val="0"/>
      </w:rPr>
    </w:lvl>
    <w:lvl w:ilvl="4">
      <w:start w:val="1"/>
      <w:numFmt w:val="decimal"/>
      <w:lvlText w:val="%1.%2.%3.%4.%5"/>
      <w:lvlJc w:val="left"/>
      <w:pPr>
        <w:tabs>
          <w:tab w:val="left" w:pos="1008"/>
        </w:tabs>
        <w:ind w:left="1008" w:hanging="1008"/>
      </w:pPr>
      <w:rPr>
        <w:rFonts w:cs="Times New Roman" w:hint="eastAsia"/>
        <w:b w:val="0"/>
        <w:i w:val="0"/>
      </w:rPr>
    </w:lvl>
    <w:lvl w:ilvl="5">
      <w:start w:val="1"/>
      <w:numFmt w:val="decimal"/>
      <w:lvlText w:val="%1.%2.%3.%4.%5.%6"/>
      <w:lvlJc w:val="left"/>
      <w:pPr>
        <w:tabs>
          <w:tab w:val="left" w:pos="1152"/>
        </w:tabs>
        <w:ind w:left="1152" w:hanging="1152"/>
      </w:pPr>
      <w:rPr>
        <w:rFonts w:cs="Times New Roman" w:hint="eastAsia"/>
        <w:b w:val="0"/>
        <w:i w:val="0"/>
        <w:sz w:val="21"/>
        <w:szCs w:val="21"/>
      </w:rPr>
    </w:lvl>
    <w:lvl w:ilvl="6">
      <w:start w:val="1"/>
      <w:numFmt w:val="decimal"/>
      <w:lvlText w:val="%1.%2.%3.%4.%5.%6.%7"/>
      <w:lvlJc w:val="left"/>
      <w:pPr>
        <w:tabs>
          <w:tab w:val="left" w:pos="1296"/>
        </w:tabs>
        <w:ind w:left="1296" w:hanging="1296"/>
      </w:pPr>
      <w:rPr>
        <w:rFonts w:cs="Times New Roman" w:hint="eastAsia"/>
      </w:rPr>
    </w:lvl>
    <w:lvl w:ilvl="7">
      <w:start w:val="1"/>
      <w:numFmt w:val="decimal"/>
      <w:lvlText w:val="%1.%2.%3.%4.%5.%6.%7.%8"/>
      <w:lvlJc w:val="left"/>
      <w:pPr>
        <w:tabs>
          <w:tab w:val="left" w:pos="1440"/>
        </w:tabs>
        <w:ind w:left="1440" w:hanging="1440"/>
      </w:pPr>
      <w:rPr>
        <w:rFonts w:cs="Times New Roman" w:hint="eastAsia"/>
      </w:rPr>
    </w:lvl>
    <w:lvl w:ilvl="8">
      <w:start w:val="1"/>
      <w:numFmt w:val="decimal"/>
      <w:lvlText w:val="%1.%2.%3.%4.%5.%6.%7.%8.%9"/>
      <w:lvlJc w:val="left"/>
      <w:pPr>
        <w:tabs>
          <w:tab w:val="left" w:pos="1584"/>
        </w:tabs>
        <w:ind w:left="1584" w:hanging="1584"/>
      </w:pPr>
      <w:rPr>
        <w:rFonts w:cs="Times New Roman"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embedSystemFonts/>
  <w:bordersDoNotSurroundHeader/>
  <w:bordersDoNotSurroundFooter/>
  <w:doNotTrackMoves/>
  <w:defaultTabStop w:val="420"/>
  <w:drawingGridVerticalSpacing w:val="156"/>
  <w:displayHorizontalDrawingGridEvery w:val="0"/>
  <w:displayVerticalDrawingGridEvery w:val="2"/>
  <w:characterSpacingControl w:val="compressPunctuation"/>
  <w:noLineBreaksAfter w:lang="zh-CN" w:val="$([{£¥·‘“〈《「『【〔〖〝﹙﹛﹝＄（．［｛￡￥"/>
  <w:noLineBreaksBefore w:lang="zh-CN" w:val="!%),.:;&gt;?]}¢¨°·ˇˉ―‖’”…‰′″›℃∶、。〃〉》」』】〕〗〞︶︺︾﹀﹄﹚﹜﹞！＂％＇），．：；？］｀｜｝～￠"/>
  <w:footnotePr>
    <w:numFmt w:val="decimalEnclosedCircleChinese"/>
    <w:numRestart w:val="eachPage"/>
  </w:footnotePr>
  <w:compat>
    <w:spaceForUL/>
    <w:balanceSingleByteDoubleByteWidth/>
    <w:doNotLeaveBackslashAlone/>
    <w:ulTrailSpac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88A54F1"/>
    <w:rsid w:val="0001416E"/>
    <w:rsid w:val="00021391"/>
    <w:rsid w:val="00022680"/>
    <w:rsid w:val="00022F01"/>
    <w:rsid w:val="00024449"/>
    <w:rsid w:val="00027DA8"/>
    <w:rsid w:val="00042328"/>
    <w:rsid w:val="0005089E"/>
    <w:rsid w:val="00056634"/>
    <w:rsid w:val="00060123"/>
    <w:rsid w:val="00060A25"/>
    <w:rsid w:val="00065489"/>
    <w:rsid w:val="00065D01"/>
    <w:rsid w:val="00066CB7"/>
    <w:rsid w:val="00077066"/>
    <w:rsid w:val="000771C5"/>
    <w:rsid w:val="00077810"/>
    <w:rsid w:val="000A0797"/>
    <w:rsid w:val="000A11B3"/>
    <w:rsid w:val="000A15BA"/>
    <w:rsid w:val="000D6359"/>
    <w:rsid w:val="000E0AD2"/>
    <w:rsid w:val="000E6FEC"/>
    <w:rsid w:val="00103B5E"/>
    <w:rsid w:val="001058C2"/>
    <w:rsid w:val="00105AF1"/>
    <w:rsid w:val="001067A2"/>
    <w:rsid w:val="00111267"/>
    <w:rsid w:val="00112725"/>
    <w:rsid w:val="00113C59"/>
    <w:rsid w:val="00123914"/>
    <w:rsid w:val="0013222B"/>
    <w:rsid w:val="00135651"/>
    <w:rsid w:val="00140D5B"/>
    <w:rsid w:val="0014641F"/>
    <w:rsid w:val="00153AA4"/>
    <w:rsid w:val="00164DB2"/>
    <w:rsid w:val="0017750A"/>
    <w:rsid w:val="001825DF"/>
    <w:rsid w:val="00183FE4"/>
    <w:rsid w:val="001911D6"/>
    <w:rsid w:val="00194540"/>
    <w:rsid w:val="001A0C33"/>
    <w:rsid w:val="001A2B9A"/>
    <w:rsid w:val="001A55B5"/>
    <w:rsid w:val="001B0E85"/>
    <w:rsid w:val="001B1434"/>
    <w:rsid w:val="001B4D5D"/>
    <w:rsid w:val="001C498F"/>
    <w:rsid w:val="001D1020"/>
    <w:rsid w:val="001D4713"/>
    <w:rsid w:val="001E3001"/>
    <w:rsid w:val="001F4373"/>
    <w:rsid w:val="00202163"/>
    <w:rsid w:val="00203B87"/>
    <w:rsid w:val="00204BB0"/>
    <w:rsid w:val="0021089B"/>
    <w:rsid w:val="002131FD"/>
    <w:rsid w:val="0021694A"/>
    <w:rsid w:val="00225D08"/>
    <w:rsid w:val="0023235F"/>
    <w:rsid w:val="00233C9F"/>
    <w:rsid w:val="00240AC4"/>
    <w:rsid w:val="00240DBA"/>
    <w:rsid w:val="002437EE"/>
    <w:rsid w:val="00244DA8"/>
    <w:rsid w:val="00244F1B"/>
    <w:rsid w:val="0025764E"/>
    <w:rsid w:val="00264E57"/>
    <w:rsid w:val="00272ABA"/>
    <w:rsid w:val="00275645"/>
    <w:rsid w:val="00276921"/>
    <w:rsid w:val="00280750"/>
    <w:rsid w:val="00284161"/>
    <w:rsid w:val="0029624A"/>
    <w:rsid w:val="0029749E"/>
    <w:rsid w:val="002A4351"/>
    <w:rsid w:val="002B0096"/>
    <w:rsid w:val="002B023B"/>
    <w:rsid w:val="002B1F86"/>
    <w:rsid w:val="002B21AB"/>
    <w:rsid w:val="002C4869"/>
    <w:rsid w:val="002C7004"/>
    <w:rsid w:val="002D3857"/>
    <w:rsid w:val="002E218C"/>
    <w:rsid w:val="00304677"/>
    <w:rsid w:val="00304EFE"/>
    <w:rsid w:val="00307A76"/>
    <w:rsid w:val="003123FB"/>
    <w:rsid w:val="00314BDB"/>
    <w:rsid w:val="00315D47"/>
    <w:rsid w:val="00327716"/>
    <w:rsid w:val="00327DF8"/>
    <w:rsid w:val="00340701"/>
    <w:rsid w:val="00343B6C"/>
    <w:rsid w:val="00352760"/>
    <w:rsid w:val="003530BE"/>
    <w:rsid w:val="0035395E"/>
    <w:rsid w:val="0036354B"/>
    <w:rsid w:val="00377922"/>
    <w:rsid w:val="00380109"/>
    <w:rsid w:val="00384963"/>
    <w:rsid w:val="00384B74"/>
    <w:rsid w:val="00394E35"/>
    <w:rsid w:val="003A1669"/>
    <w:rsid w:val="003A4126"/>
    <w:rsid w:val="003C1024"/>
    <w:rsid w:val="003C63F1"/>
    <w:rsid w:val="003D14FF"/>
    <w:rsid w:val="003D17F8"/>
    <w:rsid w:val="003D5260"/>
    <w:rsid w:val="003D76D7"/>
    <w:rsid w:val="003E0C72"/>
    <w:rsid w:val="003E30E6"/>
    <w:rsid w:val="003E34E1"/>
    <w:rsid w:val="003E3DAE"/>
    <w:rsid w:val="003F1277"/>
    <w:rsid w:val="003F31AD"/>
    <w:rsid w:val="003F5FC6"/>
    <w:rsid w:val="00407782"/>
    <w:rsid w:val="00407FFB"/>
    <w:rsid w:val="004333E5"/>
    <w:rsid w:val="004349BA"/>
    <w:rsid w:val="004529D4"/>
    <w:rsid w:val="00452E6F"/>
    <w:rsid w:val="00453CA2"/>
    <w:rsid w:val="00471B3D"/>
    <w:rsid w:val="00474F94"/>
    <w:rsid w:val="004769C4"/>
    <w:rsid w:val="004808EF"/>
    <w:rsid w:val="00480F52"/>
    <w:rsid w:val="00494F68"/>
    <w:rsid w:val="004A11CB"/>
    <w:rsid w:val="004C0079"/>
    <w:rsid w:val="004C4E12"/>
    <w:rsid w:val="004C680C"/>
    <w:rsid w:val="004D1906"/>
    <w:rsid w:val="004D50C1"/>
    <w:rsid w:val="004E34AC"/>
    <w:rsid w:val="004E5924"/>
    <w:rsid w:val="004E76E1"/>
    <w:rsid w:val="004E7E7E"/>
    <w:rsid w:val="004F2BF6"/>
    <w:rsid w:val="004F460E"/>
    <w:rsid w:val="004F4D52"/>
    <w:rsid w:val="004F5C3A"/>
    <w:rsid w:val="004F71E8"/>
    <w:rsid w:val="005025F6"/>
    <w:rsid w:val="00502FC3"/>
    <w:rsid w:val="00505105"/>
    <w:rsid w:val="0052285A"/>
    <w:rsid w:val="00523DD9"/>
    <w:rsid w:val="00530558"/>
    <w:rsid w:val="00537C86"/>
    <w:rsid w:val="00545396"/>
    <w:rsid w:val="00553208"/>
    <w:rsid w:val="00557190"/>
    <w:rsid w:val="00561D5F"/>
    <w:rsid w:val="00572243"/>
    <w:rsid w:val="00574CD3"/>
    <w:rsid w:val="0058033D"/>
    <w:rsid w:val="005932CC"/>
    <w:rsid w:val="005A4D8F"/>
    <w:rsid w:val="005A5EEB"/>
    <w:rsid w:val="005B0BE7"/>
    <w:rsid w:val="005C78A3"/>
    <w:rsid w:val="005D1298"/>
    <w:rsid w:val="005E7309"/>
    <w:rsid w:val="006031DE"/>
    <w:rsid w:val="00604412"/>
    <w:rsid w:val="00607541"/>
    <w:rsid w:val="00615E63"/>
    <w:rsid w:val="0062078E"/>
    <w:rsid w:val="00620F96"/>
    <w:rsid w:val="006235A3"/>
    <w:rsid w:val="0062488E"/>
    <w:rsid w:val="00626D69"/>
    <w:rsid w:val="00631CC6"/>
    <w:rsid w:val="00631F9B"/>
    <w:rsid w:val="00632490"/>
    <w:rsid w:val="0064083B"/>
    <w:rsid w:val="0065475F"/>
    <w:rsid w:val="0066255A"/>
    <w:rsid w:val="00667BDB"/>
    <w:rsid w:val="006718D3"/>
    <w:rsid w:val="00685A45"/>
    <w:rsid w:val="006860E4"/>
    <w:rsid w:val="0069039C"/>
    <w:rsid w:val="00692836"/>
    <w:rsid w:val="006A2091"/>
    <w:rsid w:val="006B0666"/>
    <w:rsid w:val="006B3F0A"/>
    <w:rsid w:val="006B4370"/>
    <w:rsid w:val="006B68F7"/>
    <w:rsid w:val="006D0DB5"/>
    <w:rsid w:val="006D2243"/>
    <w:rsid w:val="006D5475"/>
    <w:rsid w:val="006D5CF5"/>
    <w:rsid w:val="006D7D19"/>
    <w:rsid w:val="006E33C4"/>
    <w:rsid w:val="006E5BEB"/>
    <w:rsid w:val="006E7510"/>
    <w:rsid w:val="006F4B7F"/>
    <w:rsid w:val="00702DA0"/>
    <w:rsid w:val="00710D85"/>
    <w:rsid w:val="00713AD1"/>
    <w:rsid w:val="00727D78"/>
    <w:rsid w:val="007379E3"/>
    <w:rsid w:val="00740A89"/>
    <w:rsid w:val="007507EA"/>
    <w:rsid w:val="00761293"/>
    <w:rsid w:val="00772BE9"/>
    <w:rsid w:val="007738F4"/>
    <w:rsid w:val="00774595"/>
    <w:rsid w:val="00786C35"/>
    <w:rsid w:val="007A102B"/>
    <w:rsid w:val="007A2208"/>
    <w:rsid w:val="007A2E39"/>
    <w:rsid w:val="007B5526"/>
    <w:rsid w:val="007D1001"/>
    <w:rsid w:val="007D7F2B"/>
    <w:rsid w:val="007E0CC7"/>
    <w:rsid w:val="0080527A"/>
    <w:rsid w:val="008075F9"/>
    <w:rsid w:val="0082045E"/>
    <w:rsid w:val="00831551"/>
    <w:rsid w:val="00833B9C"/>
    <w:rsid w:val="00843700"/>
    <w:rsid w:val="00850F65"/>
    <w:rsid w:val="00851C2B"/>
    <w:rsid w:val="0085707A"/>
    <w:rsid w:val="00866562"/>
    <w:rsid w:val="0087622A"/>
    <w:rsid w:val="00880DE2"/>
    <w:rsid w:val="0088654D"/>
    <w:rsid w:val="00894F01"/>
    <w:rsid w:val="008A1924"/>
    <w:rsid w:val="008A1E93"/>
    <w:rsid w:val="008A6AB2"/>
    <w:rsid w:val="008A7DD8"/>
    <w:rsid w:val="008B2A2D"/>
    <w:rsid w:val="008B3B5A"/>
    <w:rsid w:val="008C6CB8"/>
    <w:rsid w:val="008D16FA"/>
    <w:rsid w:val="008D50D8"/>
    <w:rsid w:val="008E22C9"/>
    <w:rsid w:val="008E3ED8"/>
    <w:rsid w:val="008E4BF5"/>
    <w:rsid w:val="008E5198"/>
    <w:rsid w:val="008F5FBA"/>
    <w:rsid w:val="008F66E1"/>
    <w:rsid w:val="008F6BED"/>
    <w:rsid w:val="0090584B"/>
    <w:rsid w:val="00906EF1"/>
    <w:rsid w:val="009131B7"/>
    <w:rsid w:val="00924E75"/>
    <w:rsid w:val="00932C9C"/>
    <w:rsid w:val="00933440"/>
    <w:rsid w:val="00945484"/>
    <w:rsid w:val="00964CFA"/>
    <w:rsid w:val="00967C67"/>
    <w:rsid w:val="00971E10"/>
    <w:rsid w:val="00974257"/>
    <w:rsid w:val="00974D80"/>
    <w:rsid w:val="00976D3D"/>
    <w:rsid w:val="00981589"/>
    <w:rsid w:val="00986D8F"/>
    <w:rsid w:val="009B18C3"/>
    <w:rsid w:val="009C4D43"/>
    <w:rsid w:val="009E0F6B"/>
    <w:rsid w:val="009E215F"/>
    <w:rsid w:val="009E4F90"/>
    <w:rsid w:val="009F5F8E"/>
    <w:rsid w:val="00A01804"/>
    <w:rsid w:val="00A01D7C"/>
    <w:rsid w:val="00A25537"/>
    <w:rsid w:val="00A26B54"/>
    <w:rsid w:val="00A317FF"/>
    <w:rsid w:val="00A35737"/>
    <w:rsid w:val="00A410A1"/>
    <w:rsid w:val="00A4304A"/>
    <w:rsid w:val="00A50346"/>
    <w:rsid w:val="00A54869"/>
    <w:rsid w:val="00A6074D"/>
    <w:rsid w:val="00A624A3"/>
    <w:rsid w:val="00A64F83"/>
    <w:rsid w:val="00A708CC"/>
    <w:rsid w:val="00A77929"/>
    <w:rsid w:val="00A85B5C"/>
    <w:rsid w:val="00A8714C"/>
    <w:rsid w:val="00A95F66"/>
    <w:rsid w:val="00AA2028"/>
    <w:rsid w:val="00AC7DB1"/>
    <w:rsid w:val="00AD2139"/>
    <w:rsid w:val="00AE3BCD"/>
    <w:rsid w:val="00B01F6E"/>
    <w:rsid w:val="00B15B5D"/>
    <w:rsid w:val="00B229FF"/>
    <w:rsid w:val="00B2694C"/>
    <w:rsid w:val="00B369C8"/>
    <w:rsid w:val="00B41DB0"/>
    <w:rsid w:val="00B43105"/>
    <w:rsid w:val="00B81918"/>
    <w:rsid w:val="00B81F40"/>
    <w:rsid w:val="00B81F85"/>
    <w:rsid w:val="00B832B7"/>
    <w:rsid w:val="00B8451A"/>
    <w:rsid w:val="00B845DB"/>
    <w:rsid w:val="00B863FE"/>
    <w:rsid w:val="00BA7613"/>
    <w:rsid w:val="00BB189C"/>
    <w:rsid w:val="00BB25A7"/>
    <w:rsid w:val="00BC3AE2"/>
    <w:rsid w:val="00BC4A2D"/>
    <w:rsid w:val="00BC4B8A"/>
    <w:rsid w:val="00BD61D8"/>
    <w:rsid w:val="00C04083"/>
    <w:rsid w:val="00C102E9"/>
    <w:rsid w:val="00C1306F"/>
    <w:rsid w:val="00C147C0"/>
    <w:rsid w:val="00C3321A"/>
    <w:rsid w:val="00C43608"/>
    <w:rsid w:val="00C50407"/>
    <w:rsid w:val="00C702B4"/>
    <w:rsid w:val="00C833B4"/>
    <w:rsid w:val="00C923AB"/>
    <w:rsid w:val="00CA01CC"/>
    <w:rsid w:val="00CA3678"/>
    <w:rsid w:val="00CB156E"/>
    <w:rsid w:val="00CB5E98"/>
    <w:rsid w:val="00CC5CD2"/>
    <w:rsid w:val="00CD36D6"/>
    <w:rsid w:val="00CE39FB"/>
    <w:rsid w:val="00CF4C8D"/>
    <w:rsid w:val="00CF5386"/>
    <w:rsid w:val="00CF79D0"/>
    <w:rsid w:val="00D0642A"/>
    <w:rsid w:val="00D16274"/>
    <w:rsid w:val="00D33445"/>
    <w:rsid w:val="00D4283E"/>
    <w:rsid w:val="00D464B8"/>
    <w:rsid w:val="00D56555"/>
    <w:rsid w:val="00D6045C"/>
    <w:rsid w:val="00D6121B"/>
    <w:rsid w:val="00D61A8A"/>
    <w:rsid w:val="00D74D92"/>
    <w:rsid w:val="00D77BAE"/>
    <w:rsid w:val="00D80EBB"/>
    <w:rsid w:val="00D84E95"/>
    <w:rsid w:val="00D97DA7"/>
    <w:rsid w:val="00DA021C"/>
    <w:rsid w:val="00DB5043"/>
    <w:rsid w:val="00DC312D"/>
    <w:rsid w:val="00DC7DEB"/>
    <w:rsid w:val="00DD111E"/>
    <w:rsid w:val="00DE0539"/>
    <w:rsid w:val="00DE1A35"/>
    <w:rsid w:val="00DE48D3"/>
    <w:rsid w:val="00DE491B"/>
    <w:rsid w:val="00DF1D1A"/>
    <w:rsid w:val="00DF4BD0"/>
    <w:rsid w:val="00E0088B"/>
    <w:rsid w:val="00E0176B"/>
    <w:rsid w:val="00E05C10"/>
    <w:rsid w:val="00E07018"/>
    <w:rsid w:val="00E147A7"/>
    <w:rsid w:val="00E251DA"/>
    <w:rsid w:val="00E402FB"/>
    <w:rsid w:val="00E41264"/>
    <w:rsid w:val="00E46770"/>
    <w:rsid w:val="00E47293"/>
    <w:rsid w:val="00E522D0"/>
    <w:rsid w:val="00E53519"/>
    <w:rsid w:val="00E55C8F"/>
    <w:rsid w:val="00E663C6"/>
    <w:rsid w:val="00E72EBB"/>
    <w:rsid w:val="00E730D8"/>
    <w:rsid w:val="00E80126"/>
    <w:rsid w:val="00E93726"/>
    <w:rsid w:val="00E952E8"/>
    <w:rsid w:val="00EA1194"/>
    <w:rsid w:val="00ED2D7E"/>
    <w:rsid w:val="00ED4360"/>
    <w:rsid w:val="00EE3F2B"/>
    <w:rsid w:val="00EE46F2"/>
    <w:rsid w:val="00EE6DDA"/>
    <w:rsid w:val="00EE708E"/>
    <w:rsid w:val="00EF4D8A"/>
    <w:rsid w:val="00F005CC"/>
    <w:rsid w:val="00F02B66"/>
    <w:rsid w:val="00F179D1"/>
    <w:rsid w:val="00F268ED"/>
    <w:rsid w:val="00F44203"/>
    <w:rsid w:val="00F54682"/>
    <w:rsid w:val="00F54CC3"/>
    <w:rsid w:val="00F60111"/>
    <w:rsid w:val="00F617B7"/>
    <w:rsid w:val="00F668ED"/>
    <w:rsid w:val="00F75816"/>
    <w:rsid w:val="00F819D8"/>
    <w:rsid w:val="00F878CE"/>
    <w:rsid w:val="00F923A9"/>
    <w:rsid w:val="00F953F7"/>
    <w:rsid w:val="00F9571A"/>
    <w:rsid w:val="00F9733D"/>
    <w:rsid w:val="00F9755E"/>
    <w:rsid w:val="00FA3D87"/>
    <w:rsid w:val="00FA4A06"/>
    <w:rsid w:val="00FA52F4"/>
    <w:rsid w:val="00FA6B8D"/>
    <w:rsid w:val="00FB3FDC"/>
    <w:rsid w:val="00FB40CA"/>
    <w:rsid w:val="00FB489F"/>
    <w:rsid w:val="00FB6AC7"/>
    <w:rsid w:val="00FB762E"/>
    <w:rsid w:val="00FD31DD"/>
    <w:rsid w:val="00FE1128"/>
    <w:rsid w:val="00FE357B"/>
    <w:rsid w:val="00FE695D"/>
    <w:rsid w:val="00FF6AED"/>
    <w:rsid w:val="01B0497A"/>
    <w:rsid w:val="0731244D"/>
    <w:rsid w:val="0A6A42A1"/>
    <w:rsid w:val="0CF64357"/>
    <w:rsid w:val="0E6135E6"/>
    <w:rsid w:val="0E676C64"/>
    <w:rsid w:val="1550358D"/>
    <w:rsid w:val="1C3864A0"/>
    <w:rsid w:val="276E602F"/>
    <w:rsid w:val="29DF244A"/>
    <w:rsid w:val="2E584EEC"/>
    <w:rsid w:val="31A10F6B"/>
    <w:rsid w:val="34F526EB"/>
    <w:rsid w:val="388A54F1"/>
    <w:rsid w:val="39A27D07"/>
    <w:rsid w:val="3AF23F2D"/>
    <w:rsid w:val="3C17176D"/>
    <w:rsid w:val="3E8D56D2"/>
    <w:rsid w:val="40366687"/>
    <w:rsid w:val="416E03CC"/>
    <w:rsid w:val="4252284E"/>
    <w:rsid w:val="43237502"/>
    <w:rsid w:val="4A5A5501"/>
    <w:rsid w:val="4FF338B3"/>
    <w:rsid w:val="608A258B"/>
    <w:rsid w:val="613665F1"/>
    <w:rsid w:val="6BCF03C1"/>
    <w:rsid w:val="7157715E"/>
    <w:rsid w:val="74184D50"/>
    <w:rsid w:val="761240DE"/>
  </w:rsids>
  <w:docVars>
    <w:docVar w:name="commondata" w:val="eyJoZGlkIjoiYTUwZmRjNTQ4NzIyYTMxYWRjZmVhZjk5NjZiOGY1ZDg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宋体" w:hAnsi="Calibri"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nhideWhenUsed="0" w:qFormat="1"/>
    <w:lsdException w:name="heading 2" w:semiHidden="0" w:unhideWhenUsed="0" w:qFormat="1"/>
    <w:lsdException w:name="heading 3" w:semiHidden="0" w:unhideWhenUsed="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semiHidden="0" w:uiPriority="39" w:unhideWhenUsed="0"/>
    <w:lsdException w:name="toc 2" w:semiHidden="0" w:uiPriority="39" w:unhideWhenUsed="0" w:qFormat="1"/>
    <w:lsdException w:name="toc 3" w:semiHidden="0" w:unhideWhenUsed="0" w:qFormat="1"/>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semiHidden="0" w:unhideWhenUsed="0" w:qFormat="1"/>
    <w:lsdException w:name="footer" w:semiHidden="0" w:unhideWhenUsed="0" w:qFormat="1"/>
    <w:lsdException w:name="index heading"/>
    <w:lsdException w:name="caption" w:locked="1" w:uiPriority="0"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nhideWhenUsed="0" w:qFormat="1"/>
    <w:lsdException w:name="Closing"/>
    <w:lsdException w:name="Signature"/>
    <w:lsdException w:name="Default Paragraph Font" w:uiPriority="1" w:qFormat="1"/>
    <w:lsdException w:name="Body Text" w:semiHidden="0" w:unhideWhenUsed="0" w:qFormat="1"/>
    <w:lsdException w:name="Body Text Indent"/>
    <w:lsdException w:name="List Continue"/>
    <w:lsdException w:name="List Continue 2"/>
    <w:lsdException w:name="List Continue 3"/>
    <w:lsdException w:name="List Continue 4"/>
    <w:lsdException w:name="List Continue 5"/>
    <w:lsdException w:name="Message Header"/>
    <w:lsdException w:name="Subtitle" w:locked="1" w:semiHidden="0" w:uiPriority="0" w:unhideWhenUsed="0" w:qFormat="1"/>
    <w:lsdException w:name="Salutation"/>
    <w:lsdException w:name="Date"/>
    <w:lsdException w:name="Body Text First Indent" w:semiHidden="0" w:unhideWhenUsed="0" w:qFormat="1"/>
    <w:lsdException w:name="Body Text First Indent 2"/>
    <w:lsdException w:name="Note Heading"/>
    <w:lsdException w:name="Body Text 2"/>
    <w:lsdException w:name="Body Text 3"/>
    <w:lsdException w:name="Body Text Indent 2"/>
    <w:lsdException w:name="Body Text Indent 3"/>
    <w:lsdException w:name="Block Text"/>
    <w:lsdException w:name="Hyperlink" w:semiHidden="0" w:unhideWhenUsed="0" w:qFormat="1"/>
    <w:lsdException w:name="FollowedHyperlink"/>
    <w:lsdException w:name="Strong" w:locked="1" w:semiHidden="0" w:uiPriority="0" w:unhideWhenUsed="0" w:qFormat="1"/>
    <w:lsdException w:name="Emphasis" w:locked="1" w:semiHidden="0" w:uiPriority="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semiHidden="0" w:unhideWhenUsed="0"/>
    <w:lsdException w:name="Table Grid" w:semiHidden="0" w:uiPriority="59" w:unhideWhenUsed="0" w:qFormat="1"/>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spacing w:line="400" w:lineRule="atLeast"/>
      <w:jc w:val="both"/>
    </w:pPr>
    <w:rPr>
      <w:rFonts w:ascii="Calibri" w:eastAsia="宋体" w:hAnsi="Calibri" w:cs="Times New Roman"/>
      <w:kern w:val="2"/>
      <w:sz w:val="24"/>
      <w:szCs w:val="24"/>
      <w:lang w:val="en-US" w:eastAsia="zh-CN" w:bidi="ar-SA"/>
    </w:rPr>
  </w:style>
  <w:style w:type="paragraph" w:styleId="Heading1">
    <w:name w:val="heading 1"/>
    <w:basedOn w:val="Normal"/>
    <w:next w:val="Normal"/>
    <w:link w:val="1Char"/>
    <w:uiPriority w:val="99"/>
    <w:qFormat/>
    <w:pPr>
      <w:keepNext/>
      <w:keepLines/>
      <w:numPr>
        <w:ilvl w:val="0"/>
        <w:numId w:val="1"/>
      </w:numPr>
      <w:spacing w:beforeLines="200" w:afterLines="200"/>
      <w:jc w:val="center"/>
      <w:outlineLvl w:val="0"/>
    </w:pPr>
    <w:rPr>
      <w:rFonts w:eastAsia="黑体"/>
      <w:bCs/>
      <w:kern w:val="44"/>
      <w:sz w:val="32"/>
      <w:szCs w:val="32"/>
    </w:rPr>
  </w:style>
  <w:style w:type="paragraph" w:styleId="Heading2">
    <w:name w:val="heading 2"/>
    <w:basedOn w:val="Normal"/>
    <w:next w:val="Normal"/>
    <w:link w:val="2Char"/>
    <w:uiPriority w:val="99"/>
    <w:qFormat/>
    <w:pPr>
      <w:keepNext/>
      <w:keepLines/>
      <w:numPr>
        <w:ilvl w:val="1"/>
        <w:numId w:val="1"/>
      </w:numPr>
      <w:tabs>
        <w:tab w:val="left" w:pos="432"/>
      </w:tabs>
      <w:spacing w:beforeLines="100" w:afterLines="100"/>
      <w:jc w:val="left"/>
      <w:outlineLvl w:val="1"/>
    </w:pPr>
    <w:rPr>
      <w:rFonts w:eastAsia="黑体"/>
      <w:bCs/>
      <w:kern w:val="0"/>
      <w:sz w:val="30"/>
      <w:szCs w:val="30"/>
    </w:rPr>
  </w:style>
  <w:style w:type="paragraph" w:styleId="Heading3">
    <w:name w:val="heading 3"/>
    <w:basedOn w:val="Normal"/>
    <w:next w:val="Normal"/>
    <w:link w:val="3Char"/>
    <w:uiPriority w:val="99"/>
    <w:qFormat/>
    <w:pPr>
      <w:keepNext/>
      <w:keepLines/>
      <w:numPr>
        <w:ilvl w:val="2"/>
        <w:numId w:val="1"/>
      </w:numPr>
      <w:tabs>
        <w:tab w:val="left" w:pos="432"/>
      </w:tabs>
      <w:spacing w:beforeLines="50" w:afterLines="50"/>
      <w:jc w:val="left"/>
      <w:outlineLvl w:val="2"/>
    </w:pPr>
    <w:rPr>
      <w:rFonts w:eastAsia="黑体"/>
      <w:bCs/>
      <w:kern w:val="0"/>
      <w:sz w:val="28"/>
      <w:szCs w:val="28"/>
    </w:rPr>
  </w:style>
  <w:style w:type="character" w:default="1" w:styleId="DefaultParagraphFont">
    <w:name w:val="Default Paragraph Font"/>
    <w:autoRedefine/>
    <w:uiPriority w:val="1"/>
    <w:semiHidden/>
    <w:unhideWhenUsed/>
    <w:qFormat/>
  </w:style>
  <w:style w:type="table" w:default="1" w:styleId="TableNormal">
    <w:name w:val="Normal Table"/>
    <w:uiPriority w:val="99"/>
    <w:semiHidden/>
    <w:unhideWhenUsed/>
    <w:qFormat/>
    <w:tblPr>
      <w:tblCellMar>
        <w:top w:w="0" w:type="dxa"/>
        <w:left w:w="108" w:type="dxa"/>
        <w:bottom w:w="0" w:type="dxa"/>
        <w:right w:w="108" w:type="dxa"/>
      </w:tblCellMar>
    </w:tblPr>
  </w:style>
  <w:style w:type="paragraph" w:styleId="BodyText">
    <w:name w:val="Body Text"/>
    <w:basedOn w:val="Normal"/>
    <w:link w:val="Char"/>
    <w:autoRedefine/>
    <w:uiPriority w:val="99"/>
    <w:qFormat/>
    <w:pPr>
      <w:spacing w:after="120"/>
    </w:pPr>
  </w:style>
  <w:style w:type="paragraph" w:styleId="TOC3">
    <w:name w:val="toc 3"/>
    <w:basedOn w:val="Normal"/>
    <w:next w:val="Normal"/>
    <w:autoRedefine/>
    <w:uiPriority w:val="99"/>
    <w:qFormat/>
    <w:pPr>
      <w:widowControl/>
      <w:spacing w:after="100" w:line="276" w:lineRule="auto"/>
      <w:ind w:left="440"/>
      <w:jc w:val="left"/>
    </w:pPr>
    <w:rPr>
      <w:kern w:val="0"/>
      <w:sz w:val="22"/>
      <w:szCs w:val="22"/>
    </w:rPr>
  </w:style>
  <w:style w:type="paragraph" w:styleId="BalloonText">
    <w:name w:val="Balloon Text"/>
    <w:basedOn w:val="Normal"/>
    <w:link w:val="Char1"/>
    <w:autoRedefine/>
    <w:uiPriority w:val="99"/>
    <w:pPr>
      <w:spacing w:line="240" w:lineRule="auto"/>
    </w:pPr>
    <w:rPr>
      <w:sz w:val="18"/>
      <w:szCs w:val="18"/>
    </w:rPr>
  </w:style>
  <w:style w:type="paragraph" w:styleId="Footer">
    <w:name w:val="footer"/>
    <w:basedOn w:val="Normal"/>
    <w:link w:val="Char2"/>
    <w:autoRedefine/>
    <w:uiPriority w:val="99"/>
    <w:qFormat/>
    <w:pPr>
      <w:tabs>
        <w:tab w:val="center" w:pos="4153"/>
        <w:tab w:val="right" w:pos="8306"/>
      </w:tabs>
      <w:snapToGrid w:val="0"/>
      <w:jc w:val="left"/>
    </w:pPr>
    <w:rPr>
      <w:sz w:val="18"/>
      <w:szCs w:val="18"/>
    </w:rPr>
  </w:style>
  <w:style w:type="paragraph" w:styleId="Header">
    <w:name w:val="header"/>
    <w:basedOn w:val="Normal"/>
    <w:link w:val="Char3"/>
    <w:autoRedefine/>
    <w:uiPriority w:val="99"/>
    <w:qFormat/>
    <w:pPr>
      <w:pBdr>
        <w:bottom w:val="single" w:sz="6" w:space="1" w:color="auto"/>
      </w:pBdr>
      <w:tabs>
        <w:tab w:val="center" w:pos="4153"/>
        <w:tab w:val="right" w:pos="8306"/>
      </w:tabs>
      <w:snapToGrid w:val="0"/>
      <w:jc w:val="center"/>
    </w:pPr>
    <w:rPr>
      <w:sz w:val="18"/>
      <w:szCs w:val="18"/>
    </w:rPr>
  </w:style>
  <w:style w:type="paragraph" w:styleId="TOC1">
    <w:name w:val="toc 1"/>
    <w:basedOn w:val="Normal"/>
    <w:next w:val="Normal"/>
    <w:autoRedefine/>
    <w:uiPriority w:val="39"/>
  </w:style>
  <w:style w:type="paragraph" w:styleId="TOC2">
    <w:name w:val="toc 2"/>
    <w:basedOn w:val="Normal"/>
    <w:next w:val="Normal"/>
    <w:autoRedefine/>
    <w:uiPriority w:val="39"/>
    <w:qFormat/>
    <w:pPr>
      <w:ind w:left="420" w:leftChars="200"/>
    </w:pPr>
  </w:style>
  <w:style w:type="paragraph" w:styleId="Title">
    <w:name w:val="Title"/>
    <w:basedOn w:val="Normal"/>
    <w:link w:val="Char4"/>
    <w:autoRedefine/>
    <w:uiPriority w:val="99"/>
    <w:qFormat/>
    <w:pPr>
      <w:spacing w:beforeLines="100" w:afterLines="100"/>
      <w:jc w:val="center"/>
      <w:outlineLvl w:val="0"/>
    </w:pPr>
    <w:rPr>
      <w:rFonts w:eastAsia="黑体" w:cs="Arial"/>
      <w:b/>
      <w:bCs/>
      <w:sz w:val="32"/>
      <w:szCs w:val="32"/>
    </w:rPr>
  </w:style>
  <w:style w:type="paragraph" w:styleId="BodyTextFirstIndent">
    <w:name w:val="Body Text First Indent"/>
    <w:basedOn w:val="Normal"/>
    <w:link w:val="Char0"/>
    <w:autoRedefine/>
    <w:uiPriority w:val="99"/>
    <w:qFormat/>
    <w:pPr>
      <w:ind w:firstLine="200" w:firstLineChars="200"/>
    </w:pPr>
  </w:style>
  <w:style w:type="table" w:styleId="TableGrid">
    <w:name w:val="Table Grid"/>
    <w:basedOn w:val="TableNormal"/>
    <w:uiPriority w:val="59"/>
    <w:qFormat/>
    <w:rPr>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uiPriority w:val="99"/>
    <w:qFormat/>
    <w:rPr>
      <w:rFonts w:cs="Times New Roman"/>
      <w:color w:val="0563C1"/>
      <w:u w:val="single"/>
    </w:rPr>
  </w:style>
  <w:style w:type="character" w:customStyle="1" w:styleId="2Char">
    <w:name w:val="标题 2 Char"/>
    <w:link w:val="Heading2"/>
    <w:autoRedefine/>
    <w:uiPriority w:val="99"/>
    <w:qFormat/>
    <w:rPr>
      <w:rFonts w:eastAsia="黑体"/>
      <w:bCs/>
      <w:sz w:val="30"/>
      <w:szCs w:val="30"/>
    </w:rPr>
  </w:style>
  <w:style w:type="character" w:customStyle="1" w:styleId="1Char">
    <w:name w:val="标题 1 Char"/>
    <w:link w:val="Heading1"/>
    <w:autoRedefine/>
    <w:uiPriority w:val="99"/>
    <w:qFormat/>
    <w:rPr>
      <w:rFonts w:eastAsia="黑体"/>
      <w:bCs/>
      <w:kern w:val="44"/>
      <w:sz w:val="32"/>
      <w:szCs w:val="32"/>
    </w:rPr>
  </w:style>
  <w:style w:type="character" w:customStyle="1" w:styleId="3Char">
    <w:name w:val="标题 3 Char"/>
    <w:link w:val="Heading3"/>
    <w:autoRedefine/>
    <w:uiPriority w:val="99"/>
    <w:qFormat/>
    <w:rPr>
      <w:rFonts w:eastAsia="黑体"/>
      <w:bCs/>
      <w:sz w:val="28"/>
      <w:szCs w:val="28"/>
    </w:rPr>
  </w:style>
  <w:style w:type="character" w:customStyle="1" w:styleId="Char">
    <w:name w:val="正文文本 Char"/>
    <w:link w:val="BodyText"/>
    <w:autoRedefine/>
    <w:uiPriority w:val="99"/>
    <w:semiHidden/>
    <w:qFormat/>
    <w:rPr>
      <w:sz w:val="24"/>
      <w:szCs w:val="24"/>
    </w:rPr>
  </w:style>
  <w:style w:type="character" w:customStyle="1" w:styleId="Char0">
    <w:name w:val="正文首行缩进 Char"/>
    <w:link w:val="BodyTextFirstIndent"/>
    <w:autoRedefine/>
    <w:uiPriority w:val="99"/>
    <w:semiHidden/>
    <w:qFormat/>
    <w:rPr>
      <w:sz w:val="24"/>
      <w:szCs w:val="24"/>
    </w:rPr>
  </w:style>
  <w:style w:type="character" w:customStyle="1" w:styleId="Char1">
    <w:name w:val="批注框文本 Char"/>
    <w:link w:val="BalloonText"/>
    <w:autoRedefine/>
    <w:uiPriority w:val="99"/>
    <w:locked/>
    <w:rPr>
      <w:rFonts w:cs="Times New Roman"/>
      <w:kern w:val="2"/>
      <w:sz w:val="18"/>
      <w:szCs w:val="18"/>
    </w:rPr>
  </w:style>
  <w:style w:type="character" w:customStyle="1" w:styleId="Char2">
    <w:name w:val="页脚 Char"/>
    <w:link w:val="Footer"/>
    <w:autoRedefine/>
    <w:uiPriority w:val="99"/>
    <w:qFormat/>
    <w:locked/>
    <w:rPr>
      <w:rFonts w:cs="Times New Roman"/>
      <w:kern w:val="2"/>
      <w:sz w:val="18"/>
      <w:szCs w:val="18"/>
    </w:rPr>
  </w:style>
  <w:style w:type="character" w:customStyle="1" w:styleId="Char3">
    <w:name w:val="页眉 Char"/>
    <w:link w:val="Header"/>
    <w:autoRedefine/>
    <w:uiPriority w:val="99"/>
    <w:semiHidden/>
    <w:qFormat/>
    <w:rPr>
      <w:sz w:val="18"/>
      <w:szCs w:val="18"/>
    </w:rPr>
  </w:style>
  <w:style w:type="character" w:customStyle="1" w:styleId="Char4">
    <w:name w:val="标题 Char"/>
    <w:link w:val="Title"/>
    <w:autoRedefine/>
    <w:uiPriority w:val="99"/>
    <w:qFormat/>
    <w:locked/>
    <w:rPr>
      <w:rFonts w:eastAsia="黑体" w:cs="Arial"/>
      <w:b/>
      <w:bCs/>
      <w:sz w:val="32"/>
      <w:szCs w:val="32"/>
    </w:rPr>
  </w:style>
  <w:style w:type="paragraph" w:customStyle="1" w:styleId="1">
    <w:name w:val="列出段落1"/>
    <w:basedOn w:val="Normal"/>
    <w:autoRedefine/>
    <w:uiPriority w:val="99"/>
    <w:pPr>
      <w:ind w:firstLine="420" w:firstLineChars="200"/>
    </w:pPr>
  </w:style>
  <w:style w:type="paragraph" w:customStyle="1" w:styleId="TOC10">
    <w:name w:val="TOC 标题1"/>
    <w:basedOn w:val="Heading1"/>
    <w:next w:val="Normal"/>
    <w:autoRedefine/>
    <w:uiPriority w:val="99"/>
    <w:qFormat/>
    <w:pPr>
      <w:widowControl/>
      <w:numPr>
        <w:numId w:val="0"/>
      </w:numPr>
      <w:tabs>
        <w:tab w:val="clear" w:pos="432"/>
      </w:tabs>
      <w:spacing w:beforeLines="0" w:afterLines="0" w:line="276" w:lineRule="auto"/>
      <w:jc w:val="left"/>
      <w:outlineLvl w:val="9"/>
    </w:pPr>
    <w:rPr>
      <w:rFonts w:ascii="Calibri Light" w:eastAsia="宋体" w:hAnsi="Calibri Light"/>
      <w:b/>
      <w:color w:val="2E74B5"/>
      <w:kern w:val="0"/>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3.xml" /><Relationship Id="rId11" Type="http://schemas.openxmlformats.org/officeDocument/2006/relationships/footer" Target="footer3.xml" /><Relationship Id="rId12" Type="http://schemas.openxmlformats.org/officeDocument/2006/relationships/header" Target="header4.xml" /><Relationship Id="rId13" Type="http://schemas.openxmlformats.org/officeDocument/2006/relationships/footer" Target="footer4.xml" /><Relationship Id="rId14" Type="http://schemas.openxmlformats.org/officeDocument/2006/relationships/header" Target="header5.xml" /><Relationship Id="rId15" Type="http://schemas.openxmlformats.org/officeDocument/2006/relationships/footer" Target="footer5.xml" /><Relationship Id="rId16" Type="http://schemas.openxmlformats.org/officeDocument/2006/relationships/hyperlink" Target="https://d.book118.com/576052031005010102" TargetMode="External" /><Relationship Id="rId17" Type="http://schemas.openxmlformats.org/officeDocument/2006/relationships/header" Target="header6.xml" /><Relationship Id="rId18" Type="http://schemas.openxmlformats.org/officeDocument/2006/relationships/footer" Target="footer6.xml" /><Relationship Id="rId19" Type="http://schemas.openxmlformats.org/officeDocument/2006/relationships/theme" Target="theme/theme1.xml" /><Relationship Id="rId2" Type="http://schemas.openxmlformats.org/officeDocument/2006/relationships/webSettings" Target="webSettings.xml" /><Relationship Id="rId20" Type="http://schemas.openxmlformats.org/officeDocument/2006/relationships/numbering" Target="numbering.xml" /><Relationship Id="rId21"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customXml" Target="../customXml/item2.xml" /><Relationship Id="rId6" Type="http://schemas.openxmlformats.org/officeDocument/2006/relationships/header" Target="header1.xml" /><Relationship Id="rId7" Type="http://schemas.openxmlformats.org/officeDocument/2006/relationships/footer" Target="footer1.xml" /><Relationship Id="rId8" Type="http://schemas.openxmlformats.org/officeDocument/2006/relationships/header" Target="header2.xml" /><Relationship Id="rId9" Type="http://schemas.openxmlformats.org/officeDocument/2006/relationships/footer" Target="footer2.xml" /></Relationships>
</file>

<file path=word/theme/theme1.xml><?xml version="1.0" encoding="utf-8"?>
<a:theme xmlns:a="http://schemas.openxmlformats.org/drawingml/2006/main" name="Office Theme">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155DBFB3-CA0D-49D0-AE27-87F3DB97A471}">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64</TotalTime>
  <Pages>7</Pages>
  <Words>2842</Words>
  <Characters>16206</Characters>
  <Application>Microsoft Office Word</Application>
  <DocSecurity>0</DocSecurity>
  <Lines>135</Lines>
  <Paragraphs>38</Paragraphs>
  <ScaleCrop>false</ScaleCrop>
  <Company/>
  <LinksUpToDate>false</LinksUpToDate>
  <CharactersWithSpaces>19010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ABEEL</cp:lastModifiedBy>
  <cp:revision>438</cp:revision>
  <cp:lastPrinted>2017-06-14T10:58:00Z</cp:lastPrinted>
  <dcterms:created xsi:type="dcterms:W3CDTF">2017-05-08T08:48:00Z</dcterms:created>
  <dcterms:modified xsi:type="dcterms:W3CDTF">2024-03-14T02:11:28Z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C7FEFE492E694ECD803269BC7E82B6C6_13</vt:lpwstr>
  </property>
  <property fmtid="{D5CDD505-2E9C-101B-9397-08002B2CF9AE}" pid="3" name="KSOProductBuildVer">
    <vt:lpwstr>2052-12.1.0.16388</vt:lpwstr>
  </property>
</Properties>
</file>