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机载设备维修服务项目计划设计方案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7" w:history="1">
        <w:r>
          <w:rPr>
            <w:rFonts w:ascii="仿宋" w:eastAsia="仿宋" w:hAnsi="仿宋" w:cs="仿宋" w:hint="eastAsia"/>
            <w:lang w:eastAsia="zh-CN"/>
          </w:rPr>
          <w:t>前言</w:t>
        </w:r>
        <w:r>
          <w:tab/>
        </w:r>
        <w:r>
          <w:fldChar w:fldCharType="begin"/>
        </w:r>
        <w:r>
          <w:instrText xml:space="preserve"> PAGEREF _Toc3777 \h </w:instrText>
        </w:r>
        <w:r>
          <w:fldChar w:fldCharType="separate"/>
        </w:r>
        <w:r>
          <w:t>3</w:t>
        </w:r>
        <w:r>
          <w:fldChar w:fldCharType="end"/>
        </w:r>
      </w:hyperlink>
    </w:p>
    <w:p>
      <w:pPr>
        <w:pStyle w:val="TOC1"/>
        <w:tabs>
          <w:tab w:val="right" w:leader="dot" w:pos="8306"/>
        </w:tabs>
      </w:pPr>
      <w:hyperlink w:anchor="_Toc20712" w:history="1">
        <w:r>
          <w:rPr>
            <w:rFonts w:ascii="仿宋" w:eastAsia="仿宋" w:hAnsi="仿宋" w:cs="仿宋" w:hint="eastAsia"/>
            <w:lang w:eastAsia="zh-CN"/>
          </w:rPr>
          <w:t>一、工艺说明</w:t>
        </w:r>
        <w:r>
          <w:tab/>
        </w:r>
        <w:r>
          <w:fldChar w:fldCharType="begin"/>
        </w:r>
        <w:r>
          <w:instrText xml:space="preserve"> PAGEREF _Toc20712 \h </w:instrText>
        </w:r>
        <w:r>
          <w:fldChar w:fldCharType="separate"/>
        </w:r>
        <w:r>
          <w:t>3</w:t>
        </w:r>
        <w:r>
          <w:fldChar w:fldCharType="end"/>
        </w:r>
      </w:hyperlink>
    </w:p>
    <w:p>
      <w:pPr>
        <w:pStyle w:val="TOC2"/>
        <w:tabs>
          <w:tab w:val="right" w:leader="dot" w:pos="8306"/>
        </w:tabs>
      </w:pPr>
      <w:hyperlink w:anchor="_Toc18334" w:history="1">
        <w:r>
          <w:rPr>
            <w:rFonts w:ascii="仿宋" w:eastAsia="仿宋" w:hAnsi="仿宋" w:cs="仿宋" w:hint="eastAsia"/>
            <w:lang w:eastAsia="zh-CN"/>
          </w:rPr>
          <w:t>(一)、技术管理特点</w:t>
        </w:r>
        <w:r>
          <w:tab/>
        </w:r>
        <w:r>
          <w:fldChar w:fldCharType="begin"/>
        </w:r>
        <w:r>
          <w:instrText xml:space="preserve"> PAGEREF _Toc18334 \h </w:instrText>
        </w:r>
        <w:r>
          <w:fldChar w:fldCharType="separate"/>
        </w:r>
        <w:r>
          <w:t>3</w:t>
        </w:r>
        <w:r>
          <w:fldChar w:fldCharType="end"/>
        </w:r>
      </w:hyperlink>
    </w:p>
    <w:p>
      <w:pPr>
        <w:pStyle w:val="TOC2"/>
        <w:tabs>
          <w:tab w:val="right" w:leader="dot" w:pos="8306"/>
        </w:tabs>
      </w:pPr>
      <w:hyperlink w:anchor="_Toc2795" w:history="1">
        <w:r>
          <w:rPr>
            <w:rFonts w:ascii="仿宋" w:eastAsia="仿宋" w:hAnsi="仿宋" w:cs="仿宋" w:hint="eastAsia"/>
            <w:lang w:eastAsia="zh-CN"/>
          </w:rPr>
          <w:t>(二)、机载设备维修服务项目工艺技术设计方案</w:t>
        </w:r>
        <w:r>
          <w:tab/>
        </w:r>
        <w:r>
          <w:fldChar w:fldCharType="begin"/>
        </w:r>
        <w:r>
          <w:instrText xml:space="preserve"> PAGEREF _Toc2795 \h </w:instrText>
        </w:r>
        <w:r>
          <w:fldChar w:fldCharType="separate"/>
        </w:r>
        <w:r>
          <w:t>4</w:t>
        </w:r>
        <w:r>
          <w:fldChar w:fldCharType="end"/>
        </w:r>
      </w:hyperlink>
    </w:p>
    <w:p>
      <w:pPr>
        <w:pStyle w:val="TOC2"/>
        <w:tabs>
          <w:tab w:val="right" w:leader="dot" w:pos="8306"/>
        </w:tabs>
      </w:pPr>
      <w:hyperlink w:anchor="_Toc28135" w:history="1">
        <w:r>
          <w:rPr>
            <w:rFonts w:ascii="仿宋" w:eastAsia="仿宋" w:hAnsi="仿宋" w:cs="仿宋" w:hint="eastAsia"/>
            <w:lang w:eastAsia="zh-CN"/>
          </w:rPr>
          <w:t>(三)、设备选型方案</w:t>
        </w:r>
        <w:r>
          <w:tab/>
        </w:r>
        <w:r>
          <w:fldChar w:fldCharType="begin"/>
        </w:r>
        <w:r>
          <w:instrText xml:space="preserve"> PAGEREF _Toc28135 \h </w:instrText>
        </w:r>
        <w:r>
          <w:fldChar w:fldCharType="separate"/>
        </w:r>
        <w:r>
          <w:t>5</w:t>
        </w:r>
        <w:r>
          <w:fldChar w:fldCharType="end"/>
        </w:r>
      </w:hyperlink>
    </w:p>
    <w:p>
      <w:pPr>
        <w:pStyle w:val="TOC1"/>
        <w:tabs>
          <w:tab w:val="right" w:leader="dot" w:pos="8306"/>
        </w:tabs>
      </w:pPr>
      <w:hyperlink w:anchor="_Toc5305" w:history="1">
        <w:r>
          <w:rPr>
            <w:rFonts w:ascii="仿宋" w:eastAsia="仿宋" w:hAnsi="仿宋" w:cs="仿宋" w:hint="eastAsia"/>
            <w:lang w:eastAsia="zh-CN"/>
          </w:rPr>
          <w:t>二、机载设备维修服务项目概论</w:t>
        </w:r>
        <w:r>
          <w:tab/>
        </w:r>
        <w:r>
          <w:fldChar w:fldCharType="begin"/>
        </w:r>
        <w:r>
          <w:instrText xml:space="preserve"> PAGEREF _Toc5305 \h </w:instrText>
        </w:r>
        <w:r>
          <w:fldChar w:fldCharType="separate"/>
        </w:r>
        <w:r>
          <w:t>7</w:t>
        </w:r>
        <w:r>
          <w:fldChar w:fldCharType="end"/>
        </w:r>
      </w:hyperlink>
    </w:p>
    <w:p>
      <w:pPr>
        <w:pStyle w:val="TOC2"/>
        <w:tabs>
          <w:tab w:val="right" w:leader="dot" w:pos="8306"/>
        </w:tabs>
      </w:pPr>
      <w:hyperlink w:anchor="_Toc28062" w:history="1">
        <w:r>
          <w:rPr>
            <w:rFonts w:ascii="仿宋" w:eastAsia="仿宋" w:hAnsi="仿宋" w:cs="仿宋" w:hint="eastAsia"/>
            <w:lang w:eastAsia="zh-CN"/>
          </w:rPr>
          <w:t>(一)、机载设备维修服务项目概况</w:t>
        </w:r>
        <w:r>
          <w:tab/>
        </w:r>
        <w:r>
          <w:fldChar w:fldCharType="begin"/>
        </w:r>
        <w:r>
          <w:instrText xml:space="preserve"> PAGEREF _Toc28062 \h </w:instrText>
        </w:r>
        <w:r>
          <w:fldChar w:fldCharType="separate"/>
        </w:r>
        <w:r>
          <w:t>7</w:t>
        </w:r>
        <w:r>
          <w:fldChar w:fldCharType="end"/>
        </w:r>
      </w:hyperlink>
    </w:p>
    <w:p>
      <w:pPr>
        <w:pStyle w:val="TOC2"/>
        <w:tabs>
          <w:tab w:val="right" w:leader="dot" w:pos="8306"/>
        </w:tabs>
      </w:pPr>
      <w:hyperlink w:anchor="_Toc1235" w:history="1">
        <w:r>
          <w:rPr>
            <w:rFonts w:ascii="仿宋" w:eastAsia="仿宋" w:hAnsi="仿宋" w:cs="仿宋" w:hint="eastAsia"/>
            <w:lang w:eastAsia="zh-CN"/>
          </w:rPr>
          <w:t>(二)、机载设备维修服务项目目标</w:t>
        </w:r>
        <w:r>
          <w:tab/>
        </w:r>
        <w:r>
          <w:fldChar w:fldCharType="begin"/>
        </w:r>
        <w:r>
          <w:instrText xml:space="preserve"> PAGEREF _Toc1235 \h </w:instrText>
        </w:r>
        <w:r>
          <w:fldChar w:fldCharType="separate"/>
        </w:r>
        <w:r>
          <w:t>9</w:t>
        </w:r>
        <w:r>
          <w:fldChar w:fldCharType="end"/>
        </w:r>
      </w:hyperlink>
    </w:p>
    <w:p>
      <w:pPr>
        <w:pStyle w:val="TOC2"/>
        <w:tabs>
          <w:tab w:val="right" w:leader="dot" w:pos="8306"/>
        </w:tabs>
      </w:pPr>
      <w:hyperlink w:anchor="_Toc31676" w:history="1">
        <w:r>
          <w:rPr>
            <w:rFonts w:ascii="仿宋" w:eastAsia="仿宋" w:hAnsi="仿宋" w:cs="仿宋" w:hint="eastAsia"/>
            <w:lang w:eastAsia="zh-CN"/>
          </w:rPr>
          <w:t>(三)、机载设备维修服务项目提出的理由</w:t>
        </w:r>
        <w:r>
          <w:tab/>
        </w:r>
        <w:r>
          <w:fldChar w:fldCharType="begin"/>
        </w:r>
        <w:r>
          <w:instrText xml:space="preserve"> PAGEREF _Toc31676 \h </w:instrText>
        </w:r>
        <w:r>
          <w:fldChar w:fldCharType="separate"/>
        </w:r>
        <w:r>
          <w:t>10</w:t>
        </w:r>
        <w:r>
          <w:fldChar w:fldCharType="end"/>
        </w:r>
      </w:hyperlink>
    </w:p>
    <w:p>
      <w:pPr>
        <w:pStyle w:val="TOC2"/>
        <w:tabs>
          <w:tab w:val="right" w:leader="dot" w:pos="8306"/>
        </w:tabs>
      </w:pPr>
      <w:hyperlink w:anchor="_Toc15066" w:history="1">
        <w:r>
          <w:rPr>
            <w:rFonts w:ascii="仿宋" w:eastAsia="仿宋" w:hAnsi="仿宋" w:cs="仿宋" w:hint="eastAsia"/>
            <w:lang w:eastAsia="zh-CN"/>
          </w:rPr>
          <w:t>(四)、机载设备维修服务项目意义</w:t>
        </w:r>
        <w:r>
          <w:tab/>
        </w:r>
        <w:r>
          <w:fldChar w:fldCharType="begin"/>
        </w:r>
        <w:r>
          <w:instrText xml:space="preserve"> PAGEREF _Toc15066 \h </w:instrText>
        </w:r>
        <w:r>
          <w:fldChar w:fldCharType="separate"/>
        </w:r>
        <w:r>
          <w:t>12</w:t>
        </w:r>
        <w:r>
          <w:fldChar w:fldCharType="end"/>
        </w:r>
      </w:hyperlink>
    </w:p>
    <w:p>
      <w:pPr>
        <w:pStyle w:val="TOC2"/>
        <w:tabs>
          <w:tab w:val="right" w:leader="dot" w:pos="8306"/>
        </w:tabs>
      </w:pPr>
      <w:hyperlink w:anchor="_Toc17827" w:history="1">
        <w:r>
          <w:rPr>
            <w:rFonts w:ascii="仿宋" w:eastAsia="仿宋" w:hAnsi="仿宋" w:cs="仿宋" w:hint="eastAsia"/>
            <w:lang w:eastAsia="zh-CN"/>
          </w:rPr>
          <w:t>(五)、机载设备维修服务项目背景</w:t>
        </w:r>
        <w:r>
          <w:tab/>
        </w:r>
        <w:r>
          <w:fldChar w:fldCharType="begin"/>
        </w:r>
        <w:r>
          <w:instrText xml:space="preserve"> PAGEREF _Toc17827 \h </w:instrText>
        </w:r>
        <w:r>
          <w:fldChar w:fldCharType="separate"/>
        </w:r>
        <w:r>
          <w:t>13</w:t>
        </w:r>
        <w:r>
          <w:fldChar w:fldCharType="end"/>
        </w:r>
      </w:hyperlink>
    </w:p>
    <w:p>
      <w:pPr>
        <w:pStyle w:val="TOC1"/>
        <w:tabs>
          <w:tab w:val="right" w:leader="dot" w:pos="8306"/>
        </w:tabs>
      </w:pPr>
      <w:hyperlink w:anchor="_Toc29130" w:history="1">
        <w:r>
          <w:rPr>
            <w:rFonts w:ascii="仿宋" w:eastAsia="仿宋" w:hAnsi="仿宋" w:cs="仿宋" w:hint="eastAsia"/>
            <w:lang w:eastAsia="zh-CN"/>
          </w:rPr>
          <w:t>三、产品规划分析</w:t>
        </w:r>
        <w:r>
          <w:tab/>
        </w:r>
        <w:r>
          <w:fldChar w:fldCharType="begin"/>
        </w:r>
        <w:r>
          <w:instrText xml:space="preserve"> PAGEREF _Toc29130 \h </w:instrText>
        </w:r>
        <w:r>
          <w:fldChar w:fldCharType="separate"/>
        </w:r>
        <w:r>
          <w:t>14</w:t>
        </w:r>
        <w:r>
          <w:fldChar w:fldCharType="end"/>
        </w:r>
      </w:hyperlink>
    </w:p>
    <w:p>
      <w:pPr>
        <w:pStyle w:val="TOC2"/>
        <w:tabs>
          <w:tab w:val="right" w:leader="dot" w:pos="8306"/>
        </w:tabs>
      </w:pPr>
      <w:hyperlink w:anchor="_Toc22782" w:history="1">
        <w:r>
          <w:rPr>
            <w:rFonts w:ascii="仿宋" w:eastAsia="仿宋" w:hAnsi="仿宋" w:cs="仿宋" w:hint="eastAsia"/>
            <w:lang w:eastAsia="zh-CN"/>
          </w:rPr>
          <w:t>(一)、产品规划</w:t>
        </w:r>
        <w:r>
          <w:tab/>
        </w:r>
        <w:r>
          <w:fldChar w:fldCharType="begin"/>
        </w:r>
        <w:r>
          <w:instrText xml:space="preserve"> PAGEREF _Toc22782 \h </w:instrText>
        </w:r>
        <w:r>
          <w:fldChar w:fldCharType="separate"/>
        </w:r>
        <w:r>
          <w:t>14</w:t>
        </w:r>
        <w:r>
          <w:fldChar w:fldCharType="end"/>
        </w:r>
      </w:hyperlink>
    </w:p>
    <w:p>
      <w:pPr>
        <w:pStyle w:val="TOC2"/>
        <w:tabs>
          <w:tab w:val="right" w:leader="dot" w:pos="8306"/>
        </w:tabs>
      </w:pPr>
      <w:hyperlink w:anchor="_Toc11480" w:history="1">
        <w:r>
          <w:rPr>
            <w:rFonts w:ascii="仿宋" w:eastAsia="仿宋" w:hAnsi="仿宋" w:cs="仿宋" w:hint="eastAsia"/>
            <w:lang w:eastAsia="zh-CN"/>
          </w:rPr>
          <w:t>(二)、建设规模</w:t>
        </w:r>
        <w:r>
          <w:tab/>
        </w:r>
        <w:r>
          <w:fldChar w:fldCharType="begin"/>
        </w:r>
        <w:r>
          <w:instrText xml:space="preserve"> PAGEREF _Toc11480 \h </w:instrText>
        </w:r>
        <w:r>
          <w:fldChar w:fldCharType="separate"/>
        </w:r>
        <w:r>
          <w:t>15</w:t>
        </w:r>
        <w:r>
          <w:fldChar w:fldCharType="end"/>
        </w:r>
      </w:hyperlink>
    </w:p>
    <w:p>
      <w:pPr>
        <w:pStyle w:val="TOC1"/>
        <w:tabs>
          <w:tab w:val="right" w:leader="dot" w:pos="8306"/>
        </w:tabs>
      </w:pPr>
      <w:hyperlink w:anchor="_Toc28565" w:history="1">
        <w:r>
          <w:rPr>
            <w:rFonts w:ascii="仿宋" w:eastAsia="仿宋" w:hAnsi="仿宋" w:cs="仿宋" w:hint="eastAsia"/>
            <w:lang w:eastAsia="zh-CN"/>
          </w:rPr>
          <w:t>四、机载设备维修服务项目土建工程</w:t>
        </w:r>
        <w:r>
          <w:tab/>
        </w:r>
        <w:r>
          <w:fldChar w:fldCharType="begin"/>
        </w:r>
        <w:r>
          <w:instrText xml:space="preserve"> PAGEREF _Toc28565 \h </w:instrText>
        </w:r>
        <w:r>
          <w:fldChar w:fldCharType="separate"/>
        </w:r>
        <w:r>
          <w:t>16</w:t>
        </w:r>
        <w:r>
          <w:fldChar w:fldCharType="end"/>
        </w:r>
      </w:hyperlink>
    </w:p>
    <w:p>
      <w:pPr>
        <w:pStyle w:val="TOC2"/>
        <w:tabs>
          <w:tab w:val="right" w:leader="dot" w:pos="8306"/>
        </w:tabs>
      </w:pPr>
      <w:hyperlink w:anchor="_Toc7278" w:history="1">
        <w:r>
          <w:rPr>
            <w:rFonts w:ascii="仿宋" w:eastAsia="仿宋" w:hAnsi="仿宋" w:cs="仿宋" w:hint="eastAsia"/>
            <w:lang w:eastAsia="zh-CN"/>
          </w:rPr>
          <w:t>(一)、建筑工程设计原则</w:t>
        </w:r>
        <w:r>
          <w:tab/>
        </w:r>
        <w:r>
          <w:fldChar w:fldCharType="begin"/>
        </w:r>
        <w:r>
          <w:instrText xml:space="preserve"> PAGEREF _Toc7278 \h </w:instrText>
        </w:r>
        <w:r>
          <w:fldChar w:fldCharType="separate"/>
        </w:r>
        <w:r>
          <w:t>16</w:t>
        </w:r>
        <w:r>
          <w:fldChar w:fldCharType="end"/>
        </w:r>
      </w:hyperlink>
    </w:p>
    <w:p>
      <w:pPr>
        <w:pStyle w:val="TOC2"/>
        <w:tabs>
          <w:tab w:val="right" w:leader="dot" w:pos="8306"/>
        </w:tabs>
      </w:pPr>
      <w:hyperlink w:anchor="_Toc26344" w:history="1">
        <w:r>
          <w:rPr>
            <w:rFonts w:ascii="仿宋" w:eastAsia="仿宋" w:hAnsi="仿宋" w:cs="仿宋" w:hint="eastAsia"/>
            <w:lang w:eastAsia="zh-CN"/>
          </w:rPr>
          <w:t>(二)、土建工程设计年限及安全等级</w:t>
        </w:r>
        <w:r>
          <w:tab/>
        </w:r>
        <w:r>
          <w:fldChar w:fldCharType="begin"/>
        </w:r>
        <w:r>
          <w:instrText xml:space="preserve"> PAGEREF _Toc26344 \h </w:instrText>
        </w:r>
        <w:r>
          <w:fldChar w:fldCharType="separate"/>
        </w:r>
        <w:r>
          <w:t>17</w:t>
        </w:r>
        <w:r>
          <w:fldChar w:fldCharType="end"/>
        </w:r>
      </w:hyperlink>
    </w:p>
    <w:p>
      <w:pPr>
        <w:pStyle w:val="TOC2"/>
        <w:tabs>
          <w:tab w:val="right" w:leader="dot" w:pos="8306"/>
        </w:tabs>
      </w:pPr>
      <w:hyperlink w:anchor="_Toc17370" w:history="1">
        <w:r>
          <w:rPr>
            <w:rFonts w:ascii="仿宋" w:eastAsia="仿宋" w:hAnsi="仿宋" w:cs="仿宋" w:hint="eastAsia"/>
            <w:lang w:eastAsia="zh-CN"/>
          </w:rPr>
          <w:t>(三)、建筑工程设计总体要求</w:t>
        </w:r>
        <w:r>
          <w:tab/>
        </w:r>
        <w:r>
          <w:fldChar w:fldCharType="begin"/>
        </w:r>
        <w:r>
          <w:instrText xml:space="preserve"> PAGEREF _Toc17370 \h </w:instrText>
        </w:r>
        <w:r>
          <w:fldChar w:fldCharType="separate"/>
        </w:r>
        <w:r>
          <w:t>18</w:t>
        </w:r>
        <w:r>
          <w:fldChar w:fldCharType="end"/>
        </w:r>
      </w:hyperlink>
    </w:p>
    <w:p>
      <w:pPr>
        <w:pStyle w:val="TOC2"/>
        <w:tabs>
          <w:tab w:val="right" w:leader="dot" w:pos="8306"/>
        </w:tabs>
      </w:pPr>
      <w:hyperlink w:anchor="_Toc10643" w:history="1">
        <w:r>
          <w:rPr>
            <w:rFonts w:ascii="仿宋" w:eastAsia="仿宋" w:hAnsi="仿宋" w:cs="仿宋" w:hint="eastAsia"/>
            <w:lang w:eastAsia="zh-CN"/>
          </w:rPr>
          <w:t>(四)、土建工程建设指标</w:t>
        </w:r>
        <w:r>
          <w:tab/>
        </w:r>
        <w:r>
          <w:fldChar w:fldCharType="begin"/>
        </w:r>
        <w:r>
          <w:instrText xml:space="preserve"> PAGEREF _Toc10643 \h </w:instrText>
        </w:r>
        <w:r>
          <w:fldChar w:fldCharType="separate"/>
        </w:r>
        <w:r>
          <w:t>19</w:t>
        </w:r>
        <w:r>
          <w:fldChar w:fldCharType="end"/>
        </w:r>
      </w:hyperlink>
    </w:p>
    <w:p>
      <w:pPr>
        <w:pStyle w:val="TOC1"/>
        <w:tabs>
          <w:tab w:val="right" w:leader="dot" w:pos="8306"/>
        </w:tabs>
      </w:pPr>
      <w:hyperlink w:anchor="_Toc11692" w:history="1">
        <w:r>
          <w:rPr>
            <w:rFonts w:ascii="仿宋" w:eastAsia="仿宋" w:hAnsi="仿宋" w:cs="仿宋" w:hint="eastAsia"/>
            <w:lang w:eastAsia="zh-CN"/>
          </w:rPr>
          <w:t>五、机载设备维修服务项目绩效评估</w:t>
        </w:r>
        <w:r>
          <w:tab/>
        </w:r>
        <w:r>
          <w:fldChar w:fldCharType="begin"/>
        </w:r>
        <w:r>
          <w:instrText xml:space="preserve"> PAGEREF _Toc11692 \h </w:instrText>
        </w:r>
        <w:r>
          <w:fldChar w:fldCharType="separate"/>
        </w:r>
        <w:r>
          <w:t>19</w:t>
        </w:r>
        <w:r>
          <w:fldChar w:fldCharType="end"/>
        </w:r>
      </w:hyperlink>
    </w:p>
    <w:p>
      <w:pPr>
        <w:pStyle w:val="TOC2"/>
        <w:tabs>
          <w:tab w:val="right" w:leader="dot" w:pos="8306"/>
        </w:tabs>
      </w:pPr>
      <w:hyperlink w:anchor="_Toc16575" w:history="1">
        <w:r>
          <w:rPr>
            <w:rFonts w:ascii="仿宋" w:eastAsia="仿宋" w:hAnsi="仿宋" w:cs="仿宋" w:hint="eastAsia"/>
            <w:lang w:eastAsia="zh-CN"/>
          </w:rPr>
          <w:t>(一)、绩效评估指标</w:t>
        </w:r>
        <w:r>
          <w:tab/>
        </w:r>
        <w:r>
          <w:fldChar w:fldCharType="begin"/>
        </w:r>
        <w:r>
          <w:instrText xml:space="preserve"> PAGEREF _Toc16575 \h </w:instrText>
        </w:r>
        <w:r>
          <w:fldChar w:fldCharType="separate"/>
        </w:r>
        <w:r>
          <w:t>19</w:t>
        </w:r>
        <w:r>
          <w:fldChar w:fldCharType="end"/>
        </w:r>
      </w:hyperlink>
    </w:p>
    <w:p>
      <w:pPr>
        <w:pStyle w:val="TOC2"/>
        <w:tabs>
          <w:tab w:val="right" w:leader="dot" w:pos="8306"/>
        </w:tabs>
      </w:pPr>
      <w:hyperlink w:anchor="_Toc11230" w:history="1">
        <w:r>
          <w:rPr>
            <w:rFonts w:ascii="仿宋" w:eastAsia="仿宋" w:hAnsi="仿宋" w:cs="仿宋" w:hint="eastAsia"/>
            <w:lang w:eastAsia="zh-CN"/>
          </w:rPr>
          <w:t>(二)、绩效评估方法</w:t>
        </w:r>
        <w:r>
          <w:tab/>
        </w:r>
        <w:r>
          <w:fldChar w:fldCharType="begin"/>
        </w:r>
        <w:r>
          <w:instrText xml:space="preserve"> PAGEREF _Toc11230 \h </w:instrText>
        </w:r>
        <w:r>
          <w:fldChar w:fldCharType="separate"/>
        </w:r>
        <w:r>
          <w:t>20</w:t>
        </w:r>
        <w:r>
          <w:fldChar w:fldCharType="end"/>
        </w:r>
      </w:hyperlink>
    </w:p>
    <w:p>
      <w:pPr>
        <w:pStyle w:val="TOC2"/>
        <w:tabs>
          <w:tab w:val="right" w:leader="dot" w:pos="8306"/>
        </w:tabs>
      </w:pPr>
      <w:hyperlink w:anchor="_Toc13869" w:history="1">
        <w:r>
          <w:rPr>
            <w:rFonts w:ascii="仿宋" w:eastAsia="仿宋" w:hAnsi="仿宋" w:cs="仿宋" w:hint="eastAsia"/>
            <w:lang w:eastAsia="zh-CN"/>
          </w:rPr>
          <w:t>(三)、绩效评估周期</w:t>
        </w:r>
        <w:r>
          <w:tab/>
        </w:r>
        <w:r>
          <w:fldChar w:fldCharType="begin"/>
        </w:r>
        <w:r>
          <w:instrText xml:space="preserve"> PAGEREF _Toc13869 \h </w:instrText>
        </w:r>
        <w:r>
          <w:fldChar w:fldCharType="separate"/>
        </w:r>
        <w:r>
          <w:t>21</w:t>
        </w:r>
        <w:r>
          <w:fldChar w:fldCharType="end"/>
        </w:r>
      </w:hyperlink>
    </w:p>
    <w:p>
      <w:pPr>
        <w:pStyle w:val="TOC1"/>
        <w:tabs>
          <w:tab w:val="right" w:leader="dot" w:pos="8306"/>
        </w:tabs>
      </w:pPr>
      <w:hyperlink w:anchor="_Toc18985" w:history="1">
        <w:r>
          <w:rPr>
            <w:rFonts w:ascii="仿宋" w:eastAsia="仿宋" w:hAnsi="仿宋" w:cs="仿宋" w:hint="eastAsia"/>
            <w:lang w:eastAsia="zh-CN"/>
          </w:rPr>
          <w:t>六、机载设备维修服务项目选址可行性分析</w:t>
        </w:r>
        <w:r>
          <w:tab/>
        </w:r>
        <w:r>
          <w:fldChar w:fldCharType="begin"/>
        </w:r>
        <w:r>
          <w:instrText xml:space="preserve"> PAGEREF _Toc18985 \h </w:instrText>
        </w:r>
        <w:r>
          <w:fldChar w:fldCharType="separate"/>
        </w:r>
        <w:r>
          <w:t>22</w:t>
        </w:r>
        <w:r>
          <w:fldChar w:fldCharType="end"/>
        </w:r>
      </w:hyperlink>
    </w:p>
    <w:p>
      <w:pPr>
        <w:pStyle w:val="TOC2"/>
        <w:tabs>
          <w:tab w:val="right" w:leader="dot" w:pos="8306"/>
        </w:tabs>
      </w:pPr>
      <w:hyperlink w:anchor="_Toc29608" w:history="1">
        <w:r>
          <w:rPr>
            <w:rFonts w:ascii="仿宋" w:eastAsia="仿宋" w:hAnsi="仿宋" w:cs="仿宋" w:hint="eastAsia"/>
            <w:lang w:eastAsia="zh-CN"/>
          </w:rPr>
          <w:t>(一)、机载设备维修服务项目选址</w:t>
        </w:r>
        <w:r>
          <w:tab/>
        </w:r>
        <w:r>
          <w:fldChar w:fldCharType="begin"/>
        </w:r>
        <w:r>
          <w:instrText xml:space="preserve"> PAGEREF _Toc29608 \h </w:instrText>
        </w:r>
        <w:r>
          <w:fldChar w:fldCharType="separate"/>
        </w:r>
        <w:r>
          <w:t>22</w:t>
        </w:r>
        <w:r>
          <w:fldChar w:fldCharType="end"/>
        </w:r>
      </w:hyperlink>
    </w:p>
    <w:p>
      <w:pPr>
        <w:pStyle w:val="TOC2"/>
        <w:tabs>
          <w:tab w:val="right" w:leader="dot" w:pos="8306"/>
        </w:tabs>
      </w:pPr>
      <w:hyperlink w:anchor="_Toc3141" w:history="1">
        <w:r>
          <w:rPr>
            <w:rFonts w:ascii="仿宋" w:eastAsia="仿宋" w:hAnsi="仿宋" w:cs="仿宋" w:hint="eastAsia"/>
            <w:lang w:eastAsia="zh-CN"/>
          </w:rPr>
          <w:t>(二)、用地控制指标</w:t>
        </w:r>
        <w:r>
          <w:tab/>
        </w:r>
        <w:r>
          <w:fldChar w:fldCharType="begin"/>
        </w:r>
        <w:r>
          <w:instrText xml:space="preserve"> PAGEREF _Toc3141 \h </w:instrText>
        </w:r>
        <w:r>
          <w:fldChar w:fldCharType="separate"/>
        </w:r>
        <w:r>
          <w:t>23</w:t>
        </w:r>
        <w:r>
          <w:fldChar w:fldCharType="end"/>
        </w:r>
      </w:hyperlink>
    </w:p>
    <w:p>
      <w:pPr>
        <w:pStyle w:val="TOC2"/>
        <w:tabs>
          <w:tab w:val="right" w:leader="dot" w:pos="8306"/>
        </w:tabs>
      </w:pPr>
      <w:hyperlink w:anchor="_Toc29396" w:history="1">
        <w:r>
          <w:rPr>
            <w:rFonts w:ascii="仿宋" w:eastAsia="仿宋" w:hAnsi="仿宋" w:cs="仿宋" w:hint="eastAsia"/>
            <w:lang w:eastAsia="zh-CN"/>
          </w:rPr>
          <w:t>(三)、节约用地措施</w:t>
        </w:r>
        <w:r>
          <w:tab/>
        </w:r>
        <w:r>
          <w:fldChar w:fldCharType="begin"/>
        </w:r>
        <w:r>
          <w:instrText xml:space="preserve"> PAGEREF _Toc29396 \h </w:instrText>
        </w:r>
        <w:r>
          <w:fldChar w:fldCharType="separate"/>
        </w:r>
        <w:r>
          <w:t>25</w:t>
        </w:r>
        <w:r>
          <w:fldChar w:fldCharType="end"/>
        </w:r>
      </w:hyperlink>
    </w:p>
    <w:p>
      <w:pPr>
        <w:pStyle w:val="TOC2"/>
        <w:tabs>
          <w:tab w:val="right" w:leader="dot" w:pos="8306"/>
        </w:tabs>
      </w:pPr>
      <w:hyperlink w:anchor="_Toc7905" w:history="1">
        <w:r>
          <w:rPr>
            <w:rFonts w:ascii="仿宋" w:eastAsia="仿宋" w:hAnsi="仿宋" w:cs="仿宋" w:hint="eastAsia"/>
            <w:lang w:eastAsia="zh-CN"/>
          </w:rPr>
          <w:t>(四)、总图布置方案</w:t>
        </w:r>
        <w:r>
          <w:tab/>
        </w:r>
        <w:r>
          <w:fldChar w:fldCharType="begin"/>
        </w:r>
        <w:r>
          <w:instrText xml:space="preserve"> PAGEREF _Toc7905 \h </w:instrText>
        </w:r>
        <w:r>
          <w:fldChar w:fldCharType="separate"/>
        </w:r>
        <w:r>
          <w:t>26</w:t>
        </w:r>
        <w:r>
          <w:fldChar w:fldCharType="end"/>
        </w:r>
      </w:hyperlink>
    </w:p>
    <w:p>
      <w:pPr>
        <w:pStyle w:val="TOC2"/>
        <w:tabs>
          <w:tab w:val="right" w:leader="dot" w:pos="8306"/>
        </w:tabs>
      </w:pPr>
      <w:hyperlink w:anchor="_Toc26812" w:history="1">
        <w:r>
          <w:rPr>
            <w:rFonts w:ascii="仿宋" w:eastAsia="仿宋" w:hAnsi="仿宋" w:cs="仿宋" w:hint="eastAsia"/>
            <w:lang w:eastAsia="zh-CN"/>
          </w:rPr>
          <w:t>(五)、选址综合评价</w:t>
        </w:r>
        <w:r>
          <w:tab/>
        </w:r>
        <w:r>
          <w:fldChar w:fldCharType="begin"/>
        </w:r>
        <w:r>
          <w:instrText xml:space="preserve"> PAGEREF _Toc26812 \h </w:instrText>
        </w:r>
        <w:r>
          <w:fldChar w:fldCharType="separate"/>
        </w:r>
        <w:r>
          <w:t>27</w:t>
        </w:r>
        <w:r>
          <w:fldChar w:fldCharType="end"/>
        </w:r>
      </w:hyperlink>
    </w:p>
    <w:p>
      <w:pPr>
        <w:pStyle w:val="TOC1"/>
        <w:tabs>
          <w:tab w:val="right" w:leader="dot" w:pos="8306"/>
        </w:tabs>
      </w:pPr>
      <w:hyperlink w:anchor="_Toc6546" w:history="1">
        <w:r>
          <w:rPr>
            <w:rFonts w:ascii="仿宋" w:eastAsia="仿宋" w:hAnsi="仿宋" w:cs="仿宋" w:hint="eastAsia"/>
            <w:lang w:eastAsia="zh-CN"/>
          </w:rPr>
          <w:t>七、机载设备维修服务项目经营效益</w:t>
        </w:r>
        <w:r>
          <w:tab/>
        </w:r>
        <w:r>
          <w:fldChar w:fldCharType="begin"/>
        </w:r>
        <w:r>
          <w:instrText xml:space="preserve"> PAGEREF _Toc6546 \h </w:instrText>
        </w:r>
        <w:r>
          <w:fldChar w:fldCharType="separate"/>
        </w:r>
        <w:r>
          <w:t>28</w:t>
        </w:r>
        <w:r>
          <w:fldChar w:fldCharType="end"/>
        </w:r>
      </w:hyperlink>
    </w:p>
    <w:p>
      <w:pPr>
        <w:pStyle w:val="TOC2"/>
        <w:tabs>
          <w:tab w:val="right" w:leader="dot" w:pos="8306"/>
        </w:tabs>
      </w:pPr>
      <w:hyperlink w:anchor="_Toc12942" w:history="1">
        <w:r>
          <w:rPr>
            <w:rFonts w:ascii="仿宋" w:eastAsia="仿宋" w:hAnsi="仿宋" w:cs="仿宋" w:hint="eastAsia"/>
            <w:lang w:eastAsia="zh-CN"/>
          </w:rPr>
          <w:t>(一)、经济评价财务测算</w:t>
        </w:r>
        <w:r>
          <w:tab/>
        </w:r>
        <w:r>
          <w:fldChar w:fldCharType="begin"/>
        </w:r>
        <w:r>
          <w:instrText xml:space="preserve"> PAGEREF _Toc12942 \h </w:instrText>
        </w:r>
        <w:r>
          <w:fldChar w:fldCharType="separate"/>
        </w:r>
        <w:r>
          <w:t>28</w:t>
        </w:r>
        <w:r>
          <w:fldChar w:fldCharType="end"/>
        </w:r>
      </w:hyperlink>
    </w:p>
    <w:p>
      <w:pPr>
        <w:pStyle w:val="TOC2"/>
        <w:tabs>
          <w:tab w:val="right" w:leader="dot" w:pos="8306"/>
        </w:tabs>
      </w:pPr>
      <w:hyperlink w:anchor="_Toc8463" w:history="1">
        <w:r>
          <w:rPr>
            <w:rFonts w:ascii="仿宋" w:eastAsia="仿宋" w:hAnsi="仿宋" w:cs="仿宋" w:hint="eastAsia"/>
            <w:lang w:eastAsia="zh-CN"/>
          </w:rPr>
          <w:t>(二)、机载设备维修服务项目盈利能力分析</w:t>
        </w:r>
        <w:r>
          <w:tab/>
        </w:r>
        <w:r>
          <w:fldChar w:fldCharType="begin"/>
        </w:r>
        <w:r>
          <w:instrText xml:space="preserve"> PAGEREF _Toc8463 \h </w:instrText>
        </w:r>
        <w:r>
          <w:fldChar w:fldCharType="separate"/>
        </w:r>
        <w:r>
          <w:t>29</w:t>
        </w:r>
        <w:r>
          <w:fldChar w:fldCharType="end"/>
        </w:r>
      </w:hyperlink>
    </w:p>
    <w:p>
      <w:pPr>
        <w:pStyle w:val="TOC1"/>
        <w:tabs>
          <w:tab w:val="right" w:leader="dot" w:pos="8306"/>
        </w:tabs>
      </w:pPr>
      <w:hyperlink w:anchor="_Toc13662" w:history="1">
        <w:r>
          <w:rPr>
            <w:rFonts w:ascii="仿宋" w:eastAsia="仿宋" w:hAnsi="仿宋" w:cs="仿宋" w:hint="eastAsia"/>
            <w:lang w:eastAsia="zh-CN"/>
          </w:rPr>
          <w:t>八、机载设备维修服务项目技术管理</w:t>
        </w:r>
        <w:r>
          <w:tab/>
        </w:r>
        <w:r>
          <w:fldChar w:fldCharType="begin"/>
        </w:r>
        <w:r>
          <w:instrText xml:space="preserve"> PAGEREF _Toc13662 \h </w:instrText>
        </w:r>
        <w:r>
          <w:fldChar w:fldCharType="separate"/>
        </w:r>
        <w:r>
          <w:t>30</w:t>
        </w:r>
        <w:r>
          <w:fldChar w:fldCharType="end"/>
        </w:r>
      </w:hyperlink>
    </w:p>
    <w:p>
      <w:pPr>
        <w:pStyle w:val="TOC2"/>
        <w:tabs>
          <w:tab w:val="right" w:leader="dot" w:pos="8306"/>
        </w:tabs>
      </w:pPr>
      <w:hyperlink w:anchor="_Toc29807" w:history="1">
        <w:r>
          <w:rPr>
            <w:rFonts w:ascii="仿宋" w:eastAsia="仿宋" w:hAnsi="仿宋" w:cs="仿宋" w:hint="eastAsia"/>
            <w:lang w:eastAsia="zh-CN"/>
          </w:rPr>
          <w:t>(一)、技术方案选用方向</w:t>
        </w:r>
        <w:r>
          <w:tab/>
        </w:r>
        <w:r>
          <w:fldChar w:fldCharType="begin"/>
        </w:r>
        <w:r>
          <w:instrText xml:space="preserve"> PAGEREF _Toc29807 \h </w:instrText>
        </w:r>
        <w:r>
          <w:fldChar w:fldCharType="separate"/>
        </w:r>
        <w:r>
          <w:t>30</w:t>
        </w:r>
        <w:r>
          <w:fldChar w:fldCharType="end"/>
        </w:r>
      </w:hyperlink>
    </w:p>
    <w:p>
      <w:pPr>
        <w:pStyle w:val="TOC2"/>
        <w:tabs>
          <w:tab w:val="right" w:leader="dot" w:pos="8306"/>
        </w:tabs>
      </w:pPr>
      <w:hyperlink w:anchor="_Toc12527" w:history="1">
        <w:r>
          <w:rPr>
            <w:rFonts w:ascii="仿宋" w:eastAsia="仿宋" w:hAnsi="仿宋" w:cs="仿宋" w:hint="eastAsia"/>
            <w:lang w:eastAsia="zh-CN"/>
          </w:rPr>
          <w:t>(二)、工艺技术方案选用原则</w:t>
        </w:r>
        <w:r>
          <w:tab/>
        </w:r>
        <w:r>
          <w:fldChar w:fldCharType="begin"/>
        </w:r>
        <w:r>
          <w:instrText xml:space="preserve"> PAGEREF _Toc12527 \h </w:instrText>
        </w:r>
        <w:r>
          <w:fldChar w:fldCharType="separate"/>
        </w:r>
        <w:r>
          <w:t>32</w:t>
        </w:r>
        <w:r>
          <w:fldChar w:fldCharType="end"/>
        </w:r>
      </w:hyperlink>
    </w:p>
    <w:p>
      <w:pPr>
        <w:pStyle w:val="TOC2"/>
        <w:tabs>
          <w:tab w:val="right" w:leader="dot" w:pos="8306"/>
        </w:tabs>
      </w:pPr>
      <w:hyperlink w:anchor="_Toc1356" w:history="1">
        <w:r>
          <w:rPr>
            <w:rFonts w:ascii="仿宋" w:eastAsia="仿宋" w:hAnsi="仿宋" w:cs="仿宋" w:hint="eastAsia"/>
            <w:lang w:eastAsia="zh-CN"/>
          </w:rPr>
          <w:t>(三)、工艺技术方案要求</w:t>
        </w:r>
        <w:r>
          <w:tab/>
        </w:r>
        <w:r>
          <w:fldChar w:fldCharType="begin"/>
        </w:r>
        <w:r>
          <w:instrText xml:space="preserve"> PAGEREF _Toc1356 \h </w:instrText>
        </w:r>
        <w:r>
          <w:fldChar w:fldCharType="separate"/>
        </w:r>
        <w:r>
          <w:t>34</w:t>
        </w:r>
        <w:r>
          <w:fldChar w:fldCharType="end"/>
        </w:r>
      </w:hyperlink>
    </w:p>
    <w:p>
      <w:pPr>
        <w:pStyle w:val="TOC1"/>
        <w:tabs>
          <w:tab w:val="right" w:leader="dot" w:pos="8306"/>
        </w:tabs>
      </w:pPr>
      <w:hyperlink w:anchor="_Toc17868" w:history="1">
        <w:r>
          <w:rPr>
            <w:rFonts w:ascii="仿宋" w:eastAsia="仿宋" w:hAnsi="仿宋" w:cs="仿宋" w:hint="eastAsia"/>
            <w:lang w:eastAsia="zh-CN"/>
          </w:rPr>
          <w:t>九、机载设备维修服务项目风险管理</w:t>
        </w:r>
        <w:r>
          <w:tab/>
        </w:r>
        <w:r>
          <w:fldChar w:fldCharType="begin"/>
        </w:r>
        <w:r>
          <w:instrText xml:space="preserve"> PAGEREF _Toc17868 \h </w:instrText>
        </w:r>
        <w:r>
          <w:fldChar w:fldCharType="separate"/>
        </w:r>
        <w:r>
          <w:t>36</w:t>
        </w:r>
        <w:r>
          <w:fldChar w:fldCharType="end"/>
        </w:r>
      </w:hyperlink>
    </w:p>
    <w:p>
      <w:pPr>
        <w:pStyle w:val="TOC2"/>
        <w:tabs>
          <w:tab w:val="right" w:leader="dot" w:pos="8306"/>
        </w:tabs>
      </w:pPr>
      <w:hyperlink w:anchor="_Toc31217" w:history="1">
        <w:r>
          <w:rPr>
            <w:rFonts w:ascii="仿宋" w:eastAsia="仿宋" w:hAnsi="仿宋" w:cs="仿宋" w:hint="eastAsia"/>
            <w:lang w:eastAsia="zh-CN"/>
          </w:rPr>
          <w:t>(一)、风险识别与评估</w:t>
        </w:r>
        <w:r>
          <w:tab/>
        </w:r>
        <w:r>
          <w:fldChar w:fldCharType="begin"/>
        </w:r>
        <w:r>
          <w:instrText xml:space="preserve"> PAGEREF _Toc31217 \h </w:instrText>
        </w:r>
        <w:r>
          <w:fldChar w:fldCharType="separate"/>
        </w:r>
        <w:r>
          <w:t>36</w:t>
        </w:r>
        <w:r>
          <w:fldChar w:fldCharType="end"/>
        </w:r>
      </w:hyperlink>
    </w:p>
    <w:p>
      <w:pPr>
        <w:pStyle w:val="TOC2"/>
        <w:tabs>
          <w:tab w:val="right" w:leader="dot" w:pos="8306"/>
        </w:tabs>
      </w:pPr>
      <w:hyperlink w:anchor="_Toc12612" w:history="1">
        <w:r>
          <w:rPr>
            <w:rFonts w:ascii="仿宋" w:eastAsia="仿宋" w:hAnsi="仿宋" w:cs="仿宋" w:hint="eastAsia"/>
            <w:lang w:eastAsia="zh-CN"/>
          </w:rPr>
          <w:t>(二)、风险应对策略</w:t>
        </w:r>
        <w:r>
          <w:tab/>
        </w:r>
        <w:r>
          <w:fldChar w:fldCharType="begin"/>
        </w:r>
        <w:r>
          <w:instrText xml:space="preserve"> PAGEREF _Toc12612 \h </w:instrText>
        </w:r>
        <w:r>
          <w:fldChar w:fldCharType="separate"/>
        </w:r>
        <w:r>
          <w:t>38</w:t>
        </w:r>
        <w:r>
          <w:fldChar w:fldCharType="end"/>
        </w:r>
      </w:hyperlink>
    </w:p>
    <w:p>
      <w:pPr>
        <w:pStyle w:val="TOC2"/>
        <w:tabs>
          <w:tab w:val="right" w:leader="dot" w:pos="8306"/>
        </w:tabs>
      </w:pPr>
      <w:hyperlink w:anchor="_Toc12794" w:history="1">
        <w:r>
          <w:rPr>
            <w:rFonts w:ascii="仿宋" w:eastAsia="仿宋" w:hAnsi="仿宋" w:cs="仿宋" w:hint="eastAsia"/>
            <w:lang w:eastAsia="zh-CN"/>
          </w:rPr>
          <w:t>(三)、风险监控与控制</w:t>
        </w:r>
        <w:r>
          <w:tab/>
        </w:r>
        <w:r>
          <w:fldChar w:fldCharType="begin"/>
        </w:r>
        <w:r>
          <w:instrText xml:space="preserve"> PAGEREF _Toc12794 \h </w:instrText>
        </w:r>
        <w:r>
          <w:fldChar w:fldCharType="separate"/>
        </w:r>
        <w:r>
          <w:t>39</w:t>
        </w:r>
        <w:r>
          <w:fldChar w:fldCharType="end"/>
        </w:r>
      </w:hyperlink>
    </w:p>
    <w:p>
      <w:pPr>
        <w:pStyle w:val="TOC1"/>
        <w:tabs>
          <w:tab w:val="right" w:leader="dot" w:pos="8306"/>
        </w:tabs>
      </w:pPr>
      <w:hyperlink w:anchor="_Toc5621" w:history="1">
        <w:r>
          <w:rPr>
            <w:rFonts w:ascii="仿宋" w:eastAsia="仿宋" w:hAnsi="仿宋" w:cs="仿宋" w:hint="eastAsia"/>
            <w:lang w:eastAsia="zh-CN"/>
          </w:rPr>
          <w:t>十、机载设备维修服务项目计划安排</w:t>
        </w:r>
        <w:r>
          <w:tab/>
        </w:r>
        <w:r>
          <w:fldChar w:fldCharType="begin"/>
        </w:r>
        <w:r>
          <w:instrText xml:space="preserve"> PAGEREF _Toc5621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8" w:history="1">
        <w:r>
          <w:rPr>
            <w:rFonts w:ascii="仿宋" w:eastAsia="仿宋" w:hAnsi="仿宋" w:cs="仿宋" w:hint="eastAsia"/>
            <w:lang w:eastAsia="zh-CN"/>
          </w:rPr>
          <w:t>(一)、建设周期</w:t>
        </w:r>
        <w:r>
          <w:tab/>
        </w:r>
        <w:r>
          <w:fldChar w:fldCharType="begin"/>
        </w:r>
        <w:r>
          <w:instrText xml:space="preserve"> PAGEREF _Toc26908 \h </w:instrText>
        </w:r>
        <w:r>
          <w:fldChar w:fldCharType="separate"/>
        </w:r>
        <w:r>
          <w:t>40</w:t>
        </w:r>
        <w:r>
          <w:fldChar w:fldCharType="end"/>
        </w:r>
      </w:hyperlink>
    </w:p>
    <w:p>
      <w:pPr>
        <w:pStyle w:val="TOC2"/>
        <w:tabs>
          <w:tab w:val="right" w:leader="dot" w:pos="8306"/>
        </w:tabs>
      </w:pPr>
      <w:hyperlink w:anchor="_Toc7697" w:history="1">
        <w:r>
          <w:rPr>
            <w:rFonts w:ascii="仿宋" w:eastAsia="仿宋" w:hAnsi="仿宋" w:cs="仿宋" w:hint="eastAsia"/>
            <w:lang w:eastAsia="zh-CN"/>
          </w:rPr>
          <w:t>(二)、建设进度</w:t>
        </w:r>
        <w:r>
          <w:tab/>
        </w:r>
        <w:r>
          <w:fldChar w:fldCharType="begin"/>
        </w:r>
        <w:r>
          <w:instrText xml:space="preserve"> PAGEREF _Toc7697 \h </w:instrText>
        </w:r>
        <w:r>
          <w:fldChar w:fldCharType="separate"/>
        </w:r>
        <w:r>
          <w:t>41</w:t>
        </w:r>
        <w:r>
          <w:fldChar w:fldCharType="end"/>
        </w:r>
      </w:hyperlink>
    </w:p>
    <w:p>
      <w:pPr>
        <w:pStyle w:val="TOC2"/>
        <w:tabs>
          <w:tab w:val="right" w:leader="dot" w:pos="8306"/>
        </w:tabs>
      </w:pPr>
      <w:hyperlink w:anchor="_Toc12515" w:history="1">
        <w:r>
          <w:rPr>
            <w:rFonts w:ascii="仿宋" w:eastAsia="仿宋" w:hAnsi="仿宋" w:cs="仿宋" w:hint="eastAsia"/>
            <w:lang w:eastAsia="zh-CN"/>
          </w:rPr>
          <w:t>(三)、进度安排注意事项</w:t>
        </w:r>
        <w:r>
          <w:tab/>
        </w:r>
        <w:r>
          <w:fldChar w:fldCharType="begin"/>
        </w:r>
        <w:r>
          <w:instrText xml:space="preserve"> PAGEREF _Toc12515 \h </w:instrText>
        </w:r>
        <w:r>
          <w:fldChar w:fldCharType="separate"/>
        </w:r>
        <w:r>
          <w:t>42</w:t>
        </w:r>
        <w:r>
          <w:fldChar w:fldCharType="end"/>
        </w:r>
      </w:hyperlink>
    </w:p>
    <w:p>
      <w:pPr>
        <w:pStyle w:val="TOC2"/>
        <w:tabs>
          <w:tab w:val="right" w:leader="dot" w:pos="8306"/>
        </w:tabs>
      </w:pPr>
      <w:hyperlink w:anchor="_Toc27787" w:history="1">
        <w:r>
          <w:rPr>
            <w:rFonts w:ascii="仿宋" w:eastAsia="仿宋" w:hAnsi="仿宋" w:cs="仿宋" w:hint="eastAsia"/>
            <w:lang w:eastAsia="zh-CN"/>
          </w:rPr>
          <w:t>(四)、人力资源配置</w:t>
        </w:r>
        <w:r>
          <w:tab/>
        </w:r>
        <w:r>
          <w:fldChar w:fldCharType="begin"/>
        </w:r>
        <w:r>
          <w:instrText xml:space="preserve"> PAGEREF _Toc27787 \h </w:instrText>
        </w:r>
        <w:r>
          <w:fldChar w:fldCharType="separate"/>
        </w:r>
        <w:r>
          <w:t>44</w:t>
        </w:r>
        <w:r>
          <w:fldChar w:fldCharType="end"/>
        </w:r>
      </w:hyperlink>
    </w:p>
    <w:p>
      <w:pPr>
        <w:pStyle w:val="TOC1"/>
        <w:tabs>
          <w:tab w:val="right" w:leader="dot" w:pos="8306"/>
        </w:tabs>
      </w:pPr>
      <w:hyperlink w:anchor="_Toc426" w:history="1">
        <w:r>
          <w:rPr>
            <w:rFonts w:ascii="仿宋" w:eastAsia="仿宋" w:hAnsi="仿宋" w:cs="仿宋" w:hint="eastAsia"/>
            <w:lang w:eastAsia="zh-CN"/>
          </w:rPr>
          <w:t>十一、机载设备维修服务项目社会影响</w:t>
        </w:r>
        <w:r>
          <w:tab/>
        </w:r>
        <w:r>
          <w:fldChar w:fldCharType="begin"/>
        </w:r>
        <w:r>
          <w:instrText xml:space="preserve"> PAGEREF _Toc426 \h </w:instrText>
        </w:r>
        <w:r>
          <w:fldChar w:fldCharType="separate"/>
        </w:r>
        <w:r>
          <w:t>45</w:t>
        </w:r>
        <w:r>
          <w:fldChar w:fldCharType="end"/>
        </w:r>
      </w:hyperlink>
    </w:p>
    <w:p>
      <w:pPr>
        <w:pStyle w:val="TOC2"/>
        <w:tabs>
          <w:tab w:val="right" w:leader="dot" w:pos="8306"/>
        </w:tabs>
      </w:pPr>
      <w:hyperlink w:anchor="_Toc15550" w:history="1">
        <w:r>
          <w:rPr>
            <w:rFonts w:ascii="仿宋" w:eastAsia="仿宋" w:hAnsi="仿宋" w:cs="仿宋" w:hint="eastAsia"/>
            <w:lang w:eastAsia="zh-CN"/>
          </w:rPr>
          <w:t>(一)、社会责任与义务</w:t>
        </w:r>
        <w:r>
          <w:tab/>
        </w:r>
        <w:r>
          <w:fldChar w:fldCharType="begin"/>
        </w:r>
        <w:r>
          <w:instrText xml:space="preserve"> PAGEREF _Toc15550 \h </w:instrText>
        </w:r>
        <w:r>
          <w:fldChar w:fldCharType="separate"/>
        </w:r>
        <w:r>
          <w:t>45</w:t>
        </w:r>
        <w:r>
          <w:fldChar w:fldCharType="end"/>
        </w:r>
      </w:hyperlink>
    </w:p>
    <w:p>
      <w:pPr>
        <w:pStyle w:val="TOC2"/>
        <w:tabs>
          <w:tab w:val="right" w:leader="dot" w:pos="8306"/>
        </w:tabs>
      </w:pPr>
      <w:hyperlink w:anchor="_Toc25630" w:history="1">
        <w:r>
          <w:rPr>
            <w:rFonts w:ascii="仿宋" w:eastAsia="仿宋" w:hAnsi="仿宋" w:cs="仿宋" w:hint="eastAsia"/>
            <w:lang w:eastAsia="zh-CN"/>
          </w:rPr>
          <w:t>(二)、社会参与与沟通</w:t>
        </w:r>
        <w:r>
          <w:tab/>
        </w:r>
        <w:r>
          <w:fldChar w:fldCharType="begin"/>
        </w:r>
        <w:r>
          <w:instrText xml:space="preserve"> PAGEREF _Toc25630 \h </w:instrText>
        </w:r>
        <w:r>
          <w:fldChar w:fldCharType="separate"/>
        </w:r>
        <w:r>
          <w:t>45</w:t>
        </w:r>
        <w:r>
          <w:fldChar w:fldCharType="end"/>
        </w:r>
      </w:hyperlink>
    </w:p>
    <w:p>
      <w:pPr>
        <w:pStyle w:val="TOC1"/>
        <w:tabs>
          <w:tab w:val="right" w:leader="dot" w:pos="8306"/>
        </w:tabs>
      </w:pPr>
      <w:hyperlink w:anchor="_Toc19544" w:history="1">
        <w:r>
          <w:rPr>
            <w:rFonts w:ascii="仿宋" w:eastAsia="仿宋" w:hAnsi="仿宋" w:cs="仿宋" w:hint="eastAsia"/>
            <w:lang w:eastAsia="zh-CN"/>
          </w:rPr>
          <w:t>十二、机载设备维修服务项目人力资源培养与发展</w:t>
        </w:r>
        <w:r>
          <w:tab/>
        </w:r>
        <w:r>
          <w:fldChar w:fldCharType="begin"/>
        </w:r>
        <w:r>
          <w:instrText xml:space="preserve"> PAGEREF _Toc19544 \h </w:instrText>
        </w:r>
        <w:r>
          <w:fldChar w:fldCharType="separate"/>
        </w:r>
        <w:r>
          <w:t>46</w:t>
        </w:r>
        <w:r>
          <w:fldChar w:fldCharType="end"/>
        </w:r>
      </w:hyperlink>
    </w:p>
    <w:p>
      <w:pPr>
        <w:pStyle w:val="TOC2"/>
        <w:tabs>
          <w:tab w:val="right" w:leader="dot" w:pos="8306"/>
        </w:tabs>
      </w:pPr>
      <w:hyperlink w:anchor="_Toc8" w:history="1">
        <w:r>
          <w:rPr>
            <w:rFonts w:ascii="仿宋" w:eastAsia="仿宋" w:hAnsi="仿宋" w:cs="仿宋" w:hint="eastAsia"/>
            <w:lang w:eastAsia="zh-CN"/>
          </w:rPr>
          <w:t>(一)、人才需求与规划</w:t>
        </w:r>
        <w:r>
          <w:tab/>
        </w:r>
        <w:r>
          <w:fldChar w:fldCharType="begin"/>
        </w:r>
        <w:r>
          <w:instrText xml:space="preserve"> PAGEREF _Toc8 \h </w:instrText>
        </w:r>
        <w:r>
          <w:fldChar w:fldCharType="separate"/>
        </w:r>
        <w:r>
          <w:t>46</w:t>
        </w:r>
        <w:r>
          <w:fldChar w:fldCharType="end"/>
        </w:r>
      </w:hyperlink>
    </w:p>
    <w:p>
      <w:pPr>
        <w:pStyle w:val="TOC2"/>
        <w:tabs>
          <w:tab w:val="right" w:leader="dot" w:pos="8306"/>
        </w:tabs>
      </w:pPr>
      <w:hyperlink w:anchor="_Toc18829" w:history="1">
        <w:r>
          <w:rPr>
            <w:rFonts w:ascii="仿宋" w:eastAsia="仿宋" w:hAnsi="仿宋" w:cs="仿宋" w:hint="eastAsia"/>
            <w:lang w:eastAsia="zh-CN"/>
          </w:rPr>
          <w:t>(二)、培训与发展计划</w:t>
        </w:r>
        <w:r>
          <w:tab/>
        </w:r>
        <w:r>
          <w:fldChar w:fldCharType="begin"/>
        </w:r>
        <w:r>
          <w:instrText xml:space="preserve"> PAGEREF _Toc18829 \h </w:instrText>
        </w:r>
        <w:r>
          <w:fldChar w:fldCharType="separate"/>
        </w:r>
        <w:r>
          <w:t>47</w:t>
        </w:r>
        <w:r>
          <w:fldChar w:fldCharType="end"/>
        </w:r>
      </w:hyperlink>
    </w:p>
    <w:p>
      <w:pPr>
        <w:pStyle w:val="TOC1"/>
        <w:tabs>
          <w:tab w:val="right" w:leader="dot" w:pos="8306"/>
        </w:tabs>
      </w:pPr>
      <w:hyperlink w:anchor="_Toc563" w:history="1">
        <w:r>
          <w:rPr>
            <w:rFonts w:ascii="仿宋" w:eastAsia="仿宋" w:hAnsi="仿宋" w:cs="仿宋" w:hint="eastAsia"/>
            <w:lang w:eastAsia="zh-CN"/>
          </w:rPr>
          <w:t>十三、机载设备维修服务项目工程方案分析</w:t>
        </w:r>
        <w:r>
          <w:tab/>
        </w:r>
        <w:r>
          <w:fldChar w:fldCharType="begin"/>
        </w:r>
        <w:r>
          <w:instrText xml:space="preserve"> PAGEREF _Toc563 \h </w:instrText>
        </w:r>
        <w:r>
          <w:fldChar w:fldCharType="separate"/>
        </w:r>
        <w:r>
          <w:t>47</w:t>
        </w:r>
        <w:r>
          <w:fldChar w:fldCharType="end"/>
        </w:r>
      </w:hyperlink>
    </w:p>
    <w:p>
      <w:pPr>
        <w:pStyle w:val="TOC2"/>
        <w:tabs>
          <w:tab w:val="right" w:leader="dot" w:pos="8306"/>
        </w:tabs>
      </w:pPr>
      <w:hyperlink w:anchor="_Toc4053" w:history="1">
        <w:r>
          <w:rPr>
            <w:rFonts w:ascii="仿宋" w:eastAsia="仿宋" w:hAnsi="仿宋" w:cs="仿宋" w:hint="eastAsia"/>
            <w:lang w:eastAsia="zh-CN"/>
          </w:rPr>
          <w:t>(一)、建筑工程设计原则</w:t>
        </w:r>
        <w:r>
          <w:tab/>
        </w:r>
        <w:r>
          <w:fldChar w:fldCharType="begin"/>
        </w:r>
        <w:r>
          <w:instrText xml:space="preserve"> PAGEREF _Toc4053 \h </w:instrText>
        </w:r>
        <w:r>
          <w:fldChar w:fldCharType="separate"/>
        </w:r>
        <w:r>
          <w:t>47</w:t>
        </w:r>
        <w:r>
          <w:fldChar w:fldCharType="end"/>
        </w:r>
      </w:hyperlink>
    </w:p>
    <w:p>
      <w:pPr>
        <w:pStyle w:val="TOC2"/>
        <w:tabs>
          <w:tab w:val="right" w:leader="dot" w:pos="8306"/>
        </w:tabs>
      </w:pPr>
      <w:hyperlink w:anchor="_Toc6818" w:history="1">
        <w:r>
          <w:rPr>
            <w:rFonts w:ascii="仿宋" w:eastAsia="仿宋" w:hAnsi="仿宋" w:cs="仿宋" w:hint="eastAsia"/>
            <w:lang w:eastAsia="zh-CN"/>
          </w:rPr>
          <w:t>(二)、土建工程建设指标</w:t>
        </w:r>
        <w:r>
          <w:tab/>
        </w:r>
        <w:r>
          <w:fldChar w:fldCharType="begin"/>
        </w:r>
        <w:r>
          <w:instrText xml:space="preserve"> PAGEREF _Toc6818 \h </w:instrText>
        </w:r>
        <w:r>
          <w:fldChar w:fldCharType="separate"/>
        </w:r>
        <w:r>
          <w:t>51</w:t>
        </w:r>
        <w:r>
          <w:fldChar w:fldCharType="end"/>
        </w:r>
      </w:hyperlink>
    </w:p>
    <w:p>
      <w:pPr>
        <w:pStyle w:val="TOC1"/>
        <w:tabs>
          <w:tab w:val="right" w:leader="dot" w:pos="8306"/>
        </w:tabs>
      </w:pPr>
      <w:hyperlink w:anchor="_Toc4047" w:history="1">
        <w:r>
          <w:rPr>
            <w:rFonts w:ascii="仿宋" w:eastAsia="仿宋" w:hAnsi="仿宋" w:cs="仿宋" w:hint="eastAsia"/>
            <w:lang w:eastAsia="zh-CN"/>
          </w:rPr>
          <w:t>十四、供应链管理</w:t>
        </w:r>
        <w:r>
          <w:tab/>
        </w:r>
        <w:r>
          <w:fldChar w:fldCharType="begin"/>
        </w:r>
        <w:r>
          <w:instrText xml:space="preserve"> PAGEREF _Toc4047 \h </w:instrText>
        </w:r>
        <w:r>
          <w:fldChar w:fldCharType="separate"/>
        </w:r>
        <w:r>
          <w:t>52</w:t>
        </w:r>
        <w:r>
          <w:fldChar w:fldCharType="end"/>
        </w:r>
      </w:hyperlink>
    </w:p>
    <w:p>
      <w:pPr>
        <w:pStyle w:val="TOC2"/>
        <w:tabs>
          <w:tab w:val="right" w:leader="dot" w:pos="8306"/>
        </w:tabs>
      </w:pPr>
      <w:hyperlink w:anchor="_Toc7550" w:history="1">
        <w:r>
          <w:rPr>
            <w:rFonts w:ascii="仿宋" w:eastAsia="仿宋" w:hAnsi="仿宋" w:cs="仿宋" w:hint="eastAsia"/>
            <w:lang w:eastAsia="zh-CN"/>
          </w:rPr>
          <w:t>(一)、供应链战略规划</w:t>
        </w:r>
        <w:r>
          <w:tab/>
        </w:r>
        <w:r>
          <w:fldChar w:fldCharType="begin"/>
        </w:r>
        <w:r>
          <w:instrText xml:space="preserve"> PAGEREF _Toc7550 \h </w:instrText>
        </w:r>
        <w:r>
          <w:fldChar w:fldCharType="separate"/>
        </w:r>
        <w:r>
          <w:t>52</w:t>
        </w:r>
        <w:r>
          <w:fldChar w:fldCharType="end"/>
        </w:r>
      </w:hyperlink>
    </w:p>
    <w:p>
      <w:pPr>
        <w:pStyle w:val="TOC2"/>
        <w:tabs>
          <w:tab w:val="right" w:leader="dot" w:pos="8306"/>
        </w:tabs>
      </w:pPr>
      <w:hyperlink w:anchor="_Toc25337" w:history="1">
        <w:r>
          <w:rPr>
            <w:rFonts w:ascii="仿宋" w:eastAsia="仿宋" w:hAnsi="仿宋" w:cs="仿宋" w:hint="eastAsia"/>
            <w:lang w:eastAsia="zh-CN"/>
          </w:rPr>
          <w:t>(二)、供应商选择与合作</w:t>
        </w:r>
        <w:r>
          <w:tab/>
        </w:r>
        <w:r>
          <w:fldChar w:fldCharType="begin"/>
        </w:r>
        <w:r>
          <w:instrText xml:space="preserve"> PAGEREF _Toc25337 \h </w:instrText>
        </w:r>
        <w:r>
          <w:fldChar w:fldCharType="separate"/>
        </w:r>
        <w:r>
          <w:t>54</w:t>
        </w:r>
        <w:r>
          <w:fldChar w:fldCharType="end"/>
        </w:r>
      </w:hyperlink>
    </w:p>
    <w:p>
      <w:pPr>
        <w:pStyle w:val="TOC2"/>
        <w:tabs>
          <w:tab w:val="right" w:leader="dot" w:pos="8306"/>
        </w:tabs>
      </w:pPr>
      <w:hyperlink w:anchor="_Toc25696" w:history="1">
        <w:r>
          <w:rPr>
            <w:rFonts w:ascii="仿宋" w:eastAsia="仿宋" w:hAnsi="仿宋" w:cs="仿宋" w:hint="eastAsia"/>
            <w:lang w:eastAsia="zh-CN"/>
          </w:rPr>
          <w:t>(三)、物流与库存管理</w:t>
        </w:r>
        <w:r>
          <w:tab/>
        </w:r>
        <w:r>
          <w:fldChar w:fldCharType="begin"/>
        </w:r>
        <w:r>
          <w:instrText xml:space="preserve"> PAGEREF _Toc25696 \h </w:instrText>
        </w:r>
        <w:r>
          <w:fldChar w:fldCharType="separate"/>
        </w:r>
        <w:r>
          <w:t>55</w:t>
        </w:r>
        <w:r>
          <w:fldChar w:fldCharType="end"/>
        </w:r>
      </w:hyperlink>
    </w:p>
    <w:p>
      <w:pPr>
        <w:pStyle w:val="TOC1"/>
        <w:tabs>
          <w:tab w:val="right" w:leader="dot" w:pos="8306"/>
        </w:tabs>
      </w:pPr>
      <w:hyperlink w:anchor="_Toc21080" w:history="1">
        <w:r>
          <w:rPr>
            <w:rFonts w:ascii="仿宋" w:eastAsia="仿宋" w:hAnsi="仿宋" w:cs="仿宋" w:hint="eastAsia"/>
            <w:lang w:eastAsia="zh-CN"/>
          </w:rPr>
          <w:t>十五、利益相关者分析与沟通计划</w:t>
        </w:r>
        <w:r>
          <w:tab/>
        </w:r>
        <w:r>
          <w:fldChar w:fldCharType="begin"/>
        </w:r>
        <w:r>
          <w:instrText xml:space="preserve"> PAGEREF _Toc21080 \h </w:instrText>
        </w:r>
        <w:r>
          <w:fldChar w:fldCharType="separate"/>
        </w:r>
        <w:r>
          <w:t>57</w:t>
        </w:r>
        <w:r>
          <w:fldChar w:fldCharType="end"/>
        </w:r>
      </w:hyperlink>
    </w:p>
    <w:p>
      <w:pPr>
        <w:pStyle w:val="TOC2"/>
        <w:tabs>
          <w:tab w:val="right" w:leader="dot" w:pos="8306"/>
        </w:tabs>
      </w:pPr>
      <w:hyperlink w:anchor="_Toc15065" w:history="1">
        <w:r>
          <w:rPr>
            <w:rFonts w:ascii="仿宋" w:eastAsia="仿宋" w:hAnsi="仿宋" w:cs="仿宋" w:hint="eastAsia"/>
            <w:lang w:eastAsia="zh-CN"/>
          </w:rPr>
          <w:t>(一)、利益相关者分析</w:t>
        </w:r>
        <w:r>
          <w:tab/>
        </w:r>
        <w:r>
          <w:fldChar w:fldCharType="begin"/>
        </w:r>
        <w:r>
          <w:instrText xml:space="preserve"> PAGEREF _Toc15065 \h </w:instrText>
        </w:r>
        <w:r>
          <w:fldChar w:fldCharType="separate"/>
        </w:r>
        <w:r>
          <w:t>57</w:t>
        </w:r>
        <w:r>
          <w:fldChar w:fldCharType="end"/>
        </w:r>
      </w:hyperlink>
    </w:p>
    <w:p>
      <w:pPr>
        <w:pStyle w:val="TOC2"/>
        <w:tabs>
          <w:tab w:val="right" w:leader="dot" w:pos="8306"/>
        </w:tabs>
      </w:pPr>
      <w:hyperlink w:anchor="_Toc3919" w:history="1">
        <w:r>
          <w:rPr>
            <w:rFonts w:ascii="仿宋" w:eastAsia="仿宋" w:hAnsi="仿宋" w:cs="仿宋" w:hint="eastAsia"/>
            <w:lang w:eastAsia="zh-CN"/>
          </w:rPr>
          <w:t>(二)、沟通计划</w:t>
        </w:r>
        <w:r>
          <w:tab/>
        </w:r>
        <w:r>
          <w:fldChar w:fldCharType="begin"/>
        </w:r>
        <w:r>
          <w:instrText xml:space="preserve"> PAGEREF _Toc3919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3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技术管理特点体现在其创新导向。通过引入最先进的技术趋势和解决方案，机载设备维修服务项目致力于提升科技含量、提高质量和效率水平。这意味着我们将采用最新的工具和方法，确保机载设备维修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载设备维修服务项目技术管理的显著特征。通过整合不同领域的技术资源，我们实现了跨学科的协同工作。这有助于优化技术架构，提高整体效能。此外，整合性策略还促进了不同技术团队之间的紧密沟通和高效合作，确保机载设备维修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载设备维修服务项目所采用的技术。通过不断优化技术方案，机载设备维修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载设备维修服务项目团队将在机载设备维修服务项目初期识别可能的技术风险，并采取相应的预防和应对措施。通过建立健全的风险评估机制，机载设备维修服务项目能够在实施过程中及时发现并解决潜在的技术问题，保障机载设备维修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载设备维修服务项目中，技术将成为机载设备维修服务项目成功的有力支持。这一深度剖析揭示了技术管理在机载设备维修服务项目实施中的关键作用，为机载设备维修服务项目的技术基础奠定了坚实的基础。</w:t>
      </w:r>
    </w:p>
    <w:p>
      <w:pPr>
        <w:pStyle w:val="Heading2"/>
        <w:ind w:firstLine="560" w:firstLineChars="200"/>
        <w:rPr>
          <w:rFonts w:ascii="仿宋" w:eastAsia="仿宋" w:hAnsi="仿宋" w:cs="仿宋" w:hint="eastAsia"/>
          <w:sz w:val="28"/>
          <w:lang w:eastAsia="zh-CN"/>
        </w:rPr>
      </w:pPr>
      <w:bookmarkStart w:id="4" w:name="_Toc2795"/>
      <w:r>
        <w:rPr>
          <w:rFonts w:ascii="仿宋" w:eastAsia="仿宋" w:hAnsi="仿宋" w:cs="仿宋" w:hint="eastAsia"/>
          <w:sz w:val="28"/>
          <w:lang w:eastAsia="zh-CN"/>
        </w:rPr>
        <w:t>(二)、机载设备维修服务项目工艺技术设计方案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载设备维修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载设备维修服务项目将严格按照相关行业规范要求进行组织。通过有效控制产品质量，机载设备维修服务项目将致力于为顾客提供优质的机载设备维修服务项目产品和良好的服务。这体现了机载设备维修服务项目对于生产活动合规性和质量标准的高度重视，为机载设备维修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载设备维修服务项目注重生态效益和清洁生产原则。机载设备维修服务项目建设将紧密结合地方特色经济发展，与社会经济发展规划和区域环境保护规划方案相协调一致。通过与当地区域自然生态系统的结合，机载设备维修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载设备维修服务项目产品具有多样化的客户需求和个性化的特点。因此，机载设备维修服务项目产品规格品种多样，且单批生产数量较小。为满足这一特点，机载设备维修服务项目承办单位将建设先进的柔性制造生产线。通过广泛应用柔性制造技术，机载设备维修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载设备维修服务项目采用的技术具有较高的技术含量和自动化水平，处于国内先进水平。这一技术选用不仅体现了对生产效率、质量和环境友好性的高标准要求，同时为机载设备维修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81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为确保机载设备维修服务项目的高效生产和技术实施，我们制定了一套精心设计的设备选型方案，以满足机载设备维修服务项目生产、质量和环保的要求。该方案的主要特点如下：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载设备维修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针对机载设备维修服务项目产品的多样性和小批量生产的特点，我们将建设柔性制造生产线。通过在设备选型中考虑柔性制造技术，可以灵活应对不同产品规格和生产需求，实现生产线的高度灵活性和适应性。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305"/>
      <w:r>
        <w:rPr>
          <w:rFonts w:ascii="仿宋" w:eastAsia="仿宋" w:hAnsi="仿宋" w:cs="仿宋" w:hint="eastAsia"/>
          <w:sz w:val="28"/>
          <w:lang w:eastAsia="zh-CN"/>
        </w:rPr>
        <w:t>二、机载设备维修服务项目概论</w:t>
      </w:r>
      <w:bookmarkEnd w:id="6"/>
    </w:p>
    <w:p>
      <w:pPr>
        <w:pStyle w:val="Heading2"/>
        <w:rPr>
          <w:rFonts w:ascii="仿宋" w:eastAsia="仿宋" w:hAnsi="仿宋" w:cs="仿宋" w:hint="eastAsia"/>
          <w:lang w:eastAsia="zh-CN"/>
        </w:rPr>
      </w:pPr>
      <w:bookmarkStart w:id="7" w:name="_Toc28062"/>
      <w:r>
        <w:rPr>
          <w:rFonts w:ascii="仿宋" w:eastAsia="仿宋" w:hAnsi="仿宋" w:cs="仿宋" w:hint="eastAsia"/>
          <w:lang w:eastAsia="zh-CN"/>
        </w:rPr>
        <w:t>(一)、机载设备维修服务项目概况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起源追溯至对市场的深入洞察。市场的不断演变与变革为机载设备维修服务项目提供了难得的机遇。当前市场存在的需求缺口和变革的大环境共同构成了机载设备维修服务项目的背景。这个机载设备维修服务项目旨在充分利用市场机遇，填补行业中尚未满足的需求，为客户提供全新的解决方案。市场的变革和需求的增长使得这个机载设备维修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机载设备维修服务项目名称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正式命名为机载设备维修服务。这个名称不仅仅是一个标识，更代表了机载设备维修服务项目的核心理念和愿景。它蕴含着机载设备维修服务项目所要解决问题的关键字，具有强烈的表达和辨识度，为机载设备维修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机载设备维修服务项目目标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核心目标是提供一种全新、高效的解决方案，满足客户日益增长的需求。机载设备维修服务项目追求的不仅仅是满足市场需求，更是在市场中获得卓越的竞争优势。通过不断提升产品或服务的质量和创新水平，机载设备维修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机载设备维修服务项目范围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全面涵盖了产品研发、制造、市场推广和售后服务，确保从产品设计到最终用户体验的全方位关注。这一全面的机载设备维修服务项目范围是为了确保机载设备维修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机载设备维修服务项目时间表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机载设备维修服务项目计划在未来18个月内完成，包括研发、测试、市场试点和正式推出等不同阶段。这个时间表的合理设计是为了确保机载设备维修服务项目各个阶段的顺利推进，以便按时交付高质量的成果。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机载设备维修服务项目预算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总预算估算为XX百万美元，主要分配在研发、市场推广、人员培训和运营等方面。这一充足的预算为机载设备维修服务项目提供了充足的资源，确保机载设备维修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机载设备维修服务项目风险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可能面临的风险包括市场接受度低、技术难题、竞争激烈等。机载设备维修服务项目团队已经制定了相应的风险应对计划，通过前瞻性的风险管理，确保机载设备维修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机载设备维修服务项目团队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机载设备维修服务项目汇聚了一支经验丰富、多领域专业素养的核心团队，确保机载设备维修服务项目在各个方面都能拥有高水平的执行力。团队的协同作战是机载设备维修服务项目成功的关键因素之一。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机载设备维修服务项目背景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机载设备维修服务项目的背景根植于市场对更高效、创新产品的渴望，同时也受到科技发展对行业格局的深刻改变的影响。这为机载设备维修服务项目提供了广阔的发展空间和市场需求。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机载设备维修服务项目现状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截至目前，机载设备维修服务项目已完成市场调研和技术验证，取得了初步的成功。这为机载设备维修服务项目在未来的发展奠定了坚实的基础，为更远大的目标打下了坚实的基石。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35"/>
      <w:r>
        <w:rPr>
          <w:rFonts w:ascii="仿宋" w:eastAsia="仿宋" w:hAnsi="仿宋" w:cs="仿宋" w:hint="eastAsia"/>
          <w:sz w:val="28"/>
          <w:lang w:eastAsia="zh-CN"/>
        </w:rPr>
        <w:t>(二)、机载设备维修服务项目目标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载设备维修服务项目首要业务目标是在市场中占据有利地位，实现产品/服务的成功推广和销售。通过不断提升产品质量、创新性，机载设备维修服务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在科技迅速发展的时代，机载设备维修服务项目着眼于技术创新。通过持续的研发和技术升级，机载设备维修服务项目旨在推出更具创新性的产品或服务，以满足市场对新鲜、先进解决方案的需求。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载设备维修服务项目设定了客户满意度目标。通过提供卓越的产品质量和优质的客户服务，机载设备维修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机载设备维修服务项目注重社会责任和可持续发展。通过实施环保、社会责任机载设备维修服务项目，机载设备维修服务项目致力于在经济发展的同时保护环境，促进社会公平，实现可持续经营。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机载设备维修服务项目的团队是实现目标的核心驱动力。因此，机载设备维修服务项目设定了团队发展目标，包括提升团队成员的专业技能、培养领导力，以及搭建协同高效的团队工作氛围。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676"/>
      <w:r>
        <w:rPr>
          <w:rFonts w:ascii="仿宋" w:eastAsia="仿宋" w:hAnsi="仿宋" w:cs="仿宋" w:hint="eastAsia"/>
          <w:sz w:val="28"/>
          <w:lang w:eastAsia="zh-CN"/>
        </w:rPr>
        <w:t>(三)、机载设备维修服务项目提出的理由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机载设备维修服务项目提出的理由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提出源于对市场机遇的深刻洞察。当前市场中存在的需求缺口和行业发展趋势表明，有巨大的商业机会等待被开发。通过准确捕捉市场机遇，机载设备维修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理念基于对技术创新的信仰。通过持续的研发和技术投入，机载设备维修服务项目有望推出更具创新性的产品或服务。在科技飞速发展的当下，机载设备维修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提出是为了增强企业的行业竞争力。通过提升产品或服务的质量和独特性，机载设备维修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响应了消费者需求的变化。随着社会和科技的不断发展，消费者对产品和服务的需求也在发生变化。通过深入了解并及时回应消费者的新需求，机载设备维修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提出是企业战略发展规划的一部分。在面对日益激烈的市场竞争和不断变化的商业环境中，机载设备维修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提出不仅仅是基于商业考量，还注重社会责任。通过推出环保、社会责任等方面的机载设备维修服务项目，机载设备维修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机载设备维修服务项目的提出反映了对利益相关者期望的关注。包括客户、员工、投资者等利益相关者在企业发展中都有着各自的期望，机载设备维修服务项目力求在满足这些期望的同时，取得更大的共赢。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066"/>
      <w:r>
        <w:rPr>
          <w:rFonts w:ascii="仿宋" w:eastAsia="仿宋" w:hAnsi="仿宋" w:cs="仿宋" w:hint="eastAsia"/>
          <w:sz w:val="28"/>
          <w:lang w:eastAsia="zh-CN"/>
        </w:rPr>
        <w:t>(四)、机载设备维修服务项目意义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在实施机载设备维修服务项目的过程中，我们不仅仅是在追逐商业成功，更是为企业和社会的多个层面创造了深远的意义。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首要意义在于提升企业的市场竞争力。通过持续的创新和对产品质量的高标准要求，机载设备维修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载设备维修服务项目的推进将促使行业技术水平的提升。通过引入先进技术和创新性解决方案，机载设备维修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载设备维修服务项目不仅创造了大量就业机会，提高了就业水平，还注重社会责任和环保。通过参与社会公益事业和推动环保机载设备维修服务项目，机载设备维修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综合而言，机载设备维修服务项目意义重大，不仅推动了企业的发展，也为行业和社会的进步贡献了积极力量。这是一个全面而深刻的影响，将在未来产生可持续的正面效应。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827"/>
      <w:r>
        <w:rPr>
          <w:rFonts w:ascii="仿宋" w:eastAsia="仿宋" w:hAnsi="仿宋" w:cs="仿宋" w:hint="eastAsia"/>
          <w:sz w:val="28"/>
          <w:lang w:eastAsia="zh-CN"/>
        </w:rPr>
        <w:t>(五)、机载设备维修服务项目背景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在当今迅猛发展的商业环境中，机载设备维修服务项目的动因根植于对多方面因素的审慎考量。这个机载设备维修服务项目的提出并非孤立的决策，而是对企业所处背景深入思考的产物。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载设备维修服务项目背后的首要原因。科技的迅速发展和全球市场的快速变化使得企业必须灵活应对。机载设备维修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竞争的激烈程度也是机载设备维修服务项目背景中不可忽视的一环。企业需要在激烈竞争中脱颖而出，为此，机载设备维修服务项目致力于打破常规，提供独特的价值主张，以吸引客户并确保市场份额的增长。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技术的迅速发展为企业带来了机遇与挑战。作为机载设备维修服务项目启动的背景之一，对新兴技术的应用将有助于提升企业的技术水平，使其在不断演进的商业环境中保持竞争优势。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此外，社会对企业责任的期望也在逐渐升高。机载设备维修服务项目充分融入了社会责任的理念，通过可持续经营和社会公益机载设备维修服务项目，企图为社会贡献一份力量，在商业成功的同时关注社会价值。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13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278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机载设备维修服务项目的主要产品是XXXX，预计年产值为XXX万元。这一产品在市场中占据着重要的地位，其广泛的应用范围使得该机载设备维修服务项目的市场前景非常广阔。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机载设备维修服务项目的xxx产品作为重要的原材料之一，将在多个领域发挥关键作用。其在建筑、交通、能源等方面的广泛应用将为整个产业链提供强大的支持，形成产业协同效应。机载设备维修服务项目的年产值XXX万XXX万XXX万万元不仅反映了其在市场上的巨大潜力，更预示着它对国民经济的积极贡献。这种关联度高、涉及面广的产业关系，使得该机载设备维修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48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总征地面积为XXXX平方米，相当于约XX.XX亩，其中净用地面积为XXXX平方米，红线范围内相当于约XX.XX亩。这一用地规模充分考虑了机载设备维修服务项目的建设需求，保障了机载设备维修服务项目在合适的空间内得以充分发展。机载设备维修服务项目规划的总建筑面积为XXXX平方米，其中主体工程建设占XXXX平方米，计容建筑面积达XXXX平方米。预计建筑工程的投资将达到XXXX万元，为机载设备维修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计划购置的设备共计XXXX台（套），设备购置费用为XXXX万元。这一设备购置计划充分考虑到机载设备维修服务项目的生产需求和技术要求，确保了机载设备维修服务项目在生产运营中具备先进的技术装备和高效的生产能力。设备的合理配置将为机载设备维修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计划总投资为XXXX万元，预计年实现营业收入为XXXX万元。这一产能规模的设定旨在确保机载设备维修服务项目能够在投资与回报之间取得平衡，实现长期可持续的发展。机载设备维修服务项目的总投资充分考虑到各个方面的需求，包括用地建设、设备购置等多个环节，以确保机载设备维修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565"/>
      <w:r>
        <w:rPr>
          <w:rFonts w:ascii="仿宋" w:eastAsia="仿宋" w:hAnsi="仿宋" w:cs="仿宋" w:hint="eastAsia"/>
          <w:sz w:val="28"/>
          <w:lang w:eastAsia="zh-CN"/>
        </w:rPr>
        <w:t>四、机载设备维修服务项目土建工程</w:t>
      </w:r>
      <w:bookmarkEnd w:id="15"/>
    </w:p>
    <w:p>
      <w:pPr>
        <w:pStyle w:val="Heading2"/>
        <w:rPr>
          <w:rFonts w:ascii="仿宋" w:eastAsia="仿宋" w:hAnsi="仿宋" w:cs="仿宋" w:hint="eastAsia"/>
          <w:lang w:eastAsia="zh-CN"/>
        </w:rPr>
      </w:pPr>
      <w:bookmarkStart w:id="16" w:name="_Toc727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在机载设备维修服务项目的建筑工程设计中，我们将秉承一系列重要的设计原则，以确保机载设备维修服务项目建筑在功能、美观、可持续性等方面达到最佳效果。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首要原则是确保建筑的功能性得到最大化的发挥。我们将充分理解机载设备维修服务项目的实际需求，合理布局各个功能区域，保证建筑在满足业务需求的同时，提供高效的工作环境。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https://d.book118.com/576104011122010034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70420"/>
    <w:rsid w:val="59A70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04011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2024-01-14T02:44:00Z</dcterms:created>
  <dcterms:modified xsi:type="dcterms:W3CDTF">2024-01-14T02:44:46Z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FEBF9EE0441B44BF8296614EAD1806F8_11</vt:lpwstr>
  </property>
  <property fmtid="{D5CDD505-2E9C-101B-9397-08002B2CF9AE}" pid="3" name="KSOProductBuildVer">
    <vt:lpwstr>2052-12.1.0.16120</vt:lpwstr>
  </property>
</Properties>
</file>