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586A2C" w14:paraId="1F00EFD3" w14:textId="77777777">
      <w:pPr>
        <w:widowControl/>
        <w:jc w:val="left"/>
        <w:rPr>
          <w:rFonts w:ascii="仿宋" w:eastAsia="仿宋" w:hAnsi="仿宋"/>
          <w:b/>
          <w:sz w:val="40"/>
        </w:rPr>
      </w:pPr>
    </w:p>
    <w:p w:rsidR="00586A2C" w14:paraId="6846CBFE" w14:textId="77777777">
      <w:pPr>
        <w:widowControl/>
        <w:jc w:val="left"/>
        <w:rPr>
          <w:rFonts w:ascii="仿宋" w:eastAsia="仿宋" w:hAnsi="仿宋"/>
          <w:b/>
          <w:sz w:val="40"/>
        </w:rPr>
      </w:pPr>
    </w:p>
    <w:p w:rsidR="00586A2C" w14:paraId="284CD1D6" w14:textId="77777777">
      <w:pPr>
        <w:widowControl/>
        <w:jc w:val="left"/>
        <w:rPr>
          <w:rFonts w:ascii="仿宋" w:eastAsia="仿宋" w:hAnsi="仿宋"/>
          <w:b/>
          <w:sz w:val="40"/>
        </w:rPr>
      </w:pPr>
    </w:p>
    <w:p w:rsidR="00586A2C" w:rsidRPr="00586A2C" w14:paraId="521A88EA" w14:textId="295AC4D9">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586A2C">
        <w:rPr>
          <w:rFonts w:ascii="宋体" w:eastAsia="宋体" w:hAnsi="宋体" w:hint="eastAsia"/>
          <w:b/>
          <w:sz w:val="60"/>
        </w:rPr>
        <w:t>肉制品相关项目计划书</w:t>
      </w:r>
    </w:p>
    <w:p w:rsidR="00586A2C" w:rsidP="00586A2C" w14:paraId="1BCB5883" w14:textId="39ECF25C">
      <w:pPr>
        <w:widowControl/>
        <w:jc w:val="center"/>
        <w:rPr>
          <w:rFonts w:ascii="仿宋" w:eastAsia="仿宋" w:hAnsi="仿宋" w:hint="eastAsia"/>
          <w:b/>
          <w:sz w:val="40"/>
        </w:rPr>
      </w:pPr>
      <w:r w:rsidRPr="00586A2C">
        <w:rPr>
          <w:rFonts w:ascii="仿宋" w:eastAsia="仿宋" w:hAnsi="仿宋" w:hint="eastAsia"/>
          <w:b/>
          <w:sz w:val="40"/>
        </w:rPr>
        <w:t>目录</w:t>
      </w:r>
    </w:p>
    <w:p w:rsidR="00586A2C" w14:paraId="795C65BB" w14:textId="73B9BBCE">
      <w:pPr>
        <w:pStyle w:val="TOC1"/>
        <w:tabs>
          <w:tab w:val="right" w:leader="dot" w:pos="8296"/>
        </w:tabs>
        <w:rPr>
          <w:noProof/>
        </w:rPr>
      </w:pPr>
      <w:r>
        <w:fldChar w:fldCharType="begin"/>
      </w:r>
      <w:r>
        <w:instrText xml:space="preserve"> TOC \o "1-9" </w:instrText>
      </w:r>
      <w:r>
        <w:fldChar w:fldCharType="separate"/>
      </w:r>
      <w:r>
        <w:rPr>
          <w:noProof/>
        </w:rPr>
        <w:t>概论</w:t>
      </w:r>
      <w:r>
        <w:rPr>
          <w:noProof/>
        </w:rPr>
        <w:tab/>
      </w:r>
      <w:r>
        <w:rPr>
          <w:noProof/>
        </w:rPr>
        <w:fldChar w:fldCharType="begin"/>
      </w:r>
      <w:r>
        <w:rPr>
          <w:noProof/>
        </w:rPr>
        <w:instrText xml:space="preserve"> PAGEREF _Toc160709899 \h </w:instrText>
      </w:r>
      <w:r>
        <w:rPr>
          <w:noProof/>
        </w:rPr>
        <w:fldChar w:fldCharType="separate"/>
      </w:r>
      <w:r>
        <w:rPr>
          <w:noProof/>
        </w:rPr>
        <w:t>3</w:t>
      </w:r>
      <w:r>
        <w:rPr>
          <w:noProof/>
        </w:rPr>
        <w:fldChar w:fldCharType="end"/>
      </w:r>
    </w:p>
    <w:p w:rsidR="00586A2C" w14:paraId="68B7A4A0" w14:textId="0B8932DA">
      <w:pPr>
        <w:pStyle w:val="TOC1"/>
        <w:tabs>
          <w:tab w:val="right" w:leader="dot" w:pos="8296"/>
        </w:tabs>
        <w:rPr>
          <w:noProof/>
        </w:rPr>
      </w:pPr>
      <w:r>
        <w:rPr>
          <w:noProof/>
        </w:rPr>
        <w:t>一、节能方案分析</w:t>
      </w:r>
      <w:r>
        <w:rPr>
          <w:noProof/>
        </w:rPr>
        <w:tab/>
      </w:r>
      <w:r>
        <w:rPr>
          <w:noProof/>
        </w:rPr>
        <w:fldChar w:fldCharType="begin"/>
      </w:r>
      <w:r>
        <w:rPr>
          <w:noProof/>
        </w:rPr>
        <w:instrText xml:space="preserve"> PAGEREF _Toc160709900 \h </w:instrText>
      </w:r>
      <w:r>
        <w:rPr>
          <w:noProof/>
        </w:rPr>
        <w:fldChar w:fldCharType="separate"/>
      </w:r>
      <w:r>
        <w:rPr>
          <w:noProof/>
        </w:rPr>
        <w:t>4</w:t>
      </w:r>
      <w:r>
        <w:rPr>
          <w:noProof/>
        </w:rPr>
        <w:fldChar w:fldCharType="end"/>
      </w:r>
    </w:p>
    <w:p w:rsidR="00586A2C" w14:paraId="68338B54" w14:textId="2535E5EB">
      <w:pPr>
        <w:pStyle w:val="TOC2"/>
        <w:tabs>
          <w:tab w:val="right" w:leader="dot" w:pos="8296"/>
        </w:tabs>
        <w:rPr>
          <w:noProof/>
        </w:rPr>
      </w:pPr>
      <w:r>
        <w:rPr>
          <w:noProof/>
        </w:rPr>
        <w:t>(一)、用能标准和节能规范</w:t>
      </w:r>
      <w:r>
        <w:rPr>
          <w:noProof/>
        </w:rPr>
        <w:tab/>
      </w:r>
      <w:r>
        <w:rPr>
          <w:noProof/>
        </w:rPr>
        <w:fldChar w:fldCharType="begin"/>
      </w:r>
      <w:r>
        <w:rPr>
          <w:noProof/>
        </w:rPr>
        <w:instrText xml:space="preserve"> PAGEREF _Toc160709901 \h </w:instrText>
      </w:r>
      <w:r>
        <w:rPr>
          <w:noProof/>
        </w:rPr>
        <w:fldChar w:fldCharType="separate"/>
      </w:r>
      <w:r>
        <w:rPr>
          <w:noProof/>
        </w:rPr>
        <w:t>4</w:t>
      </w:r>
      <w:r>
        <w:rPr>
          <w:noProof/>
        </w:rPr>
        <w:fldChar w:fldCharType="end"/>
      </w:r>
    </w:p>
    <w:p w:rsidR="00586A2C" w14:paraId="1C75035D" w14:textId="3CAF5837">
      <w:pPr>
        <w:pStyle w:val="TOC2"/>
        <w:tabs>
          <w:tab w:val="right" w:leader="dot" w:pos="8296"/>
        </w:tabs>
        <w:rPr>
          <w:noProof/>
        </w:rPr>
      </w:pPr>
      <w:r>
        <w:rPr>
          <w:noProof/>
        </w:rPr>
        <w:t>(二)、能耗状况和能耗指标分析</w:t>
      </w:r>
      <w:r>
        <w:rPr>
          <w:noProof/>
        </w:rPr>
        <w:tab/>
      </w:r>
      <w:r>
        <w:rPr>
          <w:noProof/>
        </w:rPr>
        <w:fldChar w:fldCharType="begin"/>
      </w:r>
      <w:r>
        <w:rPr>
          <w:noProof/>
        </w:rPr>
        <w:instrText xml:space="preserve"> PAGEREF _Toc160709902 \h </w:instrText>
      </w:r>
      <w:r>
        <w:rPr>
          <w:noProof/>
        </w:rPr>
        <w:fldChar w:fldCharType="separate"/>
      </w:r>
      <w:r>
        <w:rPr>
          <w:noProof/>
        </w:rPr>
        <w:t>5</w:t>
      </w:r>
      <w:r>
        <w:rPr>
          <w:noProof/>
        </w:rPr>
        <w:fldChar w:fldCharType="end"/>
      </w:r>
    </w:p>
    <w:p w:rsidR="00586A2C" w14:paraId="500EC533" w14:textId="7707C641">
      <w:pPr>
        <w:pStyle w:val="TOC2"/>
        <w:tabs>
          <w:tab w:val="right" w:leader="dot" w:pos="8296"/>
        </w:tabs>
        <w:rPr>
          <w:noProof/>
        </w:rPr>
      </w:pPr>
      <w:r>
        <w:rPr>
          <w:noProof/>
        </w:rPr>
        <w:t>(三)、节能措施和节能效果分析</w:t>
      </w:r>
      <w:r>
        <w:rPr>
          <w:noProof/>
        </w:rPr>
        <w:tab/>
      </w:r>
      <w:r>
        <w:rPr>
          <w:noProof/>
        </w:rPr>
        <w:fldChar w:fldCharType="begin"/>
      </w:r>
      <w:r>
        <w:rPr>
          <w:noProof/>
        </w:rPr>
        <w:instrText xml:space="preserve"> PAGEREF _Toc160709903 \h </w:instrText>
      </w:r>
      <w:r>
        <w:rPr>
          <w:noProof/>
        </w:rPr>
        <w:fldChar w:fldCharType="separate"/>
      </w:r>
      <w:r>
        <w:rPr>
          <w:noProof/>
        </w:rPr>
        <w:t>5</w:t>
      </w:r>
      <w:r>
        <w:rPr>
          <w:noProof/>
        </w:rPr>
        <w:fldChar w:fldCharType="end"/>
      </w:r>
    </w:p>
    <w:p w:rsidR="00586A2C" w14:paraId="61B01B21" w14:textId="7FF47569">
      <w:pPr>
        <w:pStyle w:val="TOC1"/>
        <w:tabs>
          <w:tab w:val="right" w:leader="dot" w:pos="8296"/>
        </w:tabs>
        <w:rPr>
          <w:noProof/>
        </w:rPr>
      </w:pPr>
      <w:r>
        <w:rPr>
          <w:noProof/>
        </w:rPr>
        <w:t>二、环境和生态影响分析</w:t>
      </w:r>
      <w:r>
        <w:rPr>
          <w:noProof/>
        </w:rPr>
        <w:tab/>
      </w:r>
      <w:r>
        <w:rPr>
          <w:noProof/>
        </w:rPr>
        <w:fldChar w:fldCharType="begin"/>
      </w:r>
      <w:r>
        <w:rPr>
          <w:noProof/>
        </w:rPr>
        <w:instrText xml:space="preserve"> PAGEREF _Toc160709904 \h </w:instrText>
      </w:r>
      <w:r>
        <w:rPr>
          <w:noProof/>
        </w:rPr>
        <w:fldChar w:fldCharType="separate"/>
      </w:r>
      <w:r>
        <w:rPr>
          <w:noProof/>
        </w:rPr>
        <w:t>7</w:t>
      </w:r>
      <w:r>
        <w:rPr>
          <w:noProof/>
        </w:rPr>
        <w:fldChar w:fldCharType="end"/>
      </w:r>
    </w:p>
    <w:p w:rsidR="00586A2C" w14:paraId="3C0DA684" w14:textId="277D78D8">
      <w:pPr>
        <w:pStyle w:val="TOC2"/>
        <w:tabs>
          <w:tab w:val="right" w:leader="dot" w:pos="8296"/>
        </w:tabs>
        <w:rPr>
          <w:noProof/>
        </w:rPr>
      </w:pPr>
      <w:r>
        <w:rPr>
          <w:noProof/>
        </w:rPr>
        <w:t>(一)、环境和生态现状</w:t>
      </w:r>
      <w:r>
        <w:rPr>
          <w:noProof/>
        </w:rPr>
        <w:tab/>
      </w:r>
      <w:r>
        <w:rPr>
          <w:noProof/>
        </w:rPr>
        <w:fldChar w:fldCharType="begin"/>
      </w:r>
      <w:r>
        <w:rPr>
          <w:noProof/>
        </w:rPr>
        <w:instrText xml:space="preserve"> PAGEREF _Toc160709905 \h </w:instrText>
      </w:r>
      <w:r>
        <w:rPr>
          <w:noProof/>
        </w:rPr>
        <w:fldChar w:fldCharType="separate"/>
      </w:r>
      <w:r>
        <w:rPr>
          <w:noProof/>
        </w:rPr>
        <w:t>7</w:t>
      </w:r>
      <w:r>
        <w:rPr>
          <w:noProof/>
        </w:rPr>
        <w:fldChar w:fldCharType="end"/>
      </w:r>
    </w:p>
    <w:p w:rsidR="00586A2C" w14:paraId="72B9F483" w14:textId="0B896DF5">
      <w:pPr>
        <w:pStyle w:val="TOC2"/>
        <w:tabs>
          <w:tab w:val="right" w:leader="dot" w:pos="8296"/>
        </w:tabs>
        <w:rPr>
          <w:noProof/>
        </w:rPr>
      </w:pPr>
      <w:r>
        <w:rPr>
          <w:noProof/>
        </w:rPr>
        <w:t>(二)、生态环境影响分析</w:t>
      </w:r>
      <w:r>
        <w:rPr>
          <w:noProof/>
        </w:rPr>
        <w:tab/>
      </w:r>
      <w:r>
        <w:rPr>
          <w:noProof/>
        </w:rPr>
        <w:fldChar w:fldCharType="begin"/>
      </w:r>
      <w:r>
        <w:rPr>
          <w:noProof/>
        </w:rPr>
        <w:instrText xml:space="preserve"> PAGEREF _Toc160709906 \h </w:instrText>
      </w:r>
      <w:r>
        <w:rPr>
          <w:noProof/>
        </w:rPr>
        <w:fldChar w:fldCharType="separate"/>
      </w:r>
      <w:r>
        <w:rPr>
          <w:noProof/>
        </w:rPr>
        <w:t>8</w:t>
      </w:r>
      <w:r>
        <w:rPr>
          <w:noProof/>
        </w:rPr>
        <w:fldChar w:fldCharType="end"/>
      </w:r>
    </w:p>
    <w:p w:rsidR="00586A2C" w14:paraId="62E62845" w14:textId="7D2452B9">
      <w:pPr>
        <w:pStyle w:val="TOC2"/>
        <w:tabs>
          <w:tab w:val="right" w:leader="dot" w:pos="8296"/>
        </w:tabs>
        <w:rPr>
          <w:noProof/>
        </w:rPr>
      </w:pPr>
      <w:r>
        <w:rPr>
          <w:noProof/>
        </w:rPr>
        <w:t>(三)、生态环境保护措施</w:t>
      </w:r>
      <w:r>
        <w:rPr>
          <w:noProof/>
        </w:rPr>
        <w:tab/>
      </w:r>
      <w:r>
        <w:rPr>
          <w:noProof/>
        </w:rPr>
        <w:fldChar w:fldCharType="begin"/>
      </w:r>
      <w:r>
        <w:rPr>
          <w:noProof/>
        </w:rPr>
        <w:instrText xml:space="preserve"> PAGEREF _Toc160709907 \h </w:instrText>
      </w:r>
      <w:r>
        <w:rPr>
          <w:noProof/>
        </w:rPr>
        <w:fldChar w:fldCharType="separate"/>
      </w:r>
      <w:r>
        <w:rPr>
          <w:noProof/>
        </w:rPr>
        <w:t>9</w:t>
      </w:r>
      <w:r>
        <w:rPr>
          <w:noProof/>
        </w:rPr>
        <w:fldChar w:fldCharType="end"/>
      </w:r>
    </w:p>
    <w:p w:rsidR="00586A2C" w14:paraId="32A3C173" w14:textId="5125D288">
      <w:pPr>
        <w:pStyle w:val="TOC2"/>
        <w:tabs>
          <w:tab w:val="right" w:leader="dot" w:pos="8296"/>
        </w:tabs>
        <w:rPr>
          <w:noProof/>
        </w:rPr>
      </w:pPr>
      <w:r>
        <w:rPr>
          <w:noProof/>
        </w:rPr>
        <w:t>(四)、地质灾害影响分析</w:t>
      </w:r>
      <w:r>
        <w:rPr>
          <w:noProof/>
        </w:rPr>
        <w:tab/>
      </w:r>
      <w:r>
        <w:rPr>
          <w:noProof/>
        </w:rPr>
        <w:fldChar w:fldCharType="begin"/>
      </w:r>
      <w:r>
        <w:rPr>
          <w:noProof/>
        </w:rPr>
        <w:instrText xml:space="preserve"> PAGEREF _Toc160709908 \h </w:instrText>
      </w:r>
      <w:r>
        <w:rPr>
          <w:noProof/>
        </w:rPr>
        <w:fldChar w:fldCharType="separate"/>
      </w:r>
      <w:r>
        <w:rPr>
          <w:noProof/>
        </w:rPr>
        <w:t>12</w:t>
      </w:r>
      <w:r>
        <w:rPr>
          <w:noProof/>
        </w:rPr>
        <w:fldChar w:fldCharType="end"/>
      </w:r>
    </w:p>
    <w:p w:rsidR="00586A2C" w14:paraId="4F411F36" w14:textId="1571218B">
      <w:pPr>
        <w:pStyle w:val="TOC2"/>
        <w:tabs>
          <w:tab w:val="right" w:leader="dot" w:pos="8296"/>
        </w:tabs>
        <w:rPr>
          <w:noProof/>
        </w:rPr>
      </w:pPr>
      <w:r>
        <w:rPr>
          <w:noProof/>
        </w:rPr>
        <w:t>(五)、特殊环境影响</w:t>
      </w:r>
      <w:r>
        <w:rPr>
          <w:noProof/>
        </w:rPr>
        <w:tab/>
      </w:r>
      <w:r>
        <w:rPr>
          <w:noProof/>
        </w:rPr>
        <w:fldChar w:fldCharType="begin"/>
      </w:r>
      <w:r>
        <w:rPr>
          <w:noProof/>
        </w:rPr>
        <w:instrText xml:space="preserve"> PAGEREF _Toc160709909 \h </w:instrText>
      </w:r>
      <w:r>
        <w:rPr>
          <w:noProof/>
        </w:rPr>
        <w:fldChar w:fldCharType="separate"/>
      </w:r>
      <w:r>
        <w:rPr>
          <w:noProof/>
        </w:rPr>
        <w:t>12</w:t>
      </w:r>
      <w:r>
        <w:rPr>
          <w:noProof/>
        </w:rPr>
        <w:fldChar w:fldCharType="end"/>
      </w:r>
    </w:p>
    <w:p w:rsidR="00586A2C" w14:paraId="10572A92" w14:textId="4B60B45C">
      <w:pPr>
        <w:pStyle w:val="TOC1"/>
        <w:tabs>
          <w:tab w:val="right" w:leader="dot" w:pos="8296"/>
        </w:tabs>
        <w:rPr>
          <w:noProof/>
        </w:rPr>
      </w:pPr>
      <w:r>
        <w:rPr>
          <w:noProof/>
        </w:rPr>
        <w:t>三、职业安全与劳动卫生</w:t>
      </w:r>
      <w:r>
        <w:rPr>
          <w:noProof/>
        </w:rPr>
        <w:tab/>
      </w:r>
      <w:r>
        <w:rPr>
          <w:noProof/>
        </w:rPr>
        <w:fldChar w:fldCharType="begin"/>
      </w:r>
      <w:r>
        <w:rPr>
          <w:noProof/>
        </w:rPr>
        <w:instrText xml:space="preserve"> PAGEREF _Toc160709910 \h </w:instrText>
      </w:r>
      <w:r>
        <w:rPr>
          <w:noProof/>
        </w:rPr>
        <w:fldChar w:fldCharType="separate"/>
      </w:r>
      <w:r>
        <w:rPr>
          <w:noProof/>
        </w:rPr>
        <w:t>14</w:t>
      </w:r>
      <w:r>
        <w:rPr>
          <w:noProof/>
        </w:rPr>
        <w:fldChar w:fldCharType="end"/>
      </w:r>
    </w:p>
    <w:p w:rsidR="00586A2C" w14:paraId="7B08CF3E" w14:textId="3E454329">
      <w:pPr>
        <w:pStyle w:val="TOC2"/>
        <w:tabs>
          <w:tab w:val="right" w:leader="dot" w:pos="8296"/>
        </w:tabs>
        <w:rPr>
          <w:noProof/>
        </w:rPr>
      </w:pPr>
      <w:r>
        <w:rPr>
          <w:noProof/>
        </w:rPr>
        <w:t>(一)、消防安全</w:t>
      </w:r>
      <w:r>
        <w:rPr>
          <w:noProof/>
        </w:rPr>
        <w:tab/>
      </w:r>
      <w:r>
        <w:rPr>
          <w:noProof/>
        </w:rPr>
        <w:fldChar w:fldCharType="begin"/>
      </w:r>
      <w:r>
        <w:rPr>
          <w:noProof/>
        </w:rPr>
        <w:instrText xml:space="preserve"> PAGEREF _Toc160709911 \h </w:instrText>
      </w:r>
      <w:r>
        <w:rPr>
          <w:noProof/>
        </w:rPr>
        <w:fldChar w:fldCharType="separate"/>
      </w:r>
      <w:r>
        <w:rPr>
          <w:noProof/>
        </w:rPr>
        <w:t>14</w:t>
      </w:r>
      <w:r>
        <w:rPr>
          <w:noProof/>
        </w:rPr>
        <w:fldChar w:fldCharType="end"/>
      </w:r>
    </w:p>
    <w:p w:rsidR="00586A2C" w14:paraId="1C03842C" w14:textId="0A3ED6E1">
      <w:pPr>
        <w:pStyle w:val="TOC2"/>
        <w:tabs>
          <w:tab w:val="right" w:leader="dot" w:pos="8296"/>
        </w:tabs>
        <w:rPr>
          <w:noProof/>
        </w:rPr>
      </w:pPr>
      <w:r>
        <w:rPr>
          <w:noProof/>
        </w:rPr>
        <w:t>(二)、防火防爆总图布置措施</w:t>
      </w:r>
      <w:r>
        <w:rPr>
          <w:noProof/>
        </w:rPr>
        <w:tab/>
      </w:r>
      <w:r>
        <w:rPr>
          <w:noProof/>
        </w:rPr>
        <w:fldChar w:fldCharType="begin"/>
      </w:r>
      <w:r>
        <w:rPr>
          <w:noProof/>
        </w:rPr>
        <w:instrText xml:space="preserve"> PAGEREF _Toc160709912 \h </w:instrText>
      </w:r>
      <w:r>
        <w:rPr>
          <w:noProof/>
        </w:rPr>
        <w:fldChar w:fldCharType="separate"/>
      </w:r>
      <w:r>
        <w:rPr>
          <w:noProof/>
        </w:rPr>
        <w:t>15</w:t>
      </w:r>
      <w:r>
        <w:rPr>
          <w:noProof/>
        </w:rPr>
        <w:fldChar w:fldCharType="end"/>
      </w:r>
    </w:p>
    <w:p w:rsidR="00586A2C" w14:paraId="4DF24F32" w14:textId="650E4662">
      <w:pPr>
        <w:pStyle w:val="TOC2"/>
        <w:tabs>
          <w:tab w:val="right" w:leader="dot" w:pos="8296"/>
        </w:tabs>
        <w:rPr>
          <w:noProof/>
        </w:rPr>
      </w:pPr>
      <w:r>
        <w:rPr>
          <w:noProof/>
        </w:rPr>
        <w:t>(三)、自然灾害防范措施</w:t>
      </w:r>
      <w:r>
        <w:rPr>
          <w:noProof/>
        </w:rPr>
        <w:tab/>
      </w:r>
      <w:r>
        <w:rPr>
          <w:noProof/>
        </w:rPr>
        <w:fldChar w:fldCharType="begin"/>
      </w:r>
      <w:r>
        <w:rPr>
          <w:noProof/>
        </w:rPr>
        <w:instrText xml:space="preserve"> PAGEREF _Toc160709913 \h </w:instrText>
      </w:r>
      <w:r>
        <w:rPr>
          <w:noProof/>
        </w:rPr>
        <w:fldChar w:fldCharType="separate"/>
      </w:r>
      <w:r>
        <w:rPr>
          <w:noProof/>
        </w:rPr>
        <w:t>16</w:t>
      </w:r>
      <w:r>
        <w:rPr>
          <w:noProof/>
        </w:rPr>
        <w:fldChar w:fldCharType="end"/>
      </w:r>
    </w:p>
    <w:p w:rsidR="00586A2C" w14:paraId="63D50861" w14:textId="33D08C23">
      <w:pPr>
        <w:pStyle w:val="TOC2"/>
        <w:tabs>
          <w:tab w:val="right" w:leader="dot" w:pos="8296"/>
        </w:tabs>
        <w:rPr>
          <w:noProof/>
        </w:rPr>
      </w:pPr>
      <w:r>
        <w:rPr>
          <w:noProof/>
        </w:rPr>
        <w:t>(四)、安全标志使用要求</w:t>
      </w:r>
      <w:r>
        <w:rPr>
          <w:noProof/>
        </w:rPr>
        <w:tab/>
      </w:r>
      <w:r>
        <w:rPr>
          <w:noProof/>
        </w:rPr>
        <w:fldChar w:fldCharType="begin"/>
      </w:r>
      <w:r>
        <w:rPr>
          <w:noProof/>
        </w:rPr>
        <w:instrText xml:space="preserve"> PAGEREF _Toc160709914 \h </w:instrText>
      </w:r>
      <w:r>
        <w:rPr>
          <w:noProof/>
        </w:rPr>
        <w:fldChar w:fldCharType="separate"/>
      </w:r>
      <w:r>
        <w:rPr>
          <w:noProof/>
        </w:rPr>
        <w:t>17</w:t>
      </w:r>
      <w:r>
        <w:rPr>
          <w:noProof/>
        </w:rPr>
        <w:fldChar w:fldCharType="end"/>
      </w:r>
    </w:p>
    <w:p w:rsidR="00586A2C" w14:paraId="7EAF5B8F" w14:textId="6FDE8CD6">
      <w:pPr>
        <w:pStyle w:val="TOC2"/>
        <w:tabs>
          <w:tab w:val="right" w:leader="dot" w:pos="8296"/>
        </w:tabs>
        <w:rPr>
          <w:noProof/>
        </w:rPr>
      </w:pPr>
      <w:r>
        <w:rPr>
          <w:noProof/>
        </w:rPr>
        <w:t>(五)、电气安全保障措施</w:t>
      </w:r>
      <w:r>
        <w:rPr>
          <w:noProof/>
        </w:rPr>
        <w:tab/>
      </w:r>
      <w:r>
        <w:rPr>
          <w:noProof/>
        </w:rPr>
        <w:fldChar w:fldCharType="begin"/>
      </w:r>
      <w:r>
        <w:rPr>
          <w:noProof/>
        </w:rPr>
        <w:instrText xml:space="preserve"> PAGEREF _Toc160709915 \h </w:instrText>
      </w:r>
      <w:r>
        <w:rPr>
          <w:noProof/>
        </w:rPr>
        <w:fldChar w:fldCharType="separate"/>
      </w:r>
      <w:r>
        <w:rPr>
          <w:noProof/>
        </w:rPr>
        <w:t>17</w:t>
      </w:r>
      <w:r>
        <w:rPr>
          <w:noProof/>
        </w:rPr>
        <w:fldChar w:fldCharType="end"/>
      </w:r>
    </w:p>
    <w:p w:rsidR="00586A2C" w14:paraId="2858737D" w14:textId="3425E520">
      <w:pPr>
        <w:pStyle w:val="TOC2"/>
        <w:tabs>
          <w:tab w:val="right" w:leader="dot" w:pos="8296"/>
        </w:tabs>
        <w:rPr>
          <w:noProof/>
        </w:rPr>
      </w:pPr>
      <w:r>
        <w:rPr>
          <w:noProof/>
        </w:rPr>
        <w:t>(六)、防尘防毒措施</w:t>
      </w:r>
      <w:r>
        <w:rPr>
          <w:noProof/>
        </w:rPr>
        <w:tab/>
      </w:r>
      <w:r>
        <w:rPr>
          <w:noProof/>
        </w:rPr>
        <w:fldChar w:fldCharType="begin"/>
      </w:r>
      <w:r>
        <w:rPr>
          <w:noProof/>
        </w:rPr>
        <w:instrText xml:space="preserve"> PAGEREF _Toc160709916 \h </w:instrText>
      </w:r>
      <w:r>
        <w:rPr>
          <w:noProof/>
        </w:rPr>
        <w:fldChar w:fldCharType="separate"/>
      </w:r>
      <w:r>
        <w:rPr>
          <w:noProof/>
        </w:rPr>
        <w:t>18</w:t>
      </w:r>
      <w:r>
        <w:rPr>
          <w:noProof/>
        </w:rPr>
        <w:fldChar w:fldCharType="end"/>
      </w:r>
    </w:p>
    <w:p w:rsidR="00586A2C" w14:paraId="645343AC" w14:textId="5B509F24">
      <w:pPr>
        <w:pStyle w:val="TOC2"/>
        <w:tabs>
          <w:tab w:val="right" w:leader="dot" w:pos="8296"/>
        </w:tabs>
        <w:rPr>
          <w:noProof/>
        </w:rPr>
      </w:pPr>
      <w:r>
        <w:rPr>
          <w:noProof/>
        </w:rPr>
        <w:t>(七)、防静电、触电、防护及防雷措施</w:t>
      </w:r>
      <w:r>
        <w:rPr>
          <w:noProof/>
        </w:rPr>
        <w:tab/>
      </w:r>
      <w:r>
        <w:rPr>
          <w:noProof/>
        </w:rPr>
        <w:fldChar w:fldCharType="begin"/>
      </w:r>
      <w:r>
        <w:rPr>
          <w:noProof/>
        </w:rPr>
        <w:instrText xml:space="preserve"> PAGEREF _Toc160709917 \h </w:instrText>
      </w:r>
      <w:r>
        <w:rPr>
          <w:noProof/>
        </w:rPr>
        <w:fldChar w:fldCharType="separate"/>
      </w:r>
      <w:r>
        <w:rPr>
          <w:noProof/>
        </w:rPr>
        <w:t>18</w:t>
      </w:r>
      <w:r>
        <w:rPr>
          <w:noProof/>
        </w:rPr>
        <w:fldChar w:fldCharType="end"/>
      </w:r>
    </w:p>
    <w:p w:rsidR="00586A2C" w14:paraId="6957FF57" w14:textId="43C5EB92">
      <w:pPr>
        <w:pStyle w:val="TOC2"/>
        <w:tabs>
          <w:tab w:val="right" w:leader="dot" w:pos="8296"/>
        </w:tabs>
        <w:rPr>
          <w:noProof/>
        </w:rPr>
      </w:pPr>
      <w:r>
        <w:rPr>
          <w:noProof/>
        </w:rPr>
        <w:t>(八)、机械设备安全保障措施</w:t>
      </w:r>
      <w:r>
        <w:rPr>
          <w:noProof/>
        </w:rPr>
        <w:tab/>
      </w:r>
      <w:r>
        <w:rPr>
          <w:noProof/>
        </w:rPr>
        <w:fldChar w:fldCharType="begin"/>
      </w:r>
      <w:r>
        <w:rPr>
          <w:noProof/>
        </w:rPr>
        <w:instrText xml:space="preserve"> PAGEREF _Toc160709918 \h </w:instrText>
      </w:r>
      <w:r>
        <w:rPr>
          <w:noProof/>
        </w:rPr>
        <w:fldChar w:fldCharType="separate"/>
      </w:r>
      <w:r>
        <w:rPr>
          <w:noProof/>
        </w:rPr>
        <w:t>18</w:t>
      </w:r>
      <w:r>
        <w:rPr>
          <w:noProof/>
        </w:rPr>
        <w:fldChar w:fldCharType="end"/>
      </w:r>
    </w:p>
    <w:p w:rsidR="00586A2C" w14:paraId="6FEB8EFC" w14:textId="18EED5A3">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(九)、劳动安全保障措施</w:t>
      </w:r>
      <w:r>
        <w:rPr>
          <w:noProof/>
        </w:rPr>
        <w:tab/>
      </w:r>
      <w:r>
        <w:rPr>
          <w:noProof/>
        </w:rPr>
        <w:fldChar w:fldCharType="begin"/>
      </w:r>
      <w:r>
        <w:rPr>
          <w:noProof/>
        </w:rPr>
        <w:instrText xml:space="preserve"> PAGEREF _Toc160709919 \h </w:instrText>
      </w:r>
      <w:r>
        <w:rPr>
          <w:noProof/>
        </w:rPr>
        <w:fldChar w:fldCharType="separate"/>
      </w:r>
      <w:r>
        <w:rPr>
          <w:noProof/>
        </w:rPr>
        <w:t>19</w:t>
      </w:r>
      <w:r>
        <w:rPr>
          <w:noProof/>
        </w:rPr>
        <w:fldChar w:fldCharType="end"/>
      </w:r>
    </w:p>
    <w:p w:rsidR="00586A2C" w14:paraId="3AD94658" w14:textId="5C8EBEAA">
      <w:pPr>
        <w:pStyle w:val="TOC2"/>
        <w:tabs>
          <w:tab w:val="right" w:leader="dot" w:pos="8296"/>
        </w:tabs>
        <w:rPr>
          <w:noProof/>
        </w:rPr>
      </w:pPr>
      <w:r>
        <w:rPr>
          <w:noProof/>
        </w:rPr>
        <w:t>(十)、劳动安全卫生机构设置及教育制度</w:t>
      </w:r>
      <w:r>
        <w:rPr>
          <w:noProof/>
        </w:rPr>
        <w:tab/>
      </w:r>
      <w:r>
        <w:rPr>
          <w:noProof/>
        </w:rPr>
        <w:fldChar w:fldCharType="begin"/>
      </w:r>
      <w:r>
        <w:rPr>
          <w:noProof/>
        </w:rPr>
        <w:instrText xml:space="preserve"> PAGEREF _Toc160709920 \h </w:instrText>
      </w:r>
      <w:r>
        <w:rPr>
          <w:noProof/>
        </w:rPr>
        <w:fldChar w:fldCharType="separate"/>
      </w:r>
      <w:r>
        <w:rPr>
          <w:noProof/>
        </w:rPr>
        <w:t>20</w:t>
      </w:r>
      <w:r>
        <w:rPr>
          <w:noProof/>
        </w:rPr>
        <w:fldChar w:fldCharType="end"/>
      </w:r>
    </w:p>
    <w:p w:rsidR="00586A2C" w14:paraId="3C6C6DEB" w14:textId="061D6A1D">
      <w:pPr>
        <w:pStyle w:val="TOC2"/>
        <w:tabs>
          <w:tab w:val="right" w:leader="dot" w:pos="8296"/>
        </w:tabs>
        <w:rPr>
          <w:noProof/>
        </w:rPr>
      </w:pPr>
      <w:r>
        <w:rPr>
          <w:noProof/>
        </w:rPr>
        <w:t>(十一)、劳动安全预期效果评价</w:t>
      </w:r>
      <w:r>
        <w:rPr>
          <w:noProof/>
        </w:rPr>
        <w:tab/>
      </w:r>
      <w:r>
        <w:rPr>
          <w:noProof/>
        </w:rPr>
        <w:fldChar w:fldCharType="begin"/>
      </w:r>
      <w:r>
        <w:rPr>
          <w:noProof/>
        </w:rPr>
        <w:instrText xml:space="preserve"> PAGEREF _Toc160709921 \h </w:instrText>
      </w:r>
      <w:r>
        <w:rPr>
          <w:noProof/>
        </w:rPr>
        <w:fldChar w:fldCharType="separate"/>
      </w:r>
      <w:r>
        <w:rPr>
          <w:noProof/>
        </w:rPr>
        <w:t>20</w:t>
      </w:r>
      <w:r>
        <w:rPr>
          <w:noProof/>
        </w:rPr>
        <w:fldChar w:fldCharType="end"/>
      </w:r>
    </w:p>
    <w:p w:rsidR="00586A2C" w14:paraId="26C1A2F2" w14:textId="2119B3FA">
      <w:pPr>
        <w:pStyle w:val="TOC1"/>
        <w:tabs>
          <w:tab w:val="right" w:leader="dot" w:pos="8296"/>
        </w:tabs>
        <w:rPr>
          <w:noProof/>
        </w:rPr>
      </w:pPr>
      <w:r>
        <w:rPr>
          <w:noProof/>
        </w:rPr>
        <w:t>四、风险应对说明</w:t>
      </w:r>
      <w:r>
        <w:rPr>
          <w:noProof/>
        </w:rPr>
        <w:tab/>
      </w:r>
      <w:r>
        <w:rPr>
          <w:noProof/>
        </w:rPr>
        <w:fldChar w:fldCharType="begin"/>
      </w:r>
      <w:r>
        <w:rPr>
          <w:noProof/>
        </w:rPr>
        <w:instrText xml:space="preserve"> PAGEREF _Toc160709922 \h </w:instrText>
      </w:r>
      <w:r>
        <w:rPr>
          <w:noProof/>
        </w:rPr>
        <w:fldChar w:fldCharType="separate"/>
      </w:r>
      <w:r>
        <w:rPr>
          <w:noProof/>
        </w:rPr>
        <w:t>21</w:t>
      </w:r>
      <w:r>
        <w:rPr>
          <w:noProof/>
        </w:rPr>
        <w:fldChar w:fldCharType="end"/>
      </w:r>
    </w:p>
    <w:p w:rsidR="00586A2C" w14:paraId="6D94D7D5" w14:textId="3579FF55">
      <w:pPr>
        <w:pStyle w:val="TOC2"/>
        <w:tabs>
          <w:tab w:val="right" w:leader="dot" w:pos="8296"/>
        </w:tabs>
        <w:rPr>
          <w:noProof/>
        </w:rPr>
      </w:pPr>
      <w:r>
        <w:rPr>
          <w:noProof/>
        </w:rPr>
        <w:t>(一)、政策风险分析</w:t>
      </w:r>
      <w:r>
        <w:rPr>
          <w:noProof/>
        </w:rPr>
        <w:tab/>
      </w:r>
      <w:r>
        <w:rPr>
          <w:noProof/>
        </w:rPr>
        <w:fldChar w:fldCharType="begin"/>
      </w:r>
      <w:r>
        <w:rPr>
          <w:noProof/>
        </w:rPr>
        <w:instrText xml:space="preserve"> PAGEREF _Toc160709923 \h </w:instrText>
      </w:r>
      <w:r>
        <w:rPr>
          <w:noProof/>
        </w:rPr>
        <w:fldChar w:fldCharType="separate"/>
      </w:r>
      <w:r>
        <w:rPr>
          <w:noProof/>
        </w:rPr>
        <w:t>21</w:t>
      </w:r>
      <w:r>
        <w:rPr>
          <w:noProof/>
        </w:rPr>
        <w:fldChar w:fldCharType="end"/>
      </w:r>
    </w:p>
    <w:p w:rsidR="00586A2C" w14:paraId="0228EFE2" w14:textId="1E8F1385">
      <w:pPr>
        <w:pStyle w:val="TOC2"/>
        <w:tabs>
          <w:tab w:val="right" w:leader="dot" w:pos="8296"/>
        </w:tabs>
        <w:rPr>
          <w:noProof/>
        </w:rPr>
      </w:pPr>
      <w:r>
        <w:rPr>
          <w:noProof/>
        </w:rPr>
        <w:t>(二)、社会风险分析</w:t>
      </w:r>
      <w:r>
        <w:rPr>
          <w:noProof/>
        </w:rPr>
        <w:tab/>
      </w:r>
      <w:r>
        <w:rPr>
          <w:noProof/>
        </w:rPr>
        <w:fldChar w:fldCharType="begin"/>
      </w:r>
      <w:r>
        <w:rPr>
          <w:noProof/>
        </w:rPr>
        <w:instrText xml:space="preserve"> PAGEREF _Toc160709924 \h </w:instrText>
      </w:r>
      <w:r>
        <w:rPr>
          <w:noProof/>
        </w:rPr>
        <w:fldChar w:fldCharType="separate"/>
      </w:r>
      <w:r>
        <w:rPr>
          <w:noProof/>
        </w:rPr>
        <w:t>22</w:t>
      </w:r>
      <w:r>
        <w:rPr>
          <w:noProof/>
        </w:rPr>
        <w:fldChar w:fldCharType="end"/>
      </w:r>
    </w:p>
    <w:p w:rsidR="00586A2C" w14:paraId="77875AFC" w14:textId="1314A83D">
      <w:pPr>
        <w:pStyle w:val="TOC2"/>
        <w:tabs>
          <w:tab w:val="right" w:leader="dot" w:pos="8296"/>
        </w:tabs>
        <w:rPr>
          <w:noProof/>
        </w:rPr>
      </w:pPr>
      <w:r>
        <w:rPr>
          <w:noProof/>
        </w:rPr>
        <w:t>(三)、市场风险分析</w:t>
      </w:r>
      <w:r>
        <w:rPr>
          <w:noProof/>
        </w:rPr>
        <w:tab/>
      </w:r>
      <w:r>
        <w:rPr>
          <w:noProof/>
        </w:rPr>
        <w:fldChar w:fldCharType="begin"/>
      </w:r>
      <w:r>
        <w:rPr>
          <w:noProof/>
        </w:rPr>
        <w:instrText xml:space="preserve"> PAGEREF _Toc160709925 \h </w:instrText>
      </w:r>
      <w:r>
        <w:rPr>
          <w:noProof/>
        </w:rPr>
        <w:fldChar w:fldCharType="separate"/>
      </w:r>
      <w:r>
        <w:rPr>
          <w:noProof/>
        </w:rPr>
        <w:t>23</w:t>
      </w:r>
      <w:r>
        <w:rPr>
          <w:noProof/>
        </w:rPr>
        <w:fldChar w:fldCharType="end"/>
      </w:r>
    </w:p>
    <w:p w:rsidR="00586A2C" w14:paraId="1EBA63FF" w14:textId="272A6E16">
      <w:pPr>
        <w:pStyle w:val="TOC2"/>
        <w:tabs>
          <w:tab w:val="right" w:leader="dot" w:pos="8296"/>
        </w:tabs>
        <w:rPr>
          <w:noProof/>
        </w:rPr>
      </w:pPr>
      <w:r>
        <w:rPr>
          <w:noProof/>
        </w:rPr>
        <w:t>(四)、资金风险分析</w:t>
      </w:r>
      <w:r>
        <w:rPr>
          <w:noProof/>
        </w:rPr>
        <w:tab/>
      </w:r>
      <w:r>
        <w:rPr>
          <w:noProof/>
        </w:rPr>
        <w:fldChar w:fldCharType="begin"/>
      </w:r>
      <w:r>
        <w:rPr>
          <w:noProof/>
        </w:rPr>
        <w:instrText xml:space="preserve"> PAGEREF _Toc160709926 \h </w:instrText>
      </w:r>
      <w:r>
        <w:rPr>
          <w:noProof/>
        </w:rPr>
        <w:fldChar w:fldCharType="separate"/>
      </w:r>
      <w:r>
        <w:rPr>
          <w:noProof/>
        </w:rPr>
        <w:t>24</w:t>
      </w:r>
      <w:r>
        <w:rPr>
          <w:noProof/>
        </w:rPr>
        <w:fldChar w:fldCharType="end"/>
      </w:r>
    </w:p>
    <w:p w:rsidR="00586A2C" w14:paraId="6F9AEE26" w14:textId="23E9133B">
      <w:pPr>
        <w:pStyle w:val="TOC2"/>
        <w:tabs>
          <w:tab w:val="right" w:leader="dot" w:pos="8296"/>
        </w:tabs>
        <w:rPr>
          <w:noProof/>
        </w:rPr>
      </w:pPr>
      <w:r>
        <w:rPr>
          <w:noProof/>
        </w:rPr>
        <w:t>(五)、技术风险分析</w:t>
      </w:r>
      <w:r>
        <w:rPr>
          <w:noProof/>
        </w:rPr>
        <w:tab/>
      </w:r>
      <w:r>
        <w:rPr>
          <w:noProof/>
        </w:rPr>
        <w:fldChar w:fldCharType="begin"/>
      </w:r>
      <w:r>
        <w:rPr>
          <w:noProof/>
        </w:rPr>
        <w:instrText xml:space="preserve"> PAGEREF _Toc160709927 \h </w:instrText>
      </w:r>
      <w:r>
        <w:rPr>
          <w:noProof/>
        </w:rPr>
        <w:fldChar w:fldCharType="separate"/>
      </w:r>
      <w:r>
        <w:rPr>
          <w:noProof/>
        </w:rPr>
        <w:t>24</w:t>
      </w:r>
      <w:r>
        <w:rPr>
          <w:noProof/>
        </w:rPr>
        <w:fldChar w:fldCharType="end"/>
      </w:r>
    </w:p>
    <w:p w:rsidR="00586A2C" w14:paraId="25AF10B5" w14:textId="5097BE4A">
      <w:pPr>
        <w:pStyle w:val="TOC2"/>
        <w:tabs>
          <w:tab w:val="right" w:leader="dot" w:pos="8296"/>
        </w:tabs>
        <w:rPr>
          <w:noProof/>
        </w:rPr>
      </w:pPr>
      <w:r>
        <w:rPr>
          <w:noProof/>
        </w:rPr>
        <w:t>(六)、财务风险分析</w:t>
      </w:r>
      <w:r>
        <w:rPr>
          <w:noProof/>
        </w:rPr>
        <w:tab/>
      </w:r>
      <w:r>
        <w:rPr>
          <w:noProof/>
        </w:rPr>
        <w:fldChar w:fldCharType="begin"/>
      </w:r>
      <w:r>
        <w:rPr>
          <w:noProof/>
        </w:rPr>
        <w:instrText xml:space="preserve"> PAGEREF _Toc160709928 \h </w:instrText>
      </w:r>
      <w:r>
        <w:rPr>
          <w:noProof/>
        </w:rPr>
        <w:fldChar w:fldCharType="separate"/>
      </w:r>
      <w:r>
        <w:rPr>
          <w:noProof/>
        </w:rPr>
        <w:t>25</w:t>
      </w:r>
      <w:r>
        <w:rPr>
          <w:noProof/>
        </w:rPr>
        <w:fldChar w:fldCharType="end"/>
      </w:r>
    </w:p>
    <w:p w:rsidR="00586A2C" w14:paraId="4820AE9E" w14:textId="3E9AA26D">
      <w:pPr>
        <w:pStyle w:val="TOC2"/>
        <w:tabs>
          <w:tab w:val="right" w:leader="dot" w:pos="8296"/>
        </w:tabs>
        <w:rPr>
          <w:noProof/>
        </w:rPr>
      </w:pPr>
      <w:r>
        <w:rPr>
          <w:noProof/>
        </w:rPr>
        <w:t>(七)、管理风险分析</w:t>
      </w:r>
      <w:r>
        <w:rPr>
          <w:noProof/>
        </w:rPr>
        <w:tab/>
      </w:r>
      <w:r>
        <w:rPr>
          <w:noProof/>
        </w:rPr>
        <w:fldChar w:fldCharType="begin"/>
      </w:r>
      <w:r>
        <w:rPr>
          <w:noProof/>
        </w:rPr>
        <w:instrText xml:space="preserve"> PAGEREF _Toc160709929 \h </w:instrText>
      </w:r>
      <w:r>
        <w:rPr>
          <w:noProof/>
        </w:rPr>
        <w:fldChar w:fldCharType="separate"/>
      </w:r>
      <w:r>
        <w:rPr>
          <w:noProof/>
        </w:rPr>
        <w:t>26</w:t>
      </w:r>
      <w:r>
        <w:rPr>
          <w:noProof/>
        </w:rPr>
        <w:fldChar w:fldCharType="end"/>
      </w:r>
    </w:p>
    <w:p w:rsidR="00586A2C" w14:paraId="28D7CC73" w14:textId="266A7741">
      <w:pPr>
        <w:pStyle w:val="TOC2"/>
        <w:tabs>
          <w:tab w:val="right" w:leader="dot" w:pos="8296"/>
        </w:tabs>
        <w:rPr>
          <w:noProof/>
        </w:rPr>
      </w:pPr>
      <w:r>
        <w:rPr>
          <w:noProof/>
        </w:rPr>
        <w:t>(八)、其他风险分析</w:t>
      </w:r>
      <w:r>
        <w:rPr>
          <w:noProof/>
        </w:rPr>
        <w:tab/>
      </w:r>
      <w:r>
        <w:rPr>
          <w:noProof/>
        </w:rPr>
        <w:fldChar w:fldCharType="begin"/>
      </w:r>
      <w:r>
        <w:rPr>
          <w:noProof/>
        </w:rPr>
        <w:instrText xml:space="preserve"> PAGEREF _Toc160709930 \h </w:instrText>
      </w:r>
      <w:r>
        <w:rPr>
          <w:noProof/>
        </w:rPr>
        <w:fldChar w:fldCharType="separate"/>
      </w:r>
      <w:r>
        <w:rPr>
          <w:noProof/>
        </w:rPr>
        <w:t>27</w:t>
      </w:r>
      <w:r>
        <w:rPr>
          <w:noProof/>
        </w:rPr>
        <w:fldChar w:fldCharType="end"/>
      </w:r>
    </w:p>
    <w:p w:rsidR="00586A2C" w14:paraId="79CB2493" w14:textId="654F09F8">
      <w:pPr>
        <w:pStyle w:val="TOC2"/>
        <w:tabs>
          <w:tab w:val="right" w:leader="dot" w:pos="8296"/>
        </w:tabs>
        <w:rPr>
          <w:noProof/>
        </w:rPr>
      </w:pPr>
      <w:r>
        <w:rPr>
          <w:noProof/>
        </w:rPr>
        <w:t>(九)、社会影响评估</w:t>
      </w:r>
      <w:r>
        <w:rPr>
          <w:noProof/>
        </w:rPr>
        <w:tab/>
      </w:r>
      <w:r>
        <w:rPr>
          <w:noProof/>
        </w:rPr>
        <w:fldChar w:fldCharType="begin"/>
      </w:r>
      <w:r>
        <w:rPr>
          <w:noProof/>
        </w:rPr>
        <w:instrText xml:space="preserve"> PAGEREF _Toc160709931 \h </w:instrText>
      </w:r>
      <w:r>
        <w:rPr>
          <w:noProof/>
        </w:rPr>
        <w:fldChar w:fldCharType="separate"/>
      </w:r>
      <w:r>
        <w:rPr>
          <w:noProof/>
        </w:rPr>
        <w:t>28</w:t>
      </w:r>
      <w:r>
        <w:rPr>
          <w:noProof/>
        </w:rPr>
        <w:fldChar w:fldCharType="end"/>
      </w:r>
    </w:p>
    <w:p w:rsidR="00586A2C" w14:paraId="01472294" w14:textId="7F3952A2">
      <w:pPr>
        <w:pStyle w:val="TOC1"/>
        <w:tabs>
          <w:tab w:val="right" w:leader="dot" w:pos="8296"/>
        </w:tabs>
        <w:rPr>
          <w:noProof/>
        </w:rPr>
      </w:pPr>
      <w:r>
        <w:rPr>
          <w:noProof/>
        </w:rPr>
        <w:t>五、经济影响分析</w:t>
      </w:r>
      <w:r>
        <w:rPr>
          <w:noProof/>
        </w:rPr>
        <w:tab/>
      </w:r>
      <w:r>
        <w:rPr>
          <w:noProof/>
        </w:rPr>
        <w:fldChar w:fldCharType="begin"/>
      </w:r>
      <w:r>
        <w:rPr>
          <w:noProof/>
        </w:rPr>
        <w:instrText xml:space="preserve"> PAGEREF _Toc160709932 \h </w:instrText>
      </w:r>
      <w:r>
        <w:rPr>
          <w:noProof/>
        </w:rPr>
        <w:fldChar w:fldCharType="separate"/>
      </w:r>
      <w:r>
        <w:rPr>
          <w:noProof/>
        </w:rPr>
        <w:t>30</w:t>
      </w:r>
      <w:r>
        <w:rPr>
          <w:noProof/>
        </w:rPr>
        <w:fldChar w:fldCharType="end"/>
      </w:r>
    </w:p>
    <w:p w:rsidR="00586A2C" w14:paraId="21062EF5" w14:textId="3B34553E">
      <w:pPr>
        <w:pStyle w:val="TOC2"/>
        <w:tabs>
          <w:tab w:val="right" w:leader="dot" w:pos="8296"/>
        </w:tabs>
        <w:rPr>
          <w:noProof/>
        </w:rPr>
      </w:pPr>
      <w:r>
        <w:rPr>
          <w:noProof/>
        </w:rPr>
        <w:t>(一)、经济费用效益或费用效果分析</w:t>
      </w:r>
      <w:r>
        <w:rPr>
          <w:noProof/>
        </w:rPr>
        <w:tab/>
      </w:r>
      <w:r>
        <w:rPr>
          <w:noProof/>
        </w:rPr>
        <w:fldChar w:fldCharType="begin"/>
      </w:r>
      <w:r>
        <w:rPr>
          <w:noProof/>
        </w:rPr>
        <w:instrText xml:space="preserve"> PAGEREF _Toc160709933 \h </w:instrText>
      </w:r>
      <w:r>
        <w:rPr>
          <w:noProof/>
        </w:rPr>
        <w:fldChar w:fldCharType="separate"/>
      </w:r>
      <w:r>
        <w:rPr>
          <w:noProof/>
        </w:rPr>
        <w:t>30</w:t>
      </w:r>
      <w:r>
        <w:rPr>
          <w:noProof/>
        </w:rPr>
        <w:fldChar w:fldCharType="end"/>
      </w:r>
    </w:p>
    <w:p w:rsidR="00586A2C" w14:paraId="05442069" w14:textId="1854AF5E">
      <w:pPr>
        <w:pStyle w:val="TOC2"/>
        <w:tabs>
          <w:tab w:val="right" w:leader="dot" w:pos="8296"/>
        </w:tabs>
        <w:rPr>
          <w:noProof/>
        </w:rPr>
      </w:pPr>
      <w:r>
        <w:rPr>
          <w:noProof/>
        </w:rPr>
        <w:t>(二)、行业影响分析</w:t>
      </w:r>
      <w:r>
        <w:rPr>
          <w:noProof/>
        </w:rPr>
        <w:tab/>
      </w:r>
      <w:r>
        <w:rPr>
          <w:noProof/>
        </w:rPr>
        <w:fldChar w:fldCharType="begin"/>
      </w:r>
      <w:r>
        <w:rPr>
          <w:noProof/>
        </w:rPr>
        <w:instrText xml:space="preserve"> PAGEREF _Toc160709934 \h </w:instrText>
      </w:r>
      <w:r>
        <w:rPr>
          <w:noProof/>
        </w:rPr>
        <w:fldChar w:fldCharType="separate"/>
      </w:r>
      <w:r>
        <w:rPr>
          <w:noProof/>
        </w:rPr>
        <w:t>31</w:t>
      </w:r>
      <w:r>
        <w:rPr>
          <w:noProof/>
        </w:rPr>
        <w:fldChar w:fldCharType="end"/>
      </w:r>
    </w:p>
    <w:p w:rsidR="00586A2C" w14:paraId="219C0BFD" w14:textId="0D1A9ACF">
      <w:pPr>
        <w:pStyle w:val="TOC2"/>
        <w:tabs>
          <w:tab w:val="right" w:leader="dot" w:pos="8296"/>
        </w:tabs>
        <w:rPr>
          <w:noProof/>
        </w:rPr>
      </w:pPr>
      <w:r>
        <w:rPr>
          <w:noProof/>
        </w:rPr>
        <w:t>(三)、区域经济影响分析</w:t>
      </w:r>
      <w:r>
        <w:rPr>
          <w:noProof/>
        </w:rPr>
        <w:tab/>
      </w:r>
      <w:r>
        <w:rPr>
          <w:noProof/>
        </w:rPr>
        <w:fldChar w:fldCharType="begin"/>
      </w:r>
      <w:r>
        <w:rPr>
          <w:noProof/>
        </w:rPr>
        <w:instrText xml:space="preserve"> PAGEREF _Toc160709935 \h </w:instrText>
      </w:r>
      <w:r>
        <w:rPr>
          <w:noProof/>
        </w:rPr>
        <w:fldChar w:fldCharType="separate"/>
      </w:r>
      <w:r>
        <w:rPr>
          <w:noProof/>
        </w:rPr>
        <w:t>32</w:t>
      </w:r>
      <w:r>
        <w:rPr>
          <w:noProof/>
        </w:rPr>
        <w:fldChar w:fldCharType="end"/>
      </w:r>
    </w:p>
    <w:p w:rsidR="00586A2C" w14:paraId="7A84AEB4" w14:textId="5B4EA024">
      <w:pPr>
        <w:pStyle w:val="TOC2"/>
        <w:tabs>
          <w:tab w:val="right" w:leader="dot" w:pos="8296"/>
        </w:tabs>
        <w:rPr>
          <w:noProof/>
        </w:rPr>
      </w:pPr>
      <w:r>
        <w:rPr>
          <w:noProof/>
        </w:rPr>
        <w:t>(四)、宏观经济影响分析</w:t>
      </w:r>
      <w:r>
        <w:rPr>
          <w:noProof/>
        </w:rPr>
        <w:tab/>
      </w:r>
      <w:r>
        <w:rPr>
          <w:noProof/>
        </w:rPr>
        <w:fldChar w:fldCharType="begin"/>
      </w:r>
      <w:r>
        <w:rPr>
          <w:noProof/>
        </w:rPr>
        <w:instrText xml:space="preserve"> PAGEREF _Toc160709936 \h </w:instrText>
      </w:r>
      <w:r>
        <w:rPr>
          <w:noProof/>
        </w:rPr>
        <w:fldChar w:fldCharType="separate"/>
      </w:r>
      <w:r>
        <w:rPr>
          <w:noProof/>
        </w:rPr>
        <w:t>33</w:t>
      </w:r>
      <w:r>
        <w:rPr>
          <w:noProof/>
        </w:rPr>
        <w:fldChar w:fldCharType="end"/>
      </w:r>
    </w:p>
    <w:p w:rsidR="00586A2C" w14:paraId="4F2F2404" w14:textId="582AF79D">
      <w:pPr>
        <w:pStyle w:val="TOC1"/>
        <w:tabs>
          <w:tab w:val="right" w:leader="dot" w:pos="8296"/>
        </w:tabs>
        <w:rPr>
          <w:noProof/>
        </w:rPr>
      </w:pPr>
      <w:r>
        <w:rPr>
          <w:noProof/>
        </w:rPr>
        <w:t>六、合规性与法律事务</w:t>
      </w:r>
      <w:r>
        <w:rPr>
          <w:noProof/>
        </w:rPr>
        <w:tab/>
      </w:r>
      <w:r>
        <w:rPr>
          <w:noProof/>
        </w:rPr>
        <w:fldChar w:fldCharType="begin"/>
      </w:r>
      <w:r>
        <w:rPr>
          <w:noProof/>
        </w:rPr>
        <w:instrText xml:space="preserve"> PAGEREF _Toc160709937 \h </w:instrText>
      </w:r>
      <w:r>
        <w:rPr>
          <w:noProof/>
        </w:rPr>
        <w:fldChar w:fldCharType="separate"/>
      </w:r>
      <w:r>
        <w:rPr>
          <w:noProof/>
        </w:rPr>
        <w:t>34</w:t>
      </w:r>
      <w:r>
        <w:rPr>
          <w:noProof/>
        </w:rPr>
        <w:fldChar w:fldCharType="end"/>
      </w:r>
    </w:p>
    <w:p w:rsidR="00586A2C" w14:paraId="5E858FFB" w14:textId="00C6CC3E">
      <w:pPr>
        <w:pStyle w:val="TOC2"/>
        <w:tabs>
          <w:tab w:val="right" w:leader="dot" w:pos="8296"/>
        </w:tabs>
        <w:rPr>
          <w:noProof/>
        </w:rPr>
      </w:pPr>
      <w:r>
        <w:rPr>
          <w:noProof/>
        </w:rPr>
        <w:t>(一)、合规性政策</w:t>
      </w:r>
      <w:r>
        <w:rPr>
          <w:noProof/>
        </w:rPr>
        <w:tab/>
      </w:r>
      <w:r>
        <w:rPr>
          <w:noProof/>
        </w:rPr>
        <w:fldChar w:fldCharType="begin"/>
      </w:r>
      <w:r>
        <w:rPr>
          <w:noProof/>
        </w:rPr>
        <w:instrText xml:space="preserve"> PAGEREF _Toc160709938 \h </w:instrText>
      </w:r>
      <w:r>
        <w:rPr>
          <w:noProof/>
        </w:rPr>
        <w:fldChar w:fldCharType="separate"/>
      </w:r>
      <w:r>
        <w:rPr>
          <w:noProof/>
        </w:rPr>
        <w:t>34</w:t>
      </w:r>
      <w:r>
        <w:rPr>
          <w:noProof/>
        </w:rPr>
        <w:fldChar w:fldCharType="end"/>
      </w:r>
    </w:p>
    <w:p w:rsidR="00586A2C" w14:paraId="44F18AEB" w14:textId="60110BB4">
      <w:pPr>
        <w:pStyle w:val="TOC2"/>
        <w:tabs>
          <w:tab w:val="right" w:leader="dot" w:pos="8296"/>
        </w:tabs>
        <w:rPr>
          <w:noProof/>
        </w:rPr>
      </w:pPr>
      <w:r>
        <w:rPr>
          <w:noProof/>
        </w:rPr>
        <w:t>(二)、法律风险防范与应对</w:t>
      </w:r>
      <w:r>
        <w:rPr>
          <w:noProof/>
        </w:rPr>
        <w:tab/>
      </w:r>
      <w:r>
        <w:rPr>
          <w:noProof/>
        </w:rPr>
        <w:fldChar w:fldCharType="begin"/>
      </w:r>
      <w:r>
        <w:rPr>
          <w:noProof/>
        </w:rPr>
        <w:instrText xml:space="preserve"> PAGEREF _Toc160709939 \h </w:instrText>
      </w:r>
      <w:r>
        <w:rPr>
          <w:noProof/>
        </w:rPr>
        <w:fldChar w:fldCharType="separate"/>
      </w:r>
      <w:r>
        <w:rPr>
          <w:noProof/>
        </w:rPr>
        <w:t>36</w:t>
      </w:r>
      <w:r>
        <w:rPr>
          <w:noProof/>
        </w:rPr>
        <w:fldChar w:fldCharType="end"/>
      </w:r>
    </w:p>
    <w:p w:rsidR="00586A2C" w14:paraId="016B2115" w14:textId="2C5953BC">
      <w:pPr>
        <w:pStyle w:val="TOC2"/>
        <w:tabs>
          <w:tab w:val="right" w:leader="dot" w:pos="8296"/>
        </w:tabs>
        <w:rPr>
          <w:noProof/>
        </w:rPr>
      </w:pPr>
      <w:r>
        <w:rPr>
          <w:noProof/>
        </w:rPr>
        <w:t>(三)、合同审查与法律意见书</w:t>
      </w:r>
      <w:r>
        <w:rPr>
          <w:noProof/>
        </w:rPr>
        <w:tab/>
      </w:r>
      <w:r>
        <w:rPr>
          <w:noProof/>
        </w:rPr>
        <w:fldChar w:fldCharType="begin"/>
      </w:r>
      <w:r>
        <w:rPr>
          <w:noProof/>
        </w:rPr>
        <w:instrText xml:space="preserve"> PAGEREF _Toc160709940 \h </w:instrText>
      </w:r>
      <w:r>
        <w:rPr>
          <w:noProof/>
        </w:rPr>
        <w:fldChar w:fldCharType="separate"/>
      </w:r>
      <w:r>
        <w:rPr>
          <w:noProof/>
        </w:rPr>
        <w:t>37</w:t>
      </w:r>
      <w:r>
        <w:rPr>
          <w:noProof/>
        </w:rPr>
        <w:fldChar w:fldCharType="end"/>
      </w:r>
    </w:p>
    <w:p w:rsidR="00586A2C" w14:paraId="05E0CF97" w14:textId="7C97B508">
      <w:pPr>
        <w:pStyle w:val="TOC1"/>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七、技术与研发计划</w:t>
      </w:r>
      <w:r>
        <w:rPr>
          <w:noProof/>
        </w:rPr>
        <w:tab/>
      </w:r>
      <w:r>
        <w:rPr>
          <w:noProof/>
        </w:rPr>
        <w:fldChar w:fldCharType="begin"/>
      </w:r>
      <w:r>
        <w:rPr>
          <w:noProof/>
        </w:rPr>
        <w:instrText xml:space="preserve"> PAGEREF _Toc160709941 \h </w:instrText>
      </w:r>
      <w:r>
        <w:rPr>
          <w:noProof/>
        </w:rPr>
        <w:fldChar w:fldCharType="separate"/>
      </w:r>
      <w:r>
        <w:rPr>
          <w:noProof/>
        </w:rPr>
        <w:t>38</w:t>
      </w:r>
      <w:r>
        <w:rPr>
          <w:noProof/>
        </w:rPr>
        <w:fldChar w:fldCharType="end"/>
      </w:r>
    </w:p>
    <w:p w:rsidR="00586A2C" w14:paraId="1C8886BC" w14:textId="4D5868AF">
      <w:pPr>
        <w:pStyle w:val="TOC2"/>
        <w:tabs>
          <w:tab w:val="right" w:leader="dot" w:pos="8296"/>
        </w:tabs>
        <w:rPr>
          <w:noProof/>
        </w:rPr>
      </w:pPr>
      <w:r>
        <w:rPr>
          <w:noProof/>
        </w:rPr>
        <w:t>(一)、技术背景与解决方案</w:t>
      </w:r>
      <w:r>
        <w:rPr>
          <w:noProof/>
        </w:rPr>
        <w:tab/>
      </w:r>
      <w:r>
        <w:rPr>
          <w:noProof/>
        </w:rPr>
        <w:fldChar w:fldCharType="begin"/>
      </w:r>
      <w:r>
        <w:rPr>
          <w:noProof/>
        </w:rPr>
        <w:instrText xml:space="preserve"> PAGEREF _Toc160709942 \h </w:instrText>
      </w:r>
      <w:r>
        <w:rPr>
          <w:noProof/>
        </w:rPr>
        <w:fldChar w:fldCharType="separate"/>
      </w:r>
      <w:r>
        <w:rPr>
          <w:noProof/>
        </w:rPr>
        <w:t>38</w:t>
      </w:r>
      <w:r>
        <w:rPr>
          <w:noProof/>
        </w:rPr>
        <w:fldChar w:fldCharType="end"/>
      </w:r>
    </w:p>
    <w:p w:rsidR="00586A2C" w14:paraId="3CA5A615" w14:textId="40F75D34">
      <w:pPr>
        <w:pStyle w:val="TOC2"/>
        <w:tabs>
          <w:tab w:val="right" w:leader="dot" w:pos="8296"/>
        </w:tabs>
        <w:rPr>
          <w:noProof/>
        </w:rPr>
      </w:pPr>
      <w:r>
        <w:rPr>
          <w:noProof/>
        </w:rPr>
        <w:t>(二)、研发团队与能力</w:t>
      </w:r>
      <w:r>
        <w:rPr>
          <w:noProof/>
        </w:rPr>
        <w:tab/>
      </w:r>
      <w:r>
        <w:rPr>
          <w:noProof/>
        </w:rPr>
        <w:fldChar w:fldCharType="begin"/>
      </w:r>
      <w:r>
        <w:rPr>
          <w:noProof/>
        </w:rPr>
        <w:instrText xml:space="preserve"> PAGEREF _Toc160709943 \h </w:instrText>
      </w:r>
      <w:r>
        <w:rPr>
          <w:noProof/>
        </w:rPr>
        <w:fldChar w:fldCharType="separate"/>
      </w:r>
      <w:r>
        <w:rPr>
          <w:noProof/>
        </w:rPr>
        <w:t>41</w:t>
      </w:r>
      <w:r>
        <w:rPr>
          <w:noProof/>
        </w:rPr>
        <w:fldChar w:fldCharType="end"/>
      </w:r>
    </w:p>
    <w:p w:rsidR="00586A2C" w14:paraId="39E14EA1" w14:textId="31AC7F30">
      <w:pPr>
        <w:pStyle w:val="TOC1"/>
        <w:tabs>
          <w:tab w:val="right" w:leader="dot" w:pos="8296"/>
        </w:tabs>
        <w:rPr>
          <w:noProof/>
        </w:rPr>
      </w:pPr>
      <w:r>
        <w:rPr>
          <w:noProof/>
        </w:rPr>
        <w:t>八、营销策略和销售计划</w:t>
      </w:r>
      <w:r>
        <w:rPr>
          <w:noProof/>
        </w:rPr>
        <w:tab/>
      </w:r>
      <w:r>
        <w:rPr>
          <w:noProof/>
        </w:rPr>
        <w:fldChar w:fldCharType="begin"/>
      </w:r>
      <w:r>
        <w:rPr>
          <w:noProof/>
        </w:rPr>
        <w:instrText xml:space="preserve"> PAGEREF _Toc160709944 \h </w:instrText>
      </w:r>
      <w:r>
        <w:rPr>
          <w:noProof/>
        </w:rPr>
        <w:fldChar w:fldCharType="separate"/>
      </w:r>
      <w:r>
        <w:rPr>
          <w:noProof/>
        </w:rPr>
        <w:t>43</w:t>
      </w:r>
      <w:r>
        <w:rPr>
          <w:noProof/>
        </w:rPr>
        <w:fldChar w:fldCharType="end"/>
      </w:r>
    </w:p>
    <w:p w:rsidR="00586A2C" w14:paraId="1392544D" w14:textId="1F1BE180">
      <w:pPr>
        <w:pStyle w:val="TOC2"/>
        <w:tabs>
          <w:tab w:val="right" w:leader="dot" w:pos="8296"/>
        </w:tabs>
        <w:rPr>
          <w:noProof/>
        </w:rPr>
      </w:pPr>
      <w:r>
        <w:rPr>
          <w:noProof/>
        </w:rPr>
        <w:t>(一)、品牌定位与推广策略</w:t>
      </w:r>
      <w:r>
        <w:rPr>
          <w:noProof/>
        </w:rPr>
        <w:tab/>
      </w:r>
      <w:r>
        <w:rPr>
          <w:noProof/>
        </w:rPr>
        <w:fldChar w:fldCharType="begin"/>
      </w:r>
      <w:r>
        <w:rPr>
          <w:noProof/>
        </w:rPr>
        <w:instrText xml:space="preserve"> PAGEREF _Toc160709945 \h </w:instrText>
      </w:r>
      <w:r>
        <w:rPr>
          <w:noProof/>
        </w:rPr>
        <w:fldChar w:fldCharType="separate"/>
      </w:r>
      <w:r>
        <w:rPr>
          <w:noProof/>
        </w:rPr>
        <w:t>43</w:t>
      </w:r>
      <w:r>
        <w:rPr>
          <w:noProof/>
        </w:rPr>
        <w:fldChar w:fldCharType="end"/>
      </w:r>
    </w:p>
    <w:p w:rsidR="00586A2C" w14:paraId="6FB8D155" w14:textId="06F14FDE">
      <w:pPr>
        <w:pStyle w:val="TOC2"/>
        <w:tabs>
          <w:tab w:val="right" w:leader="dot" w:pos="8296"/>
        </w:tabs>
        <w:rPr>
          <w:noProof/>
        </w:rPr>
      </w:pPr>
      <w:r>
        <w:rPr>
          <w:noProof/>
        </w:rPr>
        <w:t>(二)、定价策略</w:t>
      </w:r>
      <w:r>
        <w:rPr>
          <w:noProof/>
        </w:rPr>
        <w:tab/>
      </w:r>
      <w:r>
        <w:rPr>
          <w:noProof/>
        </w:rPr>
        <w:fldChar w:fldCharType="begin"/>
      </w:r>
      <w:r>
        <w:rPr>
          <w:noProof/>
        </w:rPr>
        <w:instrText xml:space="preserve"> PAGEREF _Toc160709946 \h </w:instrText>
      </w:r>
      <w:r>
        <w:rPr>
          <w:noProof/>
        </w:rPr>
        <w:fldChar w:fldCharType="separate"/>
      </w:r>
      <w:r>
        <w:rPr>
          <w:noProof/>
        </w:rPr>
        <w:t>45</w:t>
      </w:r>
      <w:r>
        <w:rPr>
          <w:noProof/>
        </w:rPr>
        <w:fldChar w:fldCharType="end"/>
      </w:r>
    </w:p>
    <w:p w:rsidR="00586A2C" w14:paraId="20438F09" w14:textId="456140CA">
      <w:pPr>
        <w:pStyle w:val="TOC2"/>
        <w:tabs>
          <w:tab w:val="right" w:leader="dot" w:pos="8296"/>
        </w:tabs>
        <w:rPr>
          <w:noProof/>
        </w:rPr>
      </w:pPr>
      <w:r>
        <w:rPr>
          <w:noProof/>
        </w:rPr>
        <w:t>(三)、销售渠道与销售策略</w:t>
      </w:r>
      <w:r>
        <w:rPr>
          <w:noProof/>
        </w:rPr>
        <w:tab/>
      </w:r>
      <w:r>
        <w:rPr>
          <w:noProof/>
        </w:rPr>
        <w:fldChar w:fldCharType="begin"/>
      </w:r>
      <w:r>
        <w:rPr>
          <w:noProof/>
        </w:rPr>
        <w:instrText xml:space="preserve"> PAGEREF _Toc160709947 \h </w:instrText>
      </w:r>
      <w:r>
        <w:rPr>
          <w:noProof/>
        </w:rPr>
        <w:fldChar w:fldCharType="separate"/>
      </w:r>
      <w:r>
        <w:rPr>
          <w:noProof/>
        </w:rPr>
        <w:t>47</w:t>
      </w:r>
      <w:r>
        <w:rPr>
          <w:noProof/>
        </w:rPr>
        <w:fldChar w:fldCharType="end"/>
      </w:r>
    </w:p>
    <w:p w:rsidR="00586A2C" w14:paraId="5AD30823" w14:textId="4EB24F7E">
      <w:pPr>
        <w:pStyle w:val="TOC2"/>
        <w:tabs>
          <w:tab w:val="right" w:leader="dot" w:pos="8296"/>
        </w:tabs>
        <w:rPr>
          <w:noProof/>
        </w:rPr>
      </w:pPr>
      <w:r>
        <w:rPr>
          <w:noProof/>
        </w:rPr>
        <w:t>(四)、促销活动与市场研究</w:t>
      </w:r>
      <w:r>
        <w:rPr>
          <w:noProof/>
        </w:rPr>
        <w:tab/>
      </w:r>
      <w:r>
        <w:rPr>
          <w:noProof/>
        </w:rPr>
        <w:fldChar w:fldCharType="begin"/>
      </w:r>
      <w:r>
        <w:rPr>
          <w:noProof/>
        </w:rPr>
        <w:instrText xml:space="preserve"> PAGEREF _Toc160709948 \h </w:instrText>
      </w:r>
      <w:r>
        <w:rPr>
          <w:noProof/>
        </w:rPr>
        <w:fldChar w:fldCharType="separate"/>
      </w:r>
      <w:r>
        <w:rPr>
          <w:noProof/>
        </w:rPr>
        <w:t>48</w:t>
      </w:r>
      <w:r>
        <w:rPr>
          <w:noProof/>
        </w:rPr>
        <w:fldChar w:fldCharType="end"/>
      </w:r>
    </w:p>
    <w:p w:rsidR="00586A2C" w14:paraId="6CEC0592" w14:textId="4FC9FB63">
      <w:pPr>
        <w:pStyle w:val="TOC2"/>
        <w:tabs>
          <w:tab w:val="right" w:leader="dot" w:pos="8296"/>
        </w:tabs>
        <w:rPr>
          <w:noProof/>
        </w:rPr>
      </w:pPr>
      <w:r>
        <w:rPr>
          <w:noProof/>
        </w:rPr>
        <w:t>(五)、客户关系管理</w:t>
      </w:r>
      <w:r>
        <w:rPr>
          <w:noProof/>
        </w:rPr>
        <w:tab/>
      </w:r>
      <w:r>
        <w:rPr>
          <w:noProof/>
        </w:rPr>
        <w:fldChar w:fldCharType="begin"/>
      </w:r>
      <w:r>
        <w:rPr>
          <w:noProof/>
        </w:rPr>
        <w:instrText xml:space="preserve"> PAGEREF _Toc160709949 \h </w:instrText>
      </w:r>
      <w:r>
        <w:rPr>
          <w:noProof/>
        </w:rPr>
        <w:fldChar w:fldCharType="separate"/>
      </w:r>
      <w:r>
        <w:rPr>
          <w:noProof/>
        </w:rPr>
        <w:t>51</w:t>
      </w:r>
      <w:r>
        <w:rPr>
          <w:noProof/>
        </w:rPr>
        <w:fldChar w:fldCharType="end"/>
      </w:r>
    </w:p>
    <w:p w:rsidR="00586A2C" w14:paraId="359EB098" w14:textId="171662D5">
      <w:pPr>
        <w:pStyle w:val="TOC1"/>
        <w:tabs>
          <w:tab w:val="right" w:leader="dot" w:pos="8296"/>
        </w:tabs>
        <w:rPr>
          <w:noProof/>
        </w:rPr>
      </w:pPr>
      <w:r>
        <w:rPr>
          <w:noProof/>
        </w:rPr>
        <w:t>九、产品或服务</w:t>
      </w:r>
      <w:r>
        <w:rPr>
          <w:noProof/>
        </w:rPr>
        <w:tab/>
      </w:r>
      <w:r>
        <w:rPr>
          <w:noProof/>
        </w:rPr>
        <w:fldChar w:fldCharType="begin"/>
      </w:r>
      <w:r>
        <w:rPr>
          <w:noProof/>
        </w:rPr>
        <w:instrText xml:space="preserve"> PAGEREF _Toc160709950 \h </w:instrText>
      </w:r>
      <w:r>
        <w:rPr>
          <w:noProof/>
        </w:rPr>
        <w:fldChar w:fldCharType="separate"/>
      </w:r>
      <w:r>
        <w:rPr>
          <w:noProof/>
        </w:rPr>
        <w:t>52</w:t>
      </w:r>
      <w:r>
        <w:rPr>
          <w:noProof/>
        </w:rPr>
        <w:fldChar w:fldCharType="end"/>
      </w:r>
    </w:p>
    <w:p w:rsidR="00586A2C" w14:paraId="23E9891E" w14:textId="483543CE">
      <w:pPr>
        <w:pStyle w:val="TOC2"/>
        <w:tabs>
          <w:tab w:val="right" w:leader="dot" w:pos="8296"/>
        </w:tabs>
        <w:rPr>
          <w:noProof/>
        </w:rPr>
      </w:pPr>
      <w:r>
        <w:rPr>
          <w:noProof/>
        </w:rPr>
        <w:t>(一)、产品或服务描述</w:t>
      </w:r>
      <w:r>
        <w:rPr>
          <w:noProof/>
        </w:rPr>
        <w:tab/>
      </w:r>
      <w:r>
        <w:rPr>
          <w:noProof/>
        </w:rPr>
        <w:fldChar w:fldCharType="begin"/>
      </w:r>
      <w:r>
        <w:rPr>
          <w:noProof/>
        </w:rPr>
        <w:instrText xml:space="preserve"> PAGEREF _Toc160709951 \h </w:instrText>
      </w:r>
      <w:r>
        <w:rPr>
          <w:noProof/>
        </w:rPr>
        <w:fldChar w:fldCharType="separate"/>
      </w:r>
      <w:r>
        <w:rPr>
          <w:noProof/>
        </w:rPr>
        <w:t>52</w:t>
      </w:r>
      <w:r>
        <w:rPr>
          <w:noProof/>
        </w:rPr>
        <w:fldChar w:fldCharType="end"/>
      </w:r>
    </w:p>
    <w:p w:rsidR="00586A2C" w14:paraId="513E0BD4" w14:textId="3B311382">
      <w:pPr>
        <w:pStyle w:val="TOC2"/>
        <w:tabs>
          <w:tab w:val="right" w:leader="dot" w:pos="8296"/>
        </w:tabs>
        <w:rPr>
          <w:noProof/>
        </w:rPr>
      </w:pPr>
      <w:r>
        <w:rPr>
          <w:noProof/>
        </w:rPr>
        <w:t>(二)、产品或服务优势</w:t>
      </w:r>
      <w:r>
        <w:rPr>
          <w:noProof/>
        </w:rPr>
        <w:tab/>
      </w:r>
      <w:r>
        <w:rPr>
          <w:noProof/>
        </w:rPr>
        <w:fldChar w:fldCharType="begin"/>
      </w:r>
      <w:r>
        <w:rPr>
          <w:noProof/>
        </w:rPr>
        <w:instrText xml:space="preserve"> PAGEREF _Toc160709952 \h </w:instrText>
      </w:r>
      <w:r>
        <w:rPr>
          <w:noProof/>
        </w:rPr>
        <w:fldChar w:fldCharType="separate"/>
      </w:r>
      <w:r>
        <w:rPr>
          <w:noProof/>
        </w:rPr>
        <w:t>54</w:t>
      </w:r>
      <w:r>
        <w:rPr>
          <w:noProof/>
        </w:rPr>
        <w:fldChar w:fldCharType="end"/>
      </w:r>
    </w:p>
    <w:p w:rsidR="00586A2C" w14:paraId="5458AC3D" w14:textId="0534D82A">
      <w:pPr>
        <w:pStyle w:val="TOC2"/>
        <w:tabs>
          <w:tab w:val="right" w:leader="dot" w:pos="8296"/>
        </w:tabs>
        <w:rPr>
          <w:noProof/>
        </w:rPr>
      </w:pPr>
      <w:r>
        <w:rPr>
          <w:noProof/>
        </w:rPr>
        <w:t>(三)、知识产权保护</w:t>
      </w:r>
      <w:r>
        <w:rPr>
          <w:noProof/>
        </w:rPr>
        <w:tab/>
      </w:r>
      <w:r>
        <w:rPr>
          <w:noProof/>
        </w:rPr>
        <w:fldChar w:fldCharType="begin"/>
      </w:r>
      <w:r>
        <w:rPr>
          <w:noProof/>
        </w:rPr>
        <w:instrText xml:space="preserve"> PAGEREF _Toc160709953 \h </w:instrText>
      </w:r>
      <w:r>
        <w:rPr>
          <w:noProof/>
        </w:rPr>
        <w:fldChar w:fldCharType="separate"/>
      </w:r>
      <w:r>
        <w:rPr>
          <w:noProof/>
        </w:rPr>
        <w:t>56</w:t>
      </w:r>
      <w:r>
        <w:rPr>
          <w:noProof/>
        </w:rPr>
        <w:fldChar w:fldCharType="end"/>
      </w:r>
    </w:p>
    <w:p w:rsidR="00586A2C" w14:paraId="68D49366" w14:textId="4CBB5E1F">
      <w:pPr>
        <w:pStyle w:val="TOC1"/>
        <w:tabs>
          <w:tab w:val="right" w:leader="dot" w:pos="8296"/>
        </w:tabs>
        <w:rPr>
          <w:noProof/>
        </w:rPr>
      </w:pPr>
      <w:r>
        <w:rPr>
          <w:noProof/>
        </w:rPr>
        <w:t>十、可持续发展和社会责任</w:t>
      </w:r>
      <w:r>
        <w:rPr>
          <w:noProof/>
        </w:rPr>
        <w:tab/>
      </w:r>
      <w:r>
        <w:rPr>
          <w:noProof/>
        </w:rPr>
        <w:fldChar w:fldCharType="begin"/>
      </w:r>
      <w:r>
        <w:rPr>
          <w:noProof/>
        </w:rPr>
        <w:instrText xml:space="preserve"> PAGEREF _Toc160709954 \h </w:instrText>
      </w:r>
      <w:r>
        <w:rPr>
          <w:noProof/>
        </w:rPr>
        <w:fldChar w:fldCharType="separate"/>
      </w:r>
      <w:r>
        <w:rPr>
          <w:noProof/>
        </w:rPr>
        <w:t>57</w:t>
      </w:r>
      <w:r>
        <w:rPr>
          <w:noProof/>
        </w:rPr>
        <w:fldChar w:fldCharType="end"/>
      </w:r>
    </w:p>
    <w:p w:rsidR="00586A2C" w14:paraId="3E2797D5" w14:textId="2C770575">
      <w:pPr>
        <w:pStyle w:val="TOC2"/>
        <w:tabs>
          <w:tab w:val="right" w:leader="dot" w:pos="8296"/>
        </w:tabs>
        <w:rPr>
          <w:noProof/>
        </w:rPr>
      </w:pPr>
      <w:r>
        <w:rPr>
          <w:noProof/>
        </w:rPr>
        <w:t>(一)、环境保护和可持续性策略</w:t>
      </w:r>
      <w:r>
        <w:rPr>
          <w:noProof/>
        </w:rPr>
        <w:tab/>
      </w:r>
      <w:r>
        <w:rPr>
          <w:noProof/>
        </w:rPr>
        <w:fldChar w:fldCharType="begin"/>
      </w:r>
      <w:r>
        <w:rPr>
          <w:noProof/>
        </w:rPr>
        <w:instrText xml:space="preserve"> PAGEREF _Toc160709955 \h </w:instrText>
      </w:r>
      <w:r>
        <w:rPr>
          <w:noProof/>
        </w:rPr>
        <w:fldChar w:fldCharType="separate"/>
      </w:r>
      <w:r>
        <w:rPr>
          <w:noProof/>
        </w:rPr>
        <w:t>57</w:t>
      </w:r>
      <w:r>
        <w:rPr>
          <w:noProof/>
        </w:rPr>
        <w:fldChar w:fldCharType="end"/>
      </w:r>
    </w:p>
    <w:p w:rsidR="00586A2C" w14:paraId="0FF88FD0" w14:textId="14E399C5">
      <w:pPr>
        <w:pStyle w:val="TOC2"/>
        <w:tabs>
          <w:tab w:val="right" w:leader="dot" w:pos="8296"/>
        </w:tabs>
        <w:rPr>
          <w:noProof/>
        </w:rPr>
      </w:pPr>
      <w:r>
        <w:rPr>
          <w:noProof/>
        </w:rPr>
        <w:t>(二)、社会责任和慈善活动</w:t>
      </w:r>
      <w:r>
        <w:rPr>
          <w:noProof/>
        </w:rPr>
        <w:tab/>
      </w:r>
      <w:r>
        <w:rPr>
          <w:noProof/>
        </w:rPr>
        <w:fldChar w:fldCharType="begin"/>
      </w:r>
      <w:r>
        <w:rPr>
          <w:noProof/>
        </w:rPr>
        <w:instrText xml:space="preserve"> PAGEREF _Toc160709956 \h </w:instrText>
      </w:r>
      <w:r>
        <w:rPr>
          <w:noProof/>
        </w:rPr>
        <w:fldChar w:fldCharType="separate"/>
      </w:r>
      <w:r>
        <w:rPr>
          <w:noProof/>
        </w:rPr>
        <w:t>59</w:t>
      </w:r>
      <w:r>
        <w:rPr>
          <w:noProof/>
        </w:rPr>
        <w:fldChar w:fldCharType="end"/>
      </w:r>
    </w:p>
    <w:p w:rsidR="00586A2C" w14:paraId="4DB1D256" w14:textId="168866DC">
      <w:pPr>
        <w:pStyle w:val="TOC2"/>
        <w:tabs>
          <w:tab w:val="right" w:leader="dot" w:pos="8296"/>
        </w:tabs>
        <w:rPr>
          <w:noProof/>
        </w:rPr>
      </w:pPr>
      <w:r>
        <w:rPr>
          <w:noProof/>
        </w:rPr>
        <w:t>(三)、企业伦理和道德准则</w:t>
      </w:r>
      <w:r>
        <w:rPr>
          <w:noProof/>
        </w:rPr>
        <w:tab/>
      </w:r>
      <w:r>
        <w:rPr>
          <w:noProof/>
        </w:rPr>
        <w:fldChar w:fldCharType="begin"/>
      </w:r>
      <w:r>
        <w:rPr>
          <w:noProof/>
        </w:rPr>
        <w:instrText xml:space="preserve"> PAGEREF _Toc160709957 \h </w:instrText>
      </w:r>
      <w:r>
        <w:rPr>
          <w:noProof/>
        </w:rPr>
        <w:fldChar w:fldCharType="separate"/>
      </w:r>
      <w:r>
        <w:rPr>
          <w:noProof/>
        </w:rPr>
        <w:t>61</w:t>
      </w:r>
      <w:r>
        <w:rPr>
          <w:noProof/>
        </w:rPr>
        <w:fldChar w:fldCharType="end"/>
      </w:r>
    </w:p>
    <w:p w:rsidR="00586A2C" w14:paraId="39DF1ACA" w14:textId="555114A3">
      <w:pPr>
        <w:pStyle w:val="TOC2"/>
        <w:tabs>
          <w:tab w:val="right" w:leader="dot" w:pos="8296"/>
        </w:tabs>
        <w:rPr>
          <w:noProof/>
        </w:rPr>
      </w:pPr>
      <w:r>
        <w:rPr>
          <w:noProof/>
        </w:rPr>
        <w:t>(四)、社会影响评估</w:t>
      </w:r>
      <w:r>
        <w:rPr>
          <w:noProof/>
        </w:rPr>
        <w:tab/>
      </w:r>
      <w:r>
        <w:rPr>
          <w:noProof/>
        </w:rPr>
        <w:fldChar w:fldCharType="begin"/>
      </w:r>
      <w:r>
        <w:rPr>
          <w:noProof/>
        </w:rPr>
        <w:instrText xml:space="preserve"> PAGEREF _Toc160709958 \h </w:instrText>
      </w:r>
      <w:r>
        <w:rPr>
          <w:noProof/>
        </w:rPr>
        <w:fldChar w:fldCharType="separate"/>
      </w:r>
      <w:r>
        <w:rPr>
          <w:noProof/>
        </w:rPr>
        <w:t>64</w:t>
      </w:r>
      <w:r>
        <w:rPr>
          <w:noProof/>
        </w:rPr>
        <w:fldChar w:fldCharType="end"/>
      </w:r>
    </w:p>
    <w:p w:rsidR="00586A2C" w14:paraId="3F13804A" w14:textId="1FED7731">
      <w:pPr>
        <w:pStyle w:val="TOC2"/>
        <w:tabs>
          <w:tab w:val="right" w:leader="dot" w:pos="8296"/>
        </w:tabs>
        <w:rPr>
          <w:noProof/>
        </w:rPr>
      </w:pPr>
      <w:r>
        <w:rPr>
          <w:noProof/>
        </w:rPr>
        <w:t>(五)、可持续发展目标和计划</w:t>
      </w:r>
      <w:r>
        <w:rPr>
          <w:noProof/>
        </w:rPr>
        <w:tab/>
      </w:r>
      <w:r>
        <w:rPr>
          <w:noProof/>
        </w:rPr>
        <w:fldChar w:fldCharType="begin"/>
      </w:r>
      <w:r>
        <w:rPr>
          <w:noProof/>
        </w:rPr>
        <w:instrText xml:space="preserve"> PAGEREF _Toc160709959 \h </w:instrText>
      </w:r>
      <w:r>
        <w:rPr>
          <w:noProof/>
        </w:rPr>
        <w:fldChar w:fldCharType="separate"/>
      </w:r>
      <w:r>
        <w:rPr>
          <w:noProof/>
        </w:rPr>
        <w:t>66</w:t>
      </w:r>
      <w:r>
        <w:rPr>
          <w:noProof/>
        </w:rPr>
        <w:fldChar w:fldCharType="end"/>
      </w:r>
    </w:p>
    <w:p w:rsidR="00586A2C" w14:paraId="6A2D669B" w14:textId="6CC47839">
      <w:pPr>
        <w:pStyle w:val="TOC1"/>
        <w:tabs>
          <w:tab w:val="right" w:leader="dot" w:pos="8296"/>
        </w:tabs>
        <w:rPr>
          <w:noProof/>
        </w:rPr>
      </w:pPr>
      <w:r>
        <w:rPr>
          <w:noProof/>
        </w:rPr>
        <w:t>十一、SWOT分析</w:t>
      </w:r>
      <w:r>
        <w:rPr>
          <w:noProof/>
        </w:rPr>
        <w:tab/>
      </w:r>
      <w:r>
        <w:rPr>
          <w:noProof/>
        </w:rPr>
        <w:fldChar w:fldCharType="begin"/>
      </w:r>
      <w:r>
        <w:rPr>
          <w:noProof/>
        </w:rPr>
        <w:instrText xml:space="preserve"> PAGEREF _Toc160709960 \h </w:instrText>
      </w:r>
      <w:r>
        <w:rPr>
          <w:noProof/>
        </w:rPr>
        <w:fldChar w:fldCharType="separate"/>
      </w:r>
      <w:r>
        <w:rPr>
          <w:noProof/>
        </w:rPr>
        <w:t>68</w:t>
      </w:r>
      <w:r>
        <w:rPr>
          <w:noProof/>
        </w:rPr>
        <w:fldChar w:fldCharType="end"/>
      </w:r>
    </w:p>
    <w:p w:rsidR="00586A2C" w14:paraId="6AC62C56" w14:textId="55DB91E7">
      <w:pPr>
        <w:pStyle w:val="TOC2"/>
        <w:tabs>
          <w:tab w:val="right" w:leader="dot" w:pos="8296"/>
        </w:tabs>
        <w:rPr>
          <w:noProof/>
        </w:rPr>
      </w:pPr>
      <w:r>
        <w:rPr>
          <w:noProof/>
        </w:rPr>
        <w:t>(一)、优势分析</w:t>
      </w:r>
      <w:r>
        <w:rPr>
          <w:noProof/>
        </w:rPr>
        <w:tab/>
      </w:r>
      <w:r>
        <w:rPr>
          <w:noProof/>
        </w:rPr>
        <w:fldChar w:fldCharType="begin"/>
      </w:r>
      <w:r>
        <w:rPr>
          <w:noProof/>
        </w:rPr>
        <w:instrText xml:space="preserve"> PAGEREF _Toc160709961 \h </w:instrText>
      </w:r>
      <w:r>
        <w:rPr>
          <w:noProof/>
        </w:rPr>
        <w:fldChar w:fldCharType="separate"/>
      </w:r>
      <w:r>
        <w:rPr>
          <w:noProof/>
        </w:rPr>
        <w:t>68</w:t>
      </w:r>
      <w:r>
        <w:rPr>
          <w:noProof/>
        </w:rPr>
        <w:fldChar w:fldCharType="end"/>
      </w:r>
    </w:p>
    <w:p w:rsidR="00586A2C" w14:paraId="4F9FCBE3" w14:textId="39CA5AFC">
      <w:pPr>
        <w:pStyle w:val="TOC2"/>
        <w:tabs>
          <w:tab w:val="right" w:leader="dot" w:pos="8296"/>
        </w:tabs>
        <w:rPr>
          <w:noProof/>
        </w:rPr>
      </w:pPr>
      <w:r>
        <w:rPr>
          <w:noProof/>
        </w:rPr>
        <w:t>(二)、劣势分析</w:t>
      </w:r>
      <w:r>
        <w:rPr>
          <w:noProof/>
        </w:rPr>
        <w:tab/>
      </w:r>
      <w:r>
        <w:rPr>
          <w:noProof/>
        </w:rPr>
        <w:fldChar w:fldCharType="begin"/>
      </w:r>
      <w:r>
        <w:rPr>
          <w:noProof/>
        </w:rPr>
        <w:instrText xml:space="preserve"> PAGEREF _Toc160709962 \h </w:instrText>
      </w:r>
      <w:r>
        <w:rPr>
          <w:noProof/>
        </w:rPr>
        <w:fldChar w:fldCharType="separate"/>
      </w:r>
      <w:r>
        <w:rPr>
          <w:noProof/>
        </w:rPr>
        <w:t>69</w:t>
      </w:r>
      <w:r>
        <w:rPr>
          <w:noProof/>
        </w:rPr>
        <w:fldChar w:fldCharType="end"/>
      </w:r>
    </w:p>
    <w:p w:rsidR="00586A2C" w14:paraId="405DABFD" w14:textId="206CE278">
      <w:pPr>
        <w:pStyle w:val="TOC2"/>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(三)、机会分析</w:t>
      </w:r>
      <w:r>
        <w:rPr>
          <w:noProof/>
        </w:rPr>
        <w:tab/>
      </w:r>
      <w:r>
        <w:rPr>
          <w:noProof/>
        </w:rPr>
        <w:fldChar w:fldCharType="begin"/>
      </w:r>
      <w:r>
        <w:rPr>
          <w:noProof/>
        </w:rPr>
        <w:instrText xml:space="preserve"> PAGEREF _Toc160709963 \h </w:instrText>
      </w:r>
      <w:r>
        <w:rPr>
          <w:noProof/>
        </w:rPr>
        <w:fldChar w:fldCharType="separate"/>
      </w:r>
      <w:r>
        <w:rPr>
          <w:noProof/>
        </w:rPr>
        <w:t>69</w:t>
      </w:r>
      <w:r>
        <w:rPr>
          <w:noProof/>
        </w:rPr>
        <w:fldChar w:fldCharType="end"/>
      </w:r>
    </w:p>
    <w:p w:rsidR="00586A2C" w14:paraId="649BF1A8" w14:textId="07502A47">
      <w:pPr>
        <w:pStyle w:val="TOC2"/>
        <w:tabs>
          <w:tab w:val="right" w:leader="dot" w:pos="8296"/>
        </w:tabs>
        <w:rPr>
          <w:noProof/>
        </w:rPr>
      </w:pPr>
      <w:r>
        <w:rPr>
          <w:noProof/>
        </w:rPr>
        <w:t>(四)、威胁分析</w:t>
      </w:r>
      <w:r>
        <w:rPr>
          <w:noProof/>
        </w:rPr>
        <w:tab/>
      </w:r>
      <w:r>
        <w:rPr>
          <w:noProof/>
        </w:rPr>
        <w:fldChar w:fldCharType="begin"/>
      </w:r>
      <w:r>
        <w:rPr>
          <w:noProof/>
        </w:rPr>
        <w:instrText xml:space="preserve"> PAGEREF _Toc160709964 \h </w:instrText>
      </w:r>
      <w:r>
        <w:rPr>
          <w:noProof/>
        </w:rPr>
        <w:fldChar w:fldCharType="separate"/>
      </w:r>
      <w:r>
        <w:rPr>
          <w:noProof/>
        </w:rPr>
        <w:t>69</w:t>
      </w:r>
      <w:r>
        <w:rPr>
          <w:noProof/>
        </w:rPr>
        <w:fldChar w:fldCharType="end"/>
      </w:r>
    </w:p>
    <w:p w:rsidR="00586A2C" w14:paraId="4D92B7AF" w14:textId="2BE24723">
      <w:pPr>
        <w:pStyle w:val="TOC1"/>
        <w:tabs>
          <w:tab w:val="right" w:leader="dot" w:pos="8296"/>
        </w:tabs>
        <w:rPr>
          <w:noProof/>
        </w:rPr>
      </w:pPr>
      <w:r>
        <w:rPr>
          <w:noProof/>
        </w:rPr>
        <w:t>十二、竞争分析</w:t>
      </w:r>
      <w:r>
        <w:rPr>
          <w:noProof/>
        </w:rPr>
        <w:tab/>
      </w:r>
      <w:r>
        <w:rPr>
          <w:noProof/>
        </w:rPr>
        <w:fldChar w:fldCharType="begin"/>
      </w:r>
      <w:r>
        <w:rPr>
          <w:noProof/>
        </w:rPr>
        <w:instrText xml:space="preserve"> PAGEREF _Toc160709965 \h </w:instrText>
      </w:r>
      <w:r>
        <w:rPr>
          <w:noProof/>
        </w:rPr>
        <w:fldChar w:fldCharType="separate"/>
      </w:r>
      <w:r>
        <w:rPr>
          <w:noProof/>
        </w:rPr>
        <w:t>70</w:t>
      </w:r>
      <w:r>
        <w:rPr>
          <w:noProof/>
        </w:rPr>
        <w:fldChar w:fldCharType="end"/>
      </w:r>
    </w:p>
    <w:p w:rsidR="00586A2C" w14:paraId="109DA5DE" w14:textId="7637BAC8">
      <w:pPr>
        <w:pStyle w:val="TOC2"/>
        <w:tabs>
          <w:tab w:val="right" w:leader="dot" w:pos="8296"/>
        </w:tabs>
        <w:rPr>
          <w:noProof/>
        </w:rPr>
      </w:pPr>
      <w:r>
        <w:rPr>
          <w:noProof/>
        </w:rPr>
        <w:t>(一)、主要竞争对手概述</w:t>
      </w:r>
      <w:r>
        <w:rPr>
          <w:noProof/>
        </w:rPr>
        <w:tab/>
      </w:r>
      <w:r>
        <w:rPr>
          <w:noProof/>
        </w:rPr>
        <w:fldChar w:fldCharType="begin"/>
      </w:r>
      <w:r>
        <w:rPr>
          <w:noProof/>
        </w:rPr>
        <w:instrText xml:space="preserve"> PAGEREF _Toc160709966 \h </w:instrText>
      </w:r>
      <w:r>
        <w:rPr>
          <w:noProof/>
        </w:rPr>
        <w:fldChar w:fldCharType="separate"/>
      </w:r>
      <w:r>
        <w:rPr>
          <w:noProof/>
        </w:rPr>
        <w:t>70</w:t>
      </w:r>
      <w:r>
        <w:rPr>
          <w:noProof/>
        </w:rPr>
        <w:fldChar w:fldCharType="end"/>
      </w:r>
    </w:p>
    <w:p w:rsidR="00586A2C" w14:paraId="0AF101B4" w14:textId="1B21ED88">
      <w:pPr>
        <w:pStyle w:val="TOC2"/>
        <w:tabs>
          <w:tab w:val="right" w:leader="dot" w:pos="8296"/>
        </w:tabs>
        <w:rPr>
          <w:noProof/>
        </w:rPr>
      </w:pPr>
      <w:r>
        <w:rPr>
          <w:noProof/>
        </w:rPr>
        <w:t>(二)、竞争对手优势和劣势分析</w:t>
      </w:r>
      <w:r>
        <w:rPr>
          <w:noProof/>
        </w:rPr>
        <w:tab/>
      </w:r>
      <w:r>
        <w:rPr>
          <w:noProof/>
        </w:rPr>
        <w:fldChar w:fldCharType="begin"/>
      </w:r>
      <w:r>
        <w:rPr>
          <w:noProof/>
        </w:rPr>
        <w:instrText xml:space="preserve"> PAGEREF _Toc160709967 \h </w:instrText>
      </w:r>
      <w:r>
        <w:rPr>
          <w:noProof/>
        </w:rPr>
        <w:fldChar w:fldCharType="separate"/>
      </w:r>
      <w:r>
        <w:rPr>
          <w:noProof/>
        </w:rPr>
        <w:t>71</w:t>
      </w:r>
      <w:r>
        <w:rPr>
          <w:noProof/>
        </w:rPr>
        <w:fldChar w:fldCharType="end"/>
      </w:r>
    </w:p>
    <w:p w:rsidR="00586A2C" w14:paraId="5ADB17E0" w14:textId="249CF69B">
      <w:pPr>
        <w:pStyle w:val="TOC2"/>
        <w:tabs>
          <w:tab w:val="right" w:leader="dot" w:pos="8296"/>
        </w:tabs>
        <w:rPr>
          <w:noProof/>
        </w:rPr>
      </w:pPr>
      <w:r>
        <w:rPr>
          <w:noProof/>
        </w:rPr>
        <w:t>(三)、市场份额和竞争定位</w:t>
      </w:r>
      <w:r>
        <w:rPr>
          <w:noProof/>
        </w:rPr>
        <w:tab/>
      </w:r>
      <w:r>
        <w:rPr>
          <w:noProof/>
        </w:rPr>
        <w:fldChar w:fldCharType="begin"/>
      </w:r>
      <w:r>
        <w:rPr>
          <w:noProof/>
        </w:rPr>
        <w:instrText xml:space="preserve"> PAGEREF _Toc160709968 \h </w:instrText>
      </w:r>
      <w:r>
        <w:rPr>
          <w:noProof/>
        </w:rPr>
        <w:fldChar w:fldCharType="separate"/>
      </w:r>
      <w:r>
        <w:rPr>
          <w:noProof/>
        </w:rPr>
        <w:t>75</w:t>
      </w:r>
      <w:r>
        <w:rPr>
          <w:noProof/>
        </w:rPr>
        <w:fldChar w:fldCharType="end"/>
      </w:r>
    </w:p>
    <w:p w:rsidR="00586A2C" w14:paraId="222FE323" w14:textId="68F4040F">
      <w:pPr>
        <w:pStyle w:val="TOC2"/>
        <w:tabs>
          <w:tab w:val="right" w:leader="dot" w:pos="8296"/>
        </w:tabs>
        <w:rPr>
          <w:noProof/>
        </w:rPr>
      </w:pPr>
      <w:r>
        <w:rPr>
          <w:noProof/>
        </w:rPr>
        <w:t>(四)、竞争策略和反应计划</w:t>
      </w:r>
      <w:r>
        <w:rPr>
          <w:noProof/>
        </w:rPr>
        <w:tab/>
      </w:r>
      <w:r>
        <w:rPr>
          <w:noProof/>
        </w:rPr>
        <w:fldChar w:fldCharType="begin"/>
      </w:r>
      <w:r>
        <w:rPr>
          <w:noProof/>
        </w:rPr>
        <w:instrText xml:space="preserve"> PAGEREF _Toc160709969 \h </w:instrText>
      </w:r>
      <w:r>
        <w:rPr>
          <w:noProof/>
        </w:rPr>
        <w:fldChar w:fldCharType="separate"/>
      </w:r>
      <w:r>
        <w:rPr>
          <w:noProof/>
        </w:rPr>
        <w:t>77</w:t>
      </w:r>
      <w:r>
        <w:rPr>
          <w:noProof/>
        </w:rPr>
        <w:fldChar w:fldCharType="end"/>
      </w:r>
    </w:p>
    <w:p w:rsidR="00586A2C" w14:paraId="22298BBC" w14:textId="2EE247E5">
      <w:pPr>
        <w:pStyle w:val="TOC2"/>
        <w:tabs>
          <w:tab w:val="right" w:leader="dot" w:pos="8296"/>
        </w:tabs>
        <w:rPr>
          <w:noProof/>
        </w:rPr>
      </w:pPr>
      <w:r>
        <w:rPr>
          <w:noProof/>
        </w:rPr>
        <w:t>(五)、创新和差异化战略</w:t>
      </w:r>
      <w:r>
        <w:rPr>
          <w:noProof/>
        </w:rPr>
        <w:tab/>
      </w:r>
      <w:r>
        <w:rPr>
          <w:noProof/>
        </w:rPr>
        <w:fldChar w:fldCharType="begin"/>
      </w:r>
      <w:r>
        <w:rPr>
          <w:noProof/>
        </w:rPr>
        <w:instrText xml:space="preserve"> PAGEREF _Toc160709970 \h </w:instrText>
      </w:r>
      <w:r>
        <w:rPr>
          <w:noProof/>
        </w:rPr>
        <w:fldChar w:fldCharType="separate"/>
      </w:r>
      <w:r>
        <w:rPr>
          <w:noProof/>
        </w:rPr>
        <w:t>79</w:t>
      </w:r>
      <w:r>
        <w:rPr>
          <w:noProof/>
        </w:rPr>
        <w:fldChar w:fldCharType="end"/>
      </w:r>
    </w:p>
    <w:p w:rsidR="00586A2C" w:rsidP="00586A2C" w14:paraId="1A7AE76D" w14:textId="2EE272DB">
      <w:pPr>
        <w:widowControl/>
        <w:jc w:val="center"/>
        <w:rPr>
          <w:rFonts w:asciiTheme="majorHAnsi" w:eastAsiaTheme="majorEastAsia" w:hAnsiTheme="majorHAnsi" w:cstheme="majorBidi"/>
          <w:color w:val="0F4761" w:themeColor="accent1" w:themeShade="BF"/>
          <w:sz w:val="48"/>
          <w:szCs w:val="4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586A2C" w:rsidP="00586A2C" w14:paraId="21A66576" w14:textId="2AF88108">
      <w:pPr>
        <w:pStyle w:val="Heading1"/>
        <w:jc w:val="center"/>
        <w:rPr>
          <w:rFonts w:hint="eastAsia"/>
        </w:rPr>
      </w:pPr>
      <w:bookmarkStart w:id="0" w:name="_Toc160709899"/>
      <w:r w:rsidRPr="00586A2C">
        <w:rPr>
          <w:rFonts w:hint="eastAsia"/>
        </w:rPr>
        <w:t>概论</w:t>
      </w:r>
      <w:bookmarkEnd w:id="0"/>
    </w:p>
    <w:p w:rsidR="00586A2C" w:rsidRPr="00586A2C" w:rsidP="00586A2C" w14:paraId="42BFFFF9" w14:textId="77777777">
      <w:pPr>
        <w:ind w:firstLine="560" w:firstLineChars="200"/>
        <w:rPr>
          <w:rFonts w:ascii="仿宋" w:eastAsia="仿宋" w:hAnsi="仿宋"/>
          <w:sz w:val="28"/>
        </w:rPr>
      </w:pPr>
      <w:r w:rsidRPr="00586A2C">
        <w:rPr>
          <w:rFonts w:ascii="仿宋" w:eastAsia="仿宋" w:hAnsi="仿宋" w:hint="eastAsia"/>
          <w:sz w:val="28"/>
        </w:rPr>
        <w:t>本商业计划书旨在为投资者、合作伙伴和其他相关方提供关于我们公司及其商业计划的全面信息。通过该计划书，我们希望展示我们的商业理念、战略目标以及如何实现这些目标的详细规划。</w:t>
      </w:r>
    </w:p>
    <w:p w:rsidR="00586A2C" w:rsidRPr="00586A2C" w:rsidP="00586A2C" w14:paraId="092F516F" w14:textId="77777777">
      <w:pPr>
        <w:ind w:firstLine="560" w:firstLineChars="200"/>
        <w:rPr>
          <w:rFonts w:ascii="仿宋" w:eastAsia="仿宋" w:hAnsi="仿宋"/>
          <w:sz w:val="28"/>
        </w:rPr>
      </w:pPr>
      <w:r w:rsidRPr="00586A2C">
        <w:rPr>
          <w:rFonts w:ascii="仿宋" w:eastAsia="仿宋" w:hAnsi="仿宋" w:hint="eastAsia"/>
          <w:sz w:val="28"/>
        </w:rPr>
        <w:t>本计划书分为以下几个部分：</w:t>
      </w:r>
    </w:p>
    <w:p w:rsidR="00586A2C" w:rsidRPr="00586A2C" w:rsidP="00586A2C" w14:paraId="6605A5E1" w14:textId="77777777">
      <w:pPr>
        <w:ind w:firstLine="560" w:firstLineChars="200"/>
        <w:rPr>
          <w:rFonts w:ascii="仿宋" w:eastAsia="仿宋" w:hAnsi="仿宋"/>
          <w:sz w:val="28"/>
        </w:rPr>
      </w:pPr>
      <w:r w:rsidRPr="00586A2C">
        <w:rPr>
          <w:rFonts w:ascii="仿宋" w:eastAsia="仿宋" w:hAnsi="仿宋"/>
          <w:sz w:val="28"/>
        </w:rPr>
        <w:t>1. 公司概述：本部分将介绍我们公司的背景、使命和愿景，以及我们所经营的行业和市场地位。我们还将简要概述我们的核心价值观和公司文化。</w:t>
      </w:r>
    </w:p>
    <w:p w:rsidR="00586A2C" w:rsidRPr="00586A2C" w:rsidP="00586A2C" w14:paraId="7AC517E6" w14:textId="77777777">
      <w:pPr>
        <w:ind w:firstLine="560" w:firstLineChars="200"/>
        <w:rPr>
          <w:rFonts w:ascii="仿宋" w:eastAsia="仿宋" w:hAnsi="仿宋"/>
          <w:sz w:val="28"/>
        </w:rPr>
      </w:pPr>
      <w:r w:rsidRPr="00586A2C">
        <w:rPr>
          <w:rFonts w:ascii="仿宋" w:eastAsia="仿宋" w:hAnsi="仿宋"/>
          <w:sz w:val="28"/>
        </w:rPr>
        <w:t>2. 市场分析：在这一部分，我们将详细分析我们的目标市场，并提供有关市场规模、增长趋势、竞争情况和关键机会的信息。我们将考虑消费者需求、行业趋势和市场细分，以帮助读者了解我们的竞</w:t>
      </w:r>
      <w:r w:rsidRPr="00586A2C">
        <w:rPr>
          <w:rFonts w:ascii="仿宋" w:eastAsia="仿宋" w:hAnsi="仿宋" w:hint="eastAsia"/>
          <w:sz w:val="28"/>
        </w:rPr>
        <w:t>争优势和市场定位。</w:t>
      </w:r>
    </w:p>
    <w:p w:rsidR="00586A2C" w:rsidRPr="00586A2C" w:rsidP="00586A2C" w14:paraId="133177D1" w14:textId="77777777">
      <w:pPr>
        <w:ind w:firstLine="560" w:firstLineChars="200"/>
        <w:rPr>
          <w:rFonts w:ascii="仿宋" w:eastAsia="仿宋" w:hAnsi="仿宋"/>
          <w:sz w:val="28"/>
        </w:rPr>
      </w:pPr>
      <w:r w:rsidRPr="00586A2C">
        <w:rPr>
          <w:rFonts w:ascii="仿宋" w:eastAsia="仿宋" w:hAnsi="仿宋"/>
          <w:sz w:val="28"/>
        </w:rPr>
        <w:t>3. 产品和服务：这一部分将重点介绍我们公司所提供的产品和服务。我们将详细描述我们的产品特点、技术优势和市场需求，以及我们的研发和生产计划。此外，我们还将阐述我们的服务模式和售后支持措施。</w:t>
      </w:r>
    </w:p>
    <w:p w:rsidR="00586A2C" w:rsidRPr="00586A2C" w:rsidP="00586A2C" w14:paraId="61980BF4" w14:textId="77777777">
      <w:pPr>
        <w:ind w:firstLine="560" w:firstLineChars="200"/>
        <w:rPr>
          <w:rFonts w:ascii="仿宋" w:eastAsia="仿宋" w:hAnsi="仿宋"/>
          <w:sz w:val="28"/>
        </w:rPr>
      </w:pPr>
      <w:r w:rsidRPr="00586A2C">
        <w:rPr>
          <w:rFonts w:ascii="仿宋" w:eastAsia="仿宋" w:hAnsi="仿宋"/>
          <w:sz w:val="28"/>
        </w:rPr>
        <w:t>4. 经营战略：我们将详细介绍我们的经营战略，包括市场定位、产品定价、销售渠道、市场推广和客户关系管理等方面的内容。我们将阐述我们的市场竞争策略和增长计划，以及如何管理风险和保持长期可持续发展。</w:t>
      </w:r>
    </w:p>
    <w:p w:rsidR="00586A2C" w:rsidRPr="00586A2C" w:rsidP="00586A2C" w14:paraId="54A5E4A0"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586A2C">
        <w:rPr>
          <w:rFonts w:ascii="仿宋" w:eastAsia="仿宋" w:hAnsi="仿宋"/>
          <w:sz w:val="28"/>
        </w:rPr>
        <w:t>5. 组织和管理：在这一部分，我们将介绍我们公司的组织结构</w:t>
      </w:r>
    </w:p>
    <w:p w:rsidR="00586A2C" w:rsidRPr="00586A2C" w:rsidP="00586A2C" w14:textId="77777777">
      <w:pPr>
        <w:ind w:firstLine="560" w:firstLineChars="200"/>
        <w:rPr>
          <w:rFonts w:ascii="仿宋" w:eastAsia="仿宋" w:hAnsi="仿宋"/>
          <w:sz w:val="28"/>
        </w:rPr>
      </w:pPr>
      <w:r w:rsidRPr="00586A2C">
        <w:rPr>
          <w:rFonts w:ascii="仿宋" w:eastAsia="仿宋" w:hAnsi="仿宋"/>
          <w:sz w:val="28"/>
        </w:rPr>
        <w:t>和管理团队。我们将详细说明各个职能部门的职责和</w:t>
      </w:r>
      <w:r w:rsidRPr="00586A2C">
        <w:rPr>
          <w:rFonts w:ascii="仿宋" w:eastAsia="仿宋" w:hAnsi="仿宋" w:hint="eastAsia"/>
          <w:sz w:val="28"/>
        </w:rPr>
        <w:t>组织架构。我们还将介绍我们的员工培训和发展计划，以及我们的人力资源管理策略。</w:t>
      </w:r>
    </w:p>
    <w:p w:rsidR="00586A2C" w:rsidRPr="00586A2C" w:rsidP="00586A2C" w14:paraId="79E30720" w14:textId="77777777">
      <w:pPr>
        <w:ind w:firstLine="560" w:firstLineChars="200"/>
        <w:rPr>
          <w:rFonts w:ascii="仿宋" w:eastAsia="仿宋" w:hAnsi="仿宋"/>
          <w:sz w:val="28"/>
        </w:rPr>
      </w:pPr>
      <w:r w:rsidRPr="00586A2C">
        <w:rPr>
          <w:rFonts w:ascii="仿宋" w:eastAsia="仿宋" w:hAnsi="仿宋"/>
          <w:sz w:val="28"/>
        </w:rPr>
        <w:t>6. 财务计划：我们将提供详细的财务信息，包括预期收入、成本和盈利能力分析。我们还将介绍我们的预算和资金筹集计划，以及相关的财务指标和风险管理措施。</w:t>
      </w:r>
    </w:p>
    <w:p w:rsidR="00586A2C" w:rsidRPr="00586A2C" w:rsidP="00586A2C" w14:paraId="1AC3F0B3" w14:textId="77777777">
      <w:pPr>
        <w:ind w:firstLine="560" w:firstLineChars="200"/>
        <w:rPr>
          <w:rFonts w:ascii="仿宋" w:eastAsia="仿宋" w:hAnsi="仿宋"/>
          <w:sz w:val="28"/>
        </w:rPr>
      </w:pPr>
      <w:r w:rsidRPr="00586A2C">
        <w:rPr>
          <w:rFonts w:ascii="仿宋" w:eastAsia="仿宋" w:hAnsi="仿宋"/>
          <w:sz w:val="28"/>
        </w:rPr>
        <w:t>7. 实施计划：最后，我们将列出我们的实施计划和时间表。我们将详细说明我们的里程碑和目标，并提供关键任务的执行方式和责任分配。</w:t>
      </w:r>
    </w:p>
    <w:p w:rsidR="00586A2C" w:rsidRPr="00586A2C" w:rsidP="00586A2C" w14:paraId="148C4BD6" w14:textId="77777777">
      <w:pPr>
        <w:ind w:firstLine="560" w:firstLineChars="200"/>
        <w:rPr>
          <w:rFonts w:ascii="仿宋" w:eastAsia="仿宋" w:hAnsi="仿宋"/>
          <w:sz w:val="28"/>
        </w:rPr>
      </w:pPr>
    </w:p>
    <w:p w:rsidR="00586A2C" w:rsidP="00586A2C" w14:paraId="51BCD205" w14:textId="65461646">
      <w:pPr>
        <w:ind w:firstLine="560" w:firstLineChars="200"/>
        <w:rPr>
          <w:rFonts w:ascii="仿宋" w:eastAsia="仿宋" w:hAnsi="仿宋" w:hint="eastAsia"/>
          <w:sz w:val="28"/>
        </w:rPr>
      </w:pPr>
      <w:r w:rsidRPr="00586A2C">
        <w:rPr>
          <w:rFonts w:ascii="仿宋" w:eastAsia="仿宋" w:hAnsi="仿宋" w:hint="eastAsia"/>
          <w:sz w:val="28"/>
        </w:rPr>
        <w:t>通过阅读本商业计划书，您将能够全面了解我们公司的商业模式、发展策略和利润预期。我们真诚地希望通过与您的合作，共同实现商业成功，并共享互惠互利的合作关系。</w:t>
      </w:r>
    </w:p>
    <w:p w:rsidR="00586A2C" w:rsidP="00586A2C" w14:paraId="18FCE47F" w14:textId="38D69190">
      <w:pPr>
        <w:pStyle w:val="Heading1"/>
        <w:rPr>
          <w:rFonts w:hint="eastAsia"/>
        </w:rPr>
      </w:pPr>
      <w:bookmarkStart w:id="1" w:name="_Toc160709900"/>
      <w:r w:rsidRPr="00586A2C">
        <w:rPr>
          <w:rFonts w:hint="eastAsia"/>
        </w:rPr>
        <w:t>一、节能方案分析</w:t>
      </w:r>
      <w:bookmarkEnd w:id="1"/>
    </w:p>
    <w:p w:rsidR="00586A2C" w:rsidP="00586A2C" w14:paraId="489BF94D" w14:textId="22B7D6F1">
      <w:pPr>
        <w:pStyle w:val="Heading2"/>
      </w:pPr>
      <w:bookmarkStart w:id="2" w:name="_Toc160709901"/>
      <w:r w:rsidRPr="00586A2C">
        <w:t>(一)、用能标准和节能规范</w:t>
      </w:r>
      <w:bookmarkEnd w:id="2"/>
    </w:p>
    <w:p w:rsidR="00586A2C" w:rsidP="00586A2C" w14:paraId="618F00EB" w14:textId="4CF30F4A">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586A2C">
        <w:rPr>
          <w:rFonts w:ascii="仿宋" w:eastAsia="仿宋" w:hAnsi="仿宋" w:hint="eastAsia"/>
          <w:sz w:val="28"/>
        </w:rPr>
        <w:t>为促进经济社会的可持续发展，各国都需要深入推进节能减排措施。为了实现这一目标，必须采取综合的经济、法律、技术和行政手段，以建立健全的激励和约束机制，确保各级政府落实节能减排责任，政府领导层要亲自担负第一责任人角色。此外，还需要明确企业的主体责任，加强对节能减排法规和标准的执行，以及完善</w:t>
      </w:r>
    </w:p>
    <w:p w:rsidR="00586A2C" w:rsidP="00586A2C" w14:textId="4CF30F4A">
      <w:pPr>
        <w:ind w:firstLine="560" w:firstLineChars="200"/>
        <w:rPr>
          <w:rFonts w:ascii="仿宋" w:eastAsia="仿宋" w:hAnsi="仿宋" w:hint="eastAsia"/>
          <w:sz w:val="28"/>
        </w:rPr>
      </w:pPr>
      <w:r w:rsidRPr="00586A2C">
        <w:rPr>
          <w:rFonts w:ascii="仿宋" w:eastAsia="仿宋" w:hAnsi="仿宋" w:hint="eastAsia"/>
          <w:sz w:val="28"/>
        </w:rPr>
        <w:t>管理措施，以实现节能减排目标。市场机制的发挥也至关重要，需要加快市场机制的建设，将节能减排内化为企业和社会各界的内在要求。另外，需要积极提高公众的资源节约和环保意识，实施全民节能行动，营造全社会参与和推动节能减排的氛围。法律文件和政策文件为推动节能减排提供了法律依据和政策指导，为实现可持续发展的目标提供了重要支持。它们的实施将有助于保护环境、提高资源利用效率，并促进经济社会的可持续繁荣。</w:t>
      </w:r>
    </w:p>
    <w:p w:rsidR="00586A2C" w:rsidP="00586A2C" w14:paraId="0D6A6D22" w14:textId="46E971A4">
      <w:pPr>
        <w:pStyle w:val="Heading2"/>
      </w:pPr>
      <w:bookmarkStart w:id="3" w:name="_Toc160709902"/>
      <w:r w:rsidRPr="00586A2C">
        <w:t>(二)、能耗状况和能耗指标分析</w:t>
      </w:r>
      <w:bookmarkEnd w:id="3"/>
    </w:p>
    <w:p w:rsidR="00586A2C" w:rsidRPr="00586A2C" w:rsidP="00586A2C" w14:paraId="21E0AE46" w14:textId="77777777">
      <w:pPr>
        <w:ind w:firstLine="560" w:firstLineChars="200"/>
        <w:rPr>
          <w:rFonts w:ascii="仿宋" w:eastAsia="仿宋" w:hAnsi="仿宋"/>
          <w:sz w:val="28"/>
        </w:rPr>
      </w:pPr>
      <w:r w:rsidRPr="00586A2C">
        <w:rPr>
          <w:rFonts w:ascii="仿宋" w:eastAsia="仿宋" w:hAnsi="仿宋" w:hint="eastAsia"/>
          <w:sz w:val="28"/>
        </w:rPr>
        <w:t>根据肉制品项目计划，我们预测全年用电量将达到</w:t>
      </w:r>
      <w:r w:rsidRPr="00586A2C">
        <w:rPr>
          <w:rFonts w:ascii="仿宋" w:eastAsia="仿宋" w:hAnsi="仿宋"/>
          <w:sz w:val="28"/>
        </w:rPr>
        <w:t>XXX千瓦时。通过电能转换系数，我们可以计算出这些电力将消耗XXX标准煤。</w:t>
      </w:r>
    </w:p>
    <w:p w:rsidR="00586A2C" w:rsidRPr="00586A2C" w:rsidP="00586A2C" w14:paraId="32AB60A6" w14:textId="77777777">
      <w:pPr>
        <w:ind w:firstLine="560" w:firstLineChars="200"/>
        <w:rPr>
          <w:rFonts w:ascii="仿宋" w:eastAsia="仿宋" w:hAnsi="仿宋"/>
          <w:sz w:val="28"/>
        </w:rPr>
      </w:pPr>
      <w:r w:rsidRPr="00586A2C">
        <w:rPr>
          <w:rFonts w:ascii="仿宋" w:eastAsia="仿宋" w:hAnsi="仿宋"/>
          <w:sz w:val="28"/>
        </w:rPr>
        <w:t>(b) 肉制品项目用水量测算：</w:t>
      </w:r>
    </w:p>
    <w:p w:rsidR="00586A2C" w:rsidRPr="00586A2C" w:rsidP="00586A2C" w14:paraId="163F55EB" w14:textId="77777777">
      <w:pPr>
        <w:ind w:firstLine="560" w:firstLineChars="200"/>
        <w:rPr>
          <w:rFonts w:ascii="仿宋" w:eastAsia="仿宋" w:hAnsi="仿宋"/>
          <w:sz w:val="28"/>
        </w:rPr>
      </w:pPr>
      <w:r w:rsidRPr="00586A2C">
        <w:rPr>
          <w:rFonts w:ascii="仿宋" w:eastAsia="仿宋" w:hAnsi="仿宋" w:hint="eastAsia"/>
          <w:sz w:val="28"/>
        </w:rPr>
        <w:t>肉制品项目实施后，预计每年总用水量将达到</w:t>
      </w:r>
      <w:r w:rsidRPr="00586A2C">
        <w:rPr>
          <w:rFonts w:ascii="仿宋" w:eastAsia="仿宋" w:hAnsi="仿宋"/>
          <w:sz w:val="28"/>
        </w:rPr>
        <w:t>XXX立方米。通过水能转换系数，我们可以计算出这些用水量将消耗XXX吨标准煤。</w:t>
      </w:r>
    </w:p>
    <w:p w:rsidR="00586A2C" w:rsidRPr="00586A2C" w:rsidP="00586A2C" w14:paraId="3DE5C8D5" w14:textId="77777777">
      <w:pPr>
        <w:ind w:firstLine="560" w:firstLineChars="200"/>
        <w:rPr>
          <w:rFonts w:ascii="仿宋" w:eastAsia="仿宋" w:hAnsi="仿宋"/>
          <w:sz w:val="28"/>
        </w:rPr>
      </w:pPr>
      <w:r w:rsidRPr="00586A2C">
        <w:rPr>
          <w:rFonts w:ascii="仿宋" w:eastAsia="仿宋" w:hAnsi="仿宋"/>
          <w:sz w:val="28"/>
        </w:rPr>
        <w:t>(c) 能耗指标分析：</w:t>
      </w:r>
    </w:p>
    <w:p w:rsidR="00586A2C" w:rsidP="00586A2C" w14:paraId="59B9F6A1" w14:textId="128F72B6">
      <w:pPr>
        <w:ind w:firstLine="560" w:firstLineChars="200"/>
        <w:rPr>
          <w:rFonts w:ascii="仿宋" w:eastAsia="仿宋" w:hAnsi="仿宋"/>
          <w:sz w:val="28"/>
        </w:rPr>
      </w:pPr>
      <w:r w:rsidRPr="00586A2C">
        <w:rPr>
          <w:rFonts w:ascii="仿宋" w:eastAsia="仿宋" w:hAnsi="仿宋" w:hint="eastAsia"/>
          <w:sz w:val="28"/>
        </w:rPr>
        <w:t>本肉制品项目位于</w:t>
      </w:r>
      <w:r w:rsidRPr="00586A2C">
        <w:rPr>
          <w:rFonts w:ascii="仿宋" w:eastAsia="仿宋" w:hAnsi="仿宋"/>
          <w:sz w:val="28"/>
        </w:rPr>
        <w:t>XX工业园区，肉制品项目建成后，预计每年消耗的能源总量将折合标煤XXX吨。同时，我们计划采用节能措施，预计每年可节约能源折合标煤XXX吨。</w:t>
      </w:r>
    </w:p>
    <w:p w:rsidR="00586A2C" w:rsidP="00586A2C" w14:paraId="7312A5BA" w14:textId="2D6CCF93">
      <w:pPr>
        <w:pStyle w:val="Heading2"/>
      </w:pPr>
      <w:bookmarkStart w:id="4" w:name="_Toc160709903"/>
      <w:r w:rsidRPr="00586A2C">
        <w:t>(三)、节能措施和节能效果分析</w:t>
      </w:r>
      <w:bookmarkEnd w:id="4"/>
    </w:p>
    <w:p w:rsidR="00586A2C" w:rsidRPr="00586A2C" w:rsidP="00586A2C" w14:paraId="232944A6" w14:textId="77777777">
      <w:pPr>
        <w:ind w:firstLine="560" w:firstLineChars="200"/>
        <w:rPr>
          <w:rFonts w:ascii="仿宋" w:eastAsia="仿宋" w:hAnsi="仿宋"/>
          <w:sz w:val="28"/>
        </w:rPr>
      </w:pPr>
      <w:r w:rsidRPr="00586A2C">
        <w:rPr>
          <w:rFonts w:ascii="仿宋" w:eastAsia="仿宋" w:hAnsi="仿宋"/>
          <w:sz w:val="28"/>
        </w:rPr>
        <w:t>(一) 外墙设计</w:t>
      </w:r>
    </w:p>
    <w:p w:rsidR="00586A2C" w:rsidRPr="00586A2C" w:rsidP="00586A2C" w14:paraId="5B0C8C04"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p>
    <w:p w:rsidR="00586A2C" w:rsidRPr="00586A2C" w:rsidP="00586A2C" w14:paraId="778FBFC2" w14:textId="77777777">
      <w:pPr>
        <w:ind w:firstLine="560" w:firstLineChars="200"/>
        <w:rPr>
          <w:rFonts w:ascii="仿宋" w:eastAsia="仿宋" w:hAnsi="仿宋"/>
          <w:sz w:val="28"/>
        </w:rPr>
      </w:pPr>
      <w:r w:rsidRPr="00586A2C">
        <w:rPr>
          <w:rFonts w:ascii="仿宋" w:eastAsia="仿宋" w:hAnsi="仿宋" w:hint="eastAsia"/>
          <w:sz w:val="28"/>
        </w:rPr>
        <w:t>外墙的保温是提高建筑节能性能的关键。我们采用了外墙保温</w:t>
      </w:r>
      <w:r w:rsidRPr="00586A2C">
        <w:rPr>
          <w:rFonts w:ascii="仿宋" w:eastAsia="仿宋" w:hAnsi="仿宋" w:hint="eastAsia"/>
          <w:sz w:val="28"/>
        </w:rPr>
        <w:t>体系，根据各单体的节能计算数据，确定了保温层的厚度。投资肉制品项目中，外墙采用了特定厚度的加气混凝土砌块作为框架填充墙。外墙全部采用了聚氨酯板外墙外保温体系，保温层的厚度经过精确计算，考虑了热桥效应，以确保墙体的平均传热系数满足标准要求。这些措施有助于减少能源损失，提高建筑的隔热性能。</w:t>
      </w:r>
    </w:p>
    <w:p w:rsidR="00586A2C" w:rsidRPr="00586A2C" w:rsidP="00586A2C" w14:paraId="364984FF" w14:textId="77777777">
      <w:pPr>
        <w:ind w:firstLine="560" w:firstLineChars="200"/>
        <w:rPr>
          <w:rFonts w:ascii="仿宋" w:eastAsia="仿宋" w:hAnsi="仿宋"/>
          <w:sz w:val="28"/>
        </w:rPr>
      </w:pPr>
    </w:p>
    <w:p w:rsidR="00586A2C" w:rsidRPr="00586A2C" w:rsidP="00586A2C" w14:paraId="72F0B139" w14:textId="77777777">
      <w:pPr>
        <w:ind w:firstLine="560" w:firstLineChars="200"/>
        <w:rPr>
          <w:rFonts w:ascii="仿宋" w:eastAsia="仿宋" w:hAnsi="仿宋"/>
          <w:sz w:val="28"/>
        </w:rPr>
      </w:pPr>
      <w:r w:rsidRPr="00586A2C">
        <w:rPr>
          <w:rFonts w:ascii="仿宋" w:eastAsia="仿宋" w:hAnsi="仿宋"/>
          <w:sz w:val="28"/>
        </w:rPr>
        <w:t>(二) 屋顶设计</w:t>
      </w:r>
    </w:p>
    <w:p w:rsidR="00586A2C" w:rsidRPr="00586A2C" w:rsidP="00586A2C" w14:paraId="2346CCEA" w14:textId="77777777">
      <w:pPr>
        <w:ind w:firstLine="560" w:firstLineChars="200"/>
        <w:rPr>
          <w:rFonts w:ascii="仿宋" w:eastAsia="仿宋" w:hAnsi="仿宋"/>
          <w:sz w:val="28"/>
        </w:rPr>
      </w:pPr>
    </w:p>
    <w:p w:rsidR="00586A2C" w:rsidRPr="00586A2C" w:rsidP="00586A2C" w14:paraId="594D2E35" w14:textId="77777777">
      <w:pPr>
        <w:ind w:firstLine="560" w:firstLineChars="200"/>
        <w:rPr>
          <w:rFonts w:ascii="仿宋" w:eastAsia="仿宋" w:hAnsi="仿宋"/>
          <w:sz w:val="28"/>
        </w:rPr>
      </w:pPr>
      <w:r w:rsidRPr="00586A2C">
        <w:rPr>
          <w:rFonts w:ascii="仿宋" w:eastAsia="仿宋" w:hAnsi="仿宋" w:hint="eastAsia"/>
          <w:sz w:val="28"/>
        </w:rPr>
        <w:t>屋顶也是能源损失的重要部分。为了减少热量的散失，我们在屋顶采用了发泡聚氨脂板，保温层的厚度根据各单体的计算数据确定。在本肉制品项目中，屋顶采用了</w:t>
      </w:r>
      <w:r w:rsidRPr="00586A2C">
        <w:rPr>
          <w:rFonts w:ascii="仿宋" w:eastAsia="仿宋" w:hAnsi="仿宋"/>
          <w:sz w:val="28"/>
        </w:rPr>
        <w:t>45.00毫米厚的硬质发泡聚氨酯保温板，以确保屋顶的传热系数满足标准要求，从而减少热量的损失。</w:t>
      </w:r>
    </w:p>
    <w:p w:rsidR="00586A2C" w:rsidRPr="00586A2C" w:rsidP="00586A2C" w14:paraId="71DC4C90" w14:textId="77777777">
      <w:pPr>
        <w:ind w:firstLine="560" w:firstLineChars="200"/>
        <w:rPr>
          <w:rFonts w:ascii="仿宋" w:eastAsia="仿宋" w:hAnsi="仿宋"/>
          <w:sz w:val="28"/>
        </w:rPr>
      </w:pPr>
    </w:p>
    <w:p w:rsidR="00586A2C" w:rsidRPr="00586A2C" w:rsidP="00586A2C" w14:paraId="52A00492" w14:textId="77777777">
      <w:pPr>
        <w:ind w:firstLine="560" w:firstLineChars="200"/>
        <w:rPr>
          <w:rFonts w:ascii="仿宋" w:eastAsia="仿宋" w:hAnsi="仿宋"/>
          <w:sz w:val="28"/>
        </w:rPr>
      </w:pPr>
      <w:r w:rsidRPr="00586A2C">
        <w:rPr>
          <w:rFonts w:ascii="仿宋" w:eastAsia="仿宋" w:hAnsi="仿宋"/>
          <w:sz w:val="28"/>
        </w:rPr>
        <w:t>(三) 室内照明和路灯</w:t>
      </w:r>
    </w:p>
    <w:p w:rsidR="00586A2C" w:rsidRPr="00586A2C" w:rsidP="00586A2C" w14:paraId="1FA2C105" w14:textId="77777777">
      <w:pPr>
        <w:ind w:firstLine="560" w:firstLineChars="200"/>
        <w:rPr>
          <w:rFonts w:ascii="仿宋" w:eastAsia="仿宋" w:hAnsi="仿宋"/>
          <w:sz w:val="28"/>
        </w:rPr>
      </w:pPr>
    </w:p>
    <w:p w:rsidR="00586A2C" w:rsidRPr="00586A2C" w:rsidP="00586A2C" w14:paraId="7438CF1A"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586A2C">
        <w:rPr>
          <w:rFonts w:ascii="仿宋" w:eastAsia="仿宋" w:hAnsi="仿宋" w:hint="eastAsia"/>
          <w:sz w:val="28"/>
        </w:rPr>
        <w:t>在室内和室外照明方面，我们采用了节能灯具和太阳能灯具。室内照明采用高效节能灯具，以减少能源消耗。路灯照明采用以太阳能为能源的灯具，从而减少对电力的依赖。此外，我们还在各类房间中设置了手动或自动调节装置，以降低能源消耗，满足不同房间对湿度和温度的要求。</w:t>
      </w:r>
    </w:p>
    <w:p w:rsidR="00586A2C" w:rsidRPr="00586A2C" w:rsidP="00586A2C" w14:paraId="11619056" w14:textId="77777777">
      <w:pPr>
        <w:ind w:firstLine="560" w:firstLineChars="200"/>
        <w:rPr>
          <w:rFonts w:ascii="仿宋" w:eastAsia="仿宋" w:hAnsi="仿宋"/>
          <w:sz w:val="28"/>
        </w:rPr>
      </w:pPr>
    </w:p>
    <w:p w:rsidR="00586A2C" w:rsidRPr="00586A2C" w:rsidP="00586A2C" w14:paraId="5C7114B6" w14:textId="77777777">
      <w:pPr>
        <w:ind w:firstLine="560" w:firstLineChars="200"/>
        <w:rPr>
          <w:rFonts w:ascii="仿宋" w:eastAsia="仿宋" w:hAnsi="仿宋"/>
          <w:sz w:val="28"/>
        </w:rPr>
      </w:pPr>
      <w:r w:rsidRPr="00586A2C">
        <w:rPr>
          <w:rFonts w:ascii="仿宋" w:eastAsia="仿宋" w:hAnsi="仿宋"/>
          <w:sz w:val="28"/>
        </w:rPr>
        <w:t>(四) 水资源节约</w:t>
      </w:r>
    </w:p>
    <w:p w:rsidR="00586A2C" w:rsidRPr="00586A2C" w:rsidP="00586A2C" w14:paraId="6E9A29BF" w14:textId="77777777">
      <w:pPr>
        <w:ind w:firstLine="560" w:firstLineChars="200"/>
        <w:rPr>
          <w:rFonts w:ascii="仿宋" w:eastAsia="仿宋" w:hAnsi="仿宋"/>
          <w:sz w:val="28"/>
        </w:rPr>
      </w:pPr>
    </w:p>
    <w:p w:rsidR="00586A2C" w:rsidRPr="00586A2C" w:rsidP="00586A2C" w14:paraId="442B0327" w14:textId="77777777">
      <w:pPr>
        <w:ind w:firstLine="560" w:firstLineChars="200"/>
        <w:rPr>
          <w:rFonts w:ascii="仿宋" w:eastAsia="仿宋" w:hAnsi="仿宋"/>
          <w:sz w:val="28"/>
        </w:rPr>
      </w:pPr>
      <w:r w:rsidRPr="00586A2C">
        <w:rPr>
          <w:rFonts w:ascii="仿宋" w:eastAsia="仿宋" w:hAnsi="仿宋" w:hint="eastAsia"/>
          <w:sz w:val="28"/>
        </w:rPr>
        <w:t>我们采用了多种水资源节约措施。首先，根据使用水质的不同要求，我们实施了</w:t>
      </w:r>
      <w:r w:rsidRPr="00586A2C">
        <w:rPr>
          <w:rFonts w:ascii="仿宋" w:eastAsia="仿宋" w:hAnsi="仿宋"/>
          <w:sz w:val="28"/>
        </w:rPr>
        <w:t>"循环用水、一水多用"</w:t>
      </w:r>
      <w:r w:rsidRPr="00586A2C">
        <w:rPr>
          <w:rFonts w:ascii="仿宋" w:eastAsia="仿宋" w:hAnsi="仿宋" w:hint="eastAsia"/>
          <w:sz w:val="28"/>
        </w:rPr>
        <w:t>的原则，确保水资源的充分利用。此外，对于生产和生活系统排出的污水，我们使用废水净化装置进行处理，并将处理后的水资源回收再利用，例如用于清洗楼梯、地板、仓库和装卸场地等。这些措施有助于节约新鲜水资源的使用。</w:t>
      </w:r>
    </w:p>
    <w:p w:rsidR="00586A2C" w:rsidRPr="00586A2C" w:rsidP="00586A2C" w14:paraId="3A4EAE43" w14:textId="77777777">
      <w:pPr>
        <w:ind w:firstLine="560" w:firstLineChars="200"/>
        <w:rPr>
          <w:rFonts w:ascii="仿宋" w:eastAsia="仿宋" w:hAnsi="仿宋"/>
          <w:sz w:val="28"/>
        </w:rPr>
      </w:pPr>
    </w:p>
    <w:p w:rsidR="00586A2C" w:rsidRPr="00586A2C" w:rsidP="00586A2C" w14:paraId="088A679C" w14:textId="77777777">
      <w:pPr>
        <w:ind w:firstLine="560" w:firstLineChars="200"/>
        <w:rPr>
          <w:rFonts w:ascii="仿宋" w:eastAsia="仿宋" w:hAnsi="仿宋"/>
          <w:sz w:val="28"/>
        </w:rPr>
      </w:pPr>
      <w:r w:rsidRPr="00586A2C">
        <w:rPr>
          <w:rFonts w:ascii="仿宋" w:eastAsia="仿宋" w:hAnsi="仿宋"/>
          <w:sz w:val="28"/>
        </w:rPr>
        <w:t>(五) 办公和生活设施的节能措施</w:t>
      </w:r>
    </w:p>
    <w:p w:rsidR="00586A2C" w:rsidRPr="00586A2C" w:rsidP="00586A2C" w14:paraId="0FD58FB8" w14:textId="77777777">
      <w:pPr>
        <w:ind w:firstLine="560" w:firstLineChars="200"/>
        <w:rPr>
          <w:rFonts w:ascii="仿宋" w:eastAsia="仿宋" w:hAnsi="仿宋"/>
          <w:sz w:val="28"/>
        </w:rPr>
      </w:pPr>
    </w:p>
    <w:p w:rsidR="00586A2C" w:rsidP="00586A2C" w14:paraId="13BCE7F5" w14:textId="0EF73C78">
      <w:pPr>
        <w:ind w:firstLine="560" w:firstLineChars="200"/>
        <w:rPr>
          <w:rFonts w:ascii="仿宋" w:eastAsia="仿宋" w:hAnsi="仿宋" w:hint="eastAsia"/>
          <w:sz w:val="28"/>
        </w:rPr>
      </w:pPr>
      <w:r w:rsidRPr="00586A2C">
        <w:rPr>
          <w:rFonts w:ascii="仿宋" w:eastAsia="仿宋" w:hAnsi="仿宋" w:hint="eastAsia"/>
          <w:sz w:val="28"/>
        </w:rPr>
        <w:t>在办公和生活设施方面，我们采用了多种节能措施。例如，我们选用了节水水嘴等产品，以减少用水量。此外，为了避免不必要的能源浪费，我们要求人走灯灭，确保空调机、计算机、饮水机等设施必须做到无人时全部关闭。这些措施有助于减少不必要的能源消耗，提高资源利用效率。</w:t>
      </w:r>
    </w:p>
    <w:p w:rsidR="00586A2C" w:rsidP="00586A2C" w14:paraId="10FD77AB" w14:textId="66E492B7">
      <w:pPr>
        <w:pStyle w:val="Heading1"/>
        <w:rPr>
          <w:rFonts w:hint="eastAsia"/>
        </w:rPr>
      </w:pPr>
      <w:bookmarkStart w:id="5" w:name="_Toc160709904"/>
      <w:r w:rsidRPr="00586A2C">
        <w:rPr>
          <w:rFonts w:hint="eastAsia"/>
        </w:rPr>
        <w:t>二、环境和生态影响分析</w:t>
      </w:r>
      <w:bookmarkEnd w:id="5"/>
    </w:p>
    <w:p w:rsidR="00586A2C" w:rsidP="00586A2C" w14:paraId="6ED737FD" w14:textId="518BC7BD">
      <w:pPr>
        <w:pStyle w:val="Heading2"/>
      </w:pPr>
      <w:bookmarkStart w:id="6" w:name="_Toc160709905"/>
      <w:r w:rsidRPr="00586A2C">
        <w:t>(一)、环境和生态现状</w:t>
      </w:r>
      <w:bookmarkEnd w:id="6"/>
    </w:p>
    <w:p w:rsidR="00586A2C" w:rsidP="00586A2C" w14:paraId="4AA59460" w14:textId="43E14DAC">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586A2C">
        <w:rPr>
          <w:rFonts w:ascii="仿宋" w:eastAsia="仿宋" w:hAnsi="仿宋" w:hint="eastAsia"/>
          <w:sz w:val="28"/>
        </w:rPr>
        <w:t>投资肉制品项目的拟建区域内的土壤，其</w:t>
      </w:r>
    </w:p>
    <w:p w:rsidR="00586A2C" w:rsidP="00586A2C" w14:textId="43E14DAC">
      <w:pPr>
        <w:ind w:firstLine="560" w:firstLineChars="200"/>
        <w:rPr>
          <w:rFonts w:ascii="仿宋" w:eastAsia="仿宋" w:hAnsi="仿宋"/>
          <w:sz w:val="28"/>
        </w:rPr>
      </w:pPr>
      <w:r w:rsidRPr="00586A2C">
        <w:rPr>
          <w:rFonts w:ascii="仿宋" w:eastAsia="仿宋" w:hAnsi="仿宋"/>
          <w:sz w:val="28"/>
        </w:rPr>
        <w:t>pH值、Zn、Cr等参数均已达到《土壤环境质量标准》（GB15618）的二级标准，说明该</w:t>
      </w:r>
      <w:r w:rsidRPr="00586A2C">
        <w:rPr>
          <w:rFonts w:ascii="仿宋" w:eastAsia="仿宋" w:hAnsi="仿宋"/>
          <w:sz w:val="28"/>
        </w:rPr>
        <w:t>区域的土壤环境现状质量优良。</w:t>
      </w:r>
    </w:p>
    <w:p w:rsidR="00586A2C" w:rsidP="00586A2C" w14:paraId="47ED9ED8" w14:textId="01F390D3">
      <w:pPr>
        <w:pStyle w:val="Heading2"/>
      </w:pPr>
      <w:bookmarkStart w:id="7" w:name="_Toc160709906"/>
      <w:r w:rsidRPr="00586A2C">
        <w:t>(二)、生态环境影响分析</w:t>
      </w:r>
      <w:bookmarkEnd w:id="7"/>
    </w:p>
    <w:p w:rsidR="00586A2C" w:rsidRPr="00586A2C" w:rsidP="00586A2C" w14:paraId="1363796B" w14:textId="77777777">
      <w:pPr>
        <w:ind w:firstLine="560" w:firstLineChars="200"/>
        <w:rPr>
          <w:rFonts w:ascii="仿宋" w:eastAsia="仿宋" w:hAnsi="仿宋"/>
          <w:sz w:val="28"/>
        </w:rPr>
      </w:pPr>
      <w:r w:rsidRPr="00586A2C">
        <w:rPr>
          <w:rFonts w:ascii="仿宋" w:eastAsia="仿宋" w:hAnsi="仿宋" w:hint="eastAsia"/>
          <w:sz w:val="28"/>
        </w:rPr>
        <w:t>二、生态环境影响分析</w:t>
      </w:r>
    </w:p>
    <w:p w:rsidR="00586A2C" w:rsidRPr="00586A2C" w:rsidP="00586A2C" w14:paraId="2B261AE2" w14:textId="77777777">
      <w:pPr>
        <w:ind w:firstLine="560" w:firstLineChars="200"/>
        <w:rPr>
          <w:rFonts w:ascii="仿宋" w:eastAsia="仿宋" w:hAnsi="仿宋"/>
          <w:sz w:val="28"/>
        </w:rPr>
      </w:pPr>
    </w:p>
    <w:p w:rsidR="00586A2C" w:rsidRPr="00586A2C" w:rsidP="00586A2C" w14:paraId="63830B3D" w14:textId="77777777">
      <w:pPr>
        <w:ind w:firstLine="560" w:firstLineChars="200"/>
        <w:rPr>
          <w:rFonts w:ascii="仿宋" w:eastAsia="仿宋" w:hAnsi="仿宋"/>
          <w:sz w:val="28"/>
        </w:rPr>
      </w:pPr>
      <w:r w:rsidRPr="00586A2C">
        <w:rPr>
          <w:rFonts w:ascii="仿宋" w:eastAsia="仿宋" w:hAnsi="仿宋"/>
          <w:sz w:val="28"/>
        </w:rPr>
        <w:t>1. 污染控制与管理： 根据环境影响评价结果，肉制品项目产生的污染因素属于常规性，并已明确采用成熟可靠的污染治理技术和措施。肉制品项目承办单位承诺在肉制品项目建设和运营期间加强管理，严格执行相关环境保护标准，以确保不会对周围环境产生不良影响。资源综合利用原则将得到贯彻，有效的污染防治和废物回收利用措施将采取，以确保排放的污染物符合国家标准，并满足国家环境保护要求。肉制品项目的生产运营对周围环境基本无影响，严格执行“三同时”制度以确保环境保护措施的有效实施。建议肉制品项目承办单位在肉</w:t>
      </w:r>
      <w:r w:rsidRPr="00586A2C">
        <w:rPr>
          <w:rFonts w:ascii="仿宋" w:eastAsia="仿宋" w:hAnsi="仿宋" w:hint="eastAsia"/>
          <w:sz w:val="28"/>
        </w:rPr>
        <w:t>制品项目实施过程中进一步加强对污染物治理措施的落实，并加强环境保护设施的运行管理，以确保其正常运行。</w:t>
      </w:r>
    </w:p>
    <w:p w:rsidR="00586A2C" w:rsidRPr="00586A2C" w:rsidP="00586A2C" w14:paraId="50894394" w14:textId="77777777">
      <w:pPr>
        <w:ind w:firstLine="560" w:firstLineChars="200"/>
        <w:rPr>
          <w:rFonts w:ascii="仿宋" w:eastAsia="仿宋" w:hAnsi="仿宋"/>
          <w:sz w:val="28"/>
        </w:rPr>
      </w:pPr>
    </w:p>
    <w:p w:rsidR="00586A2C" w:rsidRPr="00586A2C" w:rsidP="00586A2C" w14:paraId="3A71A2FB"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586A2C">
        <w:rPr>
          <w:rFonts w:ascii="仿宋" w:eastAsia="仿宋" w:hAnsi="仿宋"/>
          <w:sz w:val="28"/>
        </w:rPr>
        <w:t>2.</w:t>
      </w:r>
      <w:r w:rsidRPr="00586A2C">
        <w:rPr>
          <w:rFonts w:ascii="仿宋" w:eastAsia="仿宋" w:hAnsi="仿宋"/>
          <w:sz w:val="28"/>
        </w:rPr>
        <w:t xml:space="preserve"> 气候变化应对：</w:t>
      </w:r>
    </w:p>
    <w:p w:rsidR="00586A2C" w:rsidRPr="00586A2C" w:rsidP="00586A2C" w14:textId="77777777">
      <w:pPr>
        <w:ind w:firstLine="560" w:firstLineChars="200"/>
        <w:rPr>
          <w:rFonts w:ascii="仿宋" w:eastAsia="仿宋" w:hAnsi="仿宋"/>
          <w:sz w:val="28"/>
        </w:rPr>
      </w:pPr>
      <w:r w:rsidRPr="00586A2C">
        <w:rPr>
          <w:rFonts w:ascii="仿宋" w:eastAsia="仿宋" w:hAnsi="仿宋"/>
          <w:sz w:val="28"/>
        </w:rPr>
        <w:t xml:space="preserve"> 应对气候变化不仅是全球面临的共同挑战，也是我国实现可持续发展的内在要求。根据《中华人民共和国国民经济和社会发展第十三个五年规划纲要》和《工业绿色发展规划(2016-2020年)》的要求，肉制品项目应积极参与有效控制碳排放和推进低碳发展。这些要求将对工业领域的低碳转型产生深远的影响，为未来的工业发展指明了方向。</w:t>
      </w:r>
    </w:p>
    <w:p w:rsidR="00586A2C" w:rsidRPr="00586A2C" w:rsidP="00586A2C" w14:paraId="1D278427" w14:textId="77777777">
      <w:pPr>
        <w:ind w:firstLine="560" w:firstLineChars="200"/>
        <w:rPr>
          <w:rFonts w:ascii="仿宋" w:eastAsia="仿宋" w:hAnsi="仿宋"/>
          <w:sz w:val="28"/>
        </w:rPr>
      </w:pPr>
    </w:p>
    <w:p w:rsidR="00586A2C" w:rsidRPr="00586A2C" w:rsidP="00586A2C" w14:paraId="489E2033" w14:textId="77777777">
      <w:pPr>
        <w:ind w:firstLine="560" w:firstLineChars="200"/>
        <w:rPr>
          <w:rFonts w:ascii="仿宋" w:eastAsia="仿宋" w:hAnsi="仿宋"/>
          <w:sz w:val="28"/>
        </w:rPr>
      </w:pPr>
      <w:r w:rsidRPr="00586A2C">
        <w:rPr>
          <w:rFonts w:ascii="仿宋" w:eastAsia="仿宋" w:hAnsi="仿宋"/>
          <w:sz w:val="28"/>
        </w:rPr>
        <w:t>3. 废物处理和资源利用： 肉制品项目将合理处置和利用各种废物，降低了</w:t>
      </w:r>
      <w:r w:rsidRPr="00586A2C">
        <w:rPr>
          <w:rFonts w:ascii="仿宋" w:eastAsia="仿宋" w:hAnsi="仿宋" w:hint="eastAsia"/>
          <w:sz w:val="28"/>
        </w:rPr>
        <w:t>二次污染的风险，实现了增产不增加污染的目标。肉制品项目采用“清污分流、一水多用”的原则，通过污水池的沉淀和降解，对生产和生活废水进行处理，然后排入市政污水管网。肉制品项目还采取积极措施提高水资源的重复利用率，以节约水资源，符合清洁生产的原则。</w:t>
      </w:r>
    </w:p>
    <w:p w:rsidR="00586A2C" w:rsidRPr="00586A2C" w:rsidP="00586A2C" w14:paraId="20243582" w14:textId="77777777">
      <w:pPr>
        <w:ind w:firstLine="560" w:firstLineChars="200"/>
        <w:rPr>
          <w:rFonts w:ascii="仿宋" w:eastAsia="仿宋" w:hAnsi="仿宋"/>
          <w:sz w:val="28"/>
        </w:rPr>
      </w:pPr>
    </w:p>
    <w:p w:rsidR="00586A2C" w:rsidP="00586A2C" w14:paraId="586AB795" w14:textId="28258E46">
      <w:pPr>
        <w:ind w:firstLine="560" w:firstLineChars="200"/>
        <w:rPr>
          <w:rFonts w:ascii="仿宋" w:eastAsia="仿宋" w:hAnsi="仿宋"/>
          <w:sz w:val="28"/>
        </w:rPr>
      </w:pPr>
      <w:r w:rsidRPr="00586A2C">
        <w:rPr>
          <w:rFonts w:ascii="仿宋" w:eastAsia="仿宋" w:hAnsi="仿宋"/>
          <w:sz w:val="28"/>
        </w:rPr>
        <w:t>4. 环境保护措施与评价依据： 肉制品项目的环境保护措施和环境影响分析将以《环境影响评价报告书》为最终依据。为确保评价的科学性和可行性，xxx有限责任公司将尽快委托具备相应资质的单位进行“环境影响评价”工作，以确保肉制品项目在环境方面的合规性和可持续性。</w:t>
      </w:r>
    </w:p>
    <w:p w:rsidR="00586A2C" w:rsidP="00586A2C" w14:paraId="1A35E898" w14:textId="2128DCD9">
      <w:pPr>
        <w:pStyle w:val="Heading2"/>
      </w:pPr>
      <w:bookmarkStart w:id="8" w:name="_Toc160709907"/>
      <w:r w:rsidRPr="00586A2C">
        <w:t>(三)、生态环境保护措施</w:t>
      </w:r>
      <w:bookmarkEnd w:id="8"/>
    </w:p>
    <w:p w:rsidR="00586A2C" w:rsidRPr="00586A2C" w:rsidP="00586A2C" w14:paraId="39782224" w14:textId="77777777">
      <w:pPr>
        <w:ind w:firstLine="560" w:firstLineChars="200"/>
        <w:rPr>
          <w:rFonts w:ascii="仿宋" w:eastAsia="仿宋" w:hAnsi="仿宋"/>
          <w:sz w:val="28"/>
        </w:rPr>
      </w:pPr>
      <w:r w:rsidRPr="00586A2C">
        <w:rPr>
          <w:rFonts w:ascii="仿宋" w:eastAsia="仿宋" w:hAnsi="仿宋" w:hint="eastAsia"/>
          <w:sz w:val="28"/>
        </w:rPr>
        <w:t>生态环境保护措施</w:t>
      </w:r>
    </w:p>
    <w:p w:rsidR="00586A2C" w:rsidRPr="00586A2C" w:rsidP="00586A2C" w14:paraId="55BBDDA2" w14:textId="77777777">
      <w:pPr>
        <w:ind w:firstLine="560" w:firstLineChars="200"/>
        <w:rPr>
          <w:rFonts w:ascii="仿宋" w:eastAsia="仿宋" w:hAnsi="仿宋"/>
          <w:sz w:val="28"/>
        </w:rPr>
      </w:pPr>
    </w:p>
    <w:p w:rsidR="00586A2C" w:rsidRPr="00586A2C" w:rsidP="00586A2C" w14:paraId="68766202" w14:textId="77777777">
      <w:pPr>
        <w:ind w:firstLine="560" w:firstLineChars="200"/>
        <w:rPr>
          <w:rFonts w:ascii="仿宋" w:eastAsia="仿宋" w:hAnsi="仿宋"/>
          <w:sz w:val="28"/>
        </w:rPr>
      </w:pPr>
      <w:r w:rsidRPr="00586A2C">
        <w:rPr>
          <w:rFonts w:ascii="仿宋" w:eastAsia="仿宋" w:hAnsi="仿宋" w:hint="eastAsia"/>
          <w:sz w:val="28"/>
        </w:rPr>
        <w:t>为保护生态环境，我们将采取一系列措施来减少建设和运营对环境的不利影响：</w:t>
      </w:r>
    </w:p>
    <w:p w:rsidR="00586A2C" w:rsidRPr="00586A2C" w:rsidP="00586A2C" w14:paraId="709A35A4"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p>
    <w:p w:rsidR="00586A2C" w:rsidRPr="00586A2C" w:rsidP="00586A2C" w14:paraId="563FCC34" w14:textId="77777777">
      <w:pPr>
        <w:ind w:firstLine="560" w:firstLineChars="200"/>
        <w:rPr>
          <w:rFonts w:ascii="仿宋" w:eastAsia="仿宋" w:hAnsi="仿宋"/>
          <w:sz w:val="28"/>
        </w:rPr>
      </w:pPr>
      <w:r w:rsidRPr="00586A2C">
        <w:rPr>
          <w:rFonts w:ascii="仿宋" w:eastAsia="仿宋" w:hAnsi="仿宋"/>
          <w:sz w:val="28"/>
        </w:rPr>
        <w:t>(一) 建设期大气环境影响防治对策</w:t>
      </w:r>
    </w:p>
    <w:p w:rsidR="00586A2C" w:rsidRPr="00586A2C" w:rsidP="00586A2C" w14:paraId="069144AC" w14:textId="77777777">
      <w:pPr>
        <w:ind w:firstLine="560" w:firstLineChars="200"/>
        <w:rPr>
          <w:rFonts w:ascii="仿宋" w:eastAsia="仿宋" w:hAnsi="仿宋"/>
          <w:sz w:val="28"/>
        </w:rPr>
      </w:pPr>
    </w:p>
    <w:p w:rsidR="00586A2C" w:rsidRPr="00586A2C" w:rsidP="00586A2C" w14:paraId="507572C6" w14:textId="77777777">
      <w:pPr>
        <w:ind w:firstLine="560" w:firstLineChars="200"/>
        <w:rPr>
          <w:rFonts w:ascii="仿宋" w:eastAsia="仿宋" w:hAnsi="仿宋"/>
          <w:sz w:val="28"/>
        </w:rPr>
      </w:pPr>
      <w:r w:rsidRPr="00586A2C">
        <w:rPr>
          <w:rFonts w:ascii="仿宋" w:eastAsia="仿宋" w:hAnsi="仿宋"/>
          <w:sz w:val="28"/>
        </w:rPr>
        <w:t>- 在土建建筑施工过程中，优先采用商品混凝土，避免现场搅</w:t>
      </w:r>
      <w:r w:rsidRPr="00586A2C">
        <w:rPr>
          <w:rFonts w:ascii="仿宋" w:eastAsia="仿宋" w:hAnsi="仿宋"/>
          <w:sz w:val="28"/>
        </w:rPr>
        <w:t>拌砂浆和混凝土的操作。如果必须进行现场搅拌，应在临时工棚内进行，加水泥时控制加料速度，采取喷雾降尘措施。</w:t>
      </w:r>
    </w:p>
    <w:p w:rsidR="00586A2C" w:rsidRPr="00586A2C" w:rsidP="00586A2C" w14:paraId="382E5093" w14:textId="77777777">
      <w:pPr>
        <w:ind w:firstLine="560" w:firstLineChars="200"/>
        <w:rPr>
          <w:rFonts w:ascii="仿宋" w:eastAsia="仿宋" w:hAnsi="仿宋"/>
          <w:sz w:val="28"/>
        </w:rPr>
      </w:pPr>
      <w:r w:rsidRPr="00586A2C">
        <w:rPr>
          <w:rFonts w:ascii="仿宋" w:eastAsia="仿宋" w:hAnsi="仿宋"/>
          <w:sz w:val="28"/>
        </w:rPr>
        <w:t>- 运输车辆应保持不超载，并采取遮盖和密闭措施，以减少扬尘。定期清洗车辆轮胎，并在运输过程中洒水抑制扬尘。</w:t>
      </w:r>
    </w:p>
    <w:p w:rsidR="00586A2C" w:rsidRPr="00586A2C" w:rsidP="00586A2C" w14:paraId="23077884" w14:textId="77777777">
      <w:pPr>
        <w:ind w:firstLine="560" w:firstLineChars="200"/>
        <w:rPr>
          <w:rFonts w:ascii="仿宋" w:eastAsia="仿宋" w:hAnsi="仿宋"/>
          <w:sz w:val="28"/>
        </w:rPr>
      </w:pPr>
    </w:p>
    <w:p w:rsidR="00586A2C" w:rsidRPr="00586A2C" w:rsidP="00586A2C" w14:paraId="5561CBF8" w14:textId="77777777">
      <w:pPr>
        <w:ind w:firstLine="560" w:firstLineChars="200"/>
        <w:rPr>
          <w:rFonts w:ascii="仿宋" w:eastAsia="仿宋" w:hAnsi="仿宋"/>
          <w:sz w:val="28"/>
        </w:rPr>
      </w:pPr>
      <w:r w:rsidRPr="00586A2C">
        <w:rPr>
          <w:rFonts w:ascii="仿宋" w:eastAsia="仿宋" w:hAnsi="仿宋"/>
          <w:sz w:val="28"/>
        </w:rPr>
        <w:t>(二) 建设期噪声环境影响防治对策</w:t>
      </w:r>
    </w:p>
    <w:p w:rsidR="00586A2C" w:rsidRPr="00586A2C" w:rsidP="00586A2C" w14:paraId="19446A35" w14:textId="77777777">
      <w:pPr>
        <w:ind w:firstLine="560" w:firstLineChars="200"/>
        <w:rPr>
          <w:rFonts w:ascii="仿宋" w:eastAsia="仿宋" w:hAnsi="仿宋"/>
          <w:sz w:val="28"/>
        </w:rPr>
      </w:pPr>
    </w:p>
    <w:p w:rsidR="00586A2C" w:rsidRPr="00586A2C" w:rsidP="00586A2C" w14:paraId="73218CC6" w14:textId="77777777">
      <w:pPr>
        <w:ind w:firstLine="560" w:firstLineChars="200"/>
        <w:rPr>
          <w:rFonts w:ascii="仿宋" w:eastAsia="仿宋" w:hAnsi="仿宋"/>
          <w:sz w:val="28"/>
        </w:rPr>
      </w:pPr>
      <w:r w:rsidRPr="00586A2C">
        <w:rPr>
          <w:rFonts w:ascii="仿宋" w:eastAsia="仿宋" w:hAnsi="仿宋"/>
          <w:sz w:val="28"/>
        </w:rPr>
        <w:t>- 选择低噪声的施工设备，并尽可能采用低噪声的施工方法。</w:t>
      </w:r>
    </w:p>
    <w:p w:rsidR="00586A2C" w:rsidRPr="00586A2C" w:rsidP="00586A2C" w14:paraId="6BEB5C75" w14:textId="77777777">
      <w:pPr>
        <w:ind w:firstLine="560" w:firstLineChars="200"/>
        <w:rPr>
          <w:rFonts w:ascii="仿宋" w:eastAsia="仿宋" w:hAnsi="仿宋"/>
          <w:sz w:val="28"/>
        </w:rPr>
      </w:pPr>
      <w:r w:rsidRPr="00586A2C">
        <w:rPr>
          <w:rFonts w:ascii="仿宋" w:eastAsia="仿宋" w:hAnsi="仿宋"/>
          <w:sz w:val="28"/>
        </w:rPr>
        <w:t>- 合理安</w:t>
      </w:r>
      <w:r w:rsidRPr="00586A2C">
        <w:rPr>
          <w:rFonts w:ascii="仿宋" w:eastAsia="仿宋" w:hAnsi="仿宋" w:hint="eastAsia"/>
          <w:sz w:val="28"/>
        </w:rPr>
        <w:t>置施工机械，以减少对周围敏感区域的噪声干扰。</w:t>
      </w:r>
    </w:p>
    <w:p w:rsidR="00586A2C" w:rsidRPr="00586A2C" w:rsidP="00586A2C" w14:paraId="1C9D1E2A" w14:textId="77777777">
      <w:pPr>
        <w:ind w:firstLine="560" w:firstLineChars="200"/>
        <w:rPr>
          <w:rFonts w:ascii="仿宋" w:eastAsia="仿宋" w:hAnsi="仿宋"/>
          <w:sz w:val="28"/>
        </w:rPr>
      </w:pPr>
    </w:p>
    <w:p w:rsidR="00586A2C" w:rsidRPr="00586A2C" w:rsidP="00586A2C" w14:paraId="2005BB44" w14:textId="77777777">
      <w:pPr>
        <w:ind w:firstLine="560" w:firstLineChars="200"/>
        <w:rPr>
          <w:rFonts w:ascii="仿宋" w:eastAsia="仿宋" w:hAnsi="仿宋"/>
          <w:sz w:val="28"/>
        </w:rPr>
      </w:pPr>
      <w:r w:rsidRPr="00586A2C">
        <w:rPr>
          <w:rFonts w:ascii="仿宋" w:eastAsia="仿宋" w:hAnsi="仿宋"/>
          <w:sz w:val="28"/>
        </w:rPr>
        <w:t>(三) 建设期水环境影响防治对策</w:t>
      </w:r>
    </w:p>
    <w:p w:rsidR="00586A2C" w:rsidRPr="00586A2C" w:rsidP="00586A2C" w14:paraId="3FF3190B" w14:textId="77777777">
      <w:pPr>
        <w:ind w:firstLine="560" w:firstLineChars="200"/>
        <w:rPr>
          <w:rFonts w:ascii="仿宋" w:eastAsia="仿宋" w:hAnsi="仿宋"/>
          <w:sz w:val="28"/>
        </w:rPr>
      </w:pPr>
    </w:p>
    <w:p w:rsidR="00586A2C" w:rsidRPr="00586A2C" w:rsidP="00586A2C" w14:paraId="6B7C5479" w14:textId="77777777">
      <w:pPr>
        <w:ind w:firstLine="560" w:firstLineChars="200"/>
        <w:rPr>
          <w:rFonts w:ascii="仿宋" w:eastAsia="仿宋" w:hAnsi="仿宋"/>
          <w:sz w:val="28"/>
        </w:rPr>
      </w:pPr>
      <w:r w:rsidRPr="00586A2C">
        <w:rPr>
          <w:rFonts w:ascii="仿宋" w:eastAsia="仿宋" w:hAnsi="仿宋"/>
          <w:sz w:val="28"/>
        </w:rPr>
        <w:t>- 在施工区域设置临时生活设施，包括临时厕所等，以妥善处理生活废水。</w:t>
      </w:r>
    </w:p>
    <w:p w:rsidR="00586A2C" w:rsidRPr="00586A2C" w:rsidP="00586A2C" w14:paraId="6E248F3E" w14:textId="77777777">
      <w:pPr>
        <w:ind w:firstLine="560" w:firstLineChars="200"/>
        <w:rPr>
          <w:rFonts w:ascii="仿宋" w:eastAsia="仿宋" w:hAnsi="仿宋"/>
          <w:sz w:val="28"/>
        </w:rPr>
      </w:pPr>
      <w:r w:rsidRPr="00586A2C">
        <w:rPr>
          <w:rFonts w:ascii="仿宋" w:eastAsia="仿宋" w:hAnsi="仿宋"/>
          <w:sz w:val="28"/>
        </w:rPr>
        <w:t>- 生活废水经临时化粪池处理后，排放到附近水体，确保水质不受明显影响。</w:t>
      </w:r>
    </w:p>
    <w:p w:rsidR="00586A2C" w:rsidRPr="00586A2C" w:rsidP="00586A2C" w14:paraId="6A653BAA" w14:textId="77777777">
      <w:pPr>
        <w:ind w:firstLine="560" w:firstLineChars="200"/>
        <w:rPr>
          <w:rFonts w:ascii="仿宋" w:eastAsia="仿宋" w:hAnsi="仿宋"/>
          <w:sz w:val="28"/>
        </w:rPr>
      </w:pPr>
    </w:p>
    <w:p w:rsidR="00586A2C" w:rsidRPr="00586A2C" w:rsidP="00586A2C" w14:paraId="74664E00" w14:textId="77777777">
      <w:pPr>
        <w:ind w:firstLine="560" w:firstLineChars="200"/>
        <w:rPr>
          <w:rFonts w:ascii="仿宋" w:eastAsia="仿宋" w:hAnsi="仿宋"/>
          <w:sz w:val="28"/>
        </w:rPr>
      </w:pPr>
      <w:r w:rsidRPr="00586A2C">
        <w:rPr>
          <w:rFonts w:ascii="仿宋" w:eastAsia="仿宋" w:hAnsi="仿宋"/>
          <w:sz w:val="28"/>
        </w:rPr>
        <w:t>(四) 建设期固体废弃物环境影响防治对策</w:t>
      </w:r>
    </w:p>
    <w:p w:rsidR="00586A2C" w:rsidRPr="00586A2C" w:rsidP="00586A2C" w14:paraId="78A8D23A"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p>
    <w:p w:rsidR="00586A2C" w:rsidRPr="00586A2C" w:rsidP="00586A2C" w14:paraId="35CD35A9" w14:textId="77777777">
      <w:pPr>
        <w:ind w:firstLine="560" w:firstLineChars="200"/>
        <w:rPr>
          <w:rFonts w:ascii="仿宋" w:eastAsia="仿宋" w:hAnsi="仿宋"/>
          <w:sz w:val="28"/>
        </w:rPr>
      </w:pPr>
      <w:r w:rsidRPr="00586A2C">
        <w:rPr>
          <w:rFonts w:ascii="仿宋" w:eastAsia="仿宋" w:hAnsi="仿宋"/>
          <w:sz w:val="28"/>
        </w:rPr>
        <w:t>- 在开工前，与当地环境卫生部门签订环境卫生责任协议，确保施工现场保持整洁。</w:t>
      </w:r>
    </w:p>
    <w:p w:rsidR="00586A2C" w:rsidRPr="00586A2C" w:rsidP="00586A2C" w14:paraId="6AB6D2EB" w14:textId="77777777">
      <w:pPr>
        <w:ind w:firstLine="560" w:firstLineChars="200"/>
        <w:rPr>
          <w:rFonts w:ascii="仿宋" w:eastAsia="仿宋" w:hAnsi="仿宋"/>
          <w:sz w:val="28"/>
        </w:rPr>
      </w:pPr>
      <w:r w:rsidRPr="00586A2C">
        <w:rPr>
          <w:rFonts w:ascii="仿宋" w:eastAsia="仿宋" w:hAnsi="仿宋"/>
          <w:sz w:val="28"/>
        </w:rPr>
        <w:t>- 废弃物和建筑垃圾必须及时清理和运输，以减少对周围环境</w:t>
      </w:r>
      <w:r w:rsidRPr="00586A2C">
        <w:rPr>
          <w:rFonts w:ascii="仿宋" w:eastAsia="仿宋" w:hAnsi="仿宋"/>
          <w:sz w:val="28"/>
        </w:rPr>
        <w:t>的不利影响。</w:t>
      </w:r>
    </w:p>
    <w:p w:rsidR="00586A2C" w:rsidRPr="00586A2C" w:rsidP="00586A2C" w14:paraId="0F91ADB0" w14:textId="77777777">
      <w:pPr>
        <w:ind w:firstLine="560" w:firstLineChars="200"/>
        <w:rPr>
          <w:rFonts w:ascii="仿宋" w:eastAsia="仿宋" w:hAnsi="仿宋"/>
          <w:sz w:val="28"/>
        </w:rPr>
      </w:pPr>
    </w:p>
    <w:p w:rsidR="00586A2C" w:rsidRPr="00586A2C" w:rsidP="00586A2C" w14:paraId="1F42FB49" w14:textId="77777777">
      <w:pPr>
        <w:ind w:firstLine="560" w:firstLineChars="200"/>
        <w:rPr>
          <w:rFonts w:ascii="仿宋" w:eastAsia="仿宋" w:hAnsi="仿宋"/>
          <w:sz w:val="28"/>
        </w:rPr>
      </w:pPr>
      <w:r w:rsidRPr="00586A2C">
        <w:rPr>
          <w:rFonts w:ascii="仿宋" w:eastAsia="仿宋" w:hAnsi="仿宋"/>
          <w:sz w:val="28"/>
        </w:rPr>
        <w:t>(五) 建设期生态环境保护措施</w:t>
      </w:r>
    </w:p>
    <w:p w:rsidR="00586A2C" w:rsidRPr="00586A2C" w:rsidP="00586A2C" w14:paraId="3DE078C2" w14:textId="77777777">
      <w:pPr>
        <w:ind w:firstLine="560" w:firstLineChars="200"/>
        <w:rPr>
          <w:rFonts w:ascii="仿宋" w:eastAsia="仿宋" w:hAnsi="仿宋"/>
          <w:sz w:val="28"/>
        </w:rPr>
      </w:pPr>
    </w:p>
    <w:p w:rsidR="00586A2C" w:rsidRPr="00586A2C" w:rsidP="00586A2C" w14:paraId="69E98915" w14:textId="77777777">
      <w:pPr>
        <w:ind w:firstLine="560" w:firstLineChars="200"/>
        <w:rPr>
          <w:rFonts w:ascii="仿宋" w:eastAsia="仿宋" w:hAnsi="仿宋"/>
          <w:sz w:val="28"/>
        </w:rPr>
      </w:pPr>
      <w:r w:rsidRPr="00586A2C">
        <w:rPr>
          <w:rFonts w:ascii="仿宋" w:eastAsia="仿宋" w:hAnsi="仿宋"/>
          <w:sz w:val="28"/>
        </w:rPr>
        <w:t>- 加强水土保持措施管理，采取防护措施以防止水土流失。</w:t>
      </w:r>
    </w:p>
    <w:p w:rsidR="00586A2C" w:rsidRPr="00586A2C" w:rsidP="00586A2C" w14:paraId="1CE1D7E2" w14:textId="77777777">
      <w:pPr>
        <w:ind w:firstLine="560" w:firstLineChars="200"/>
        <w:rPr>
          <w:rFonts w:ascii="仿宋" w:eastAsia="仿宋" w:hAnsi="仿宋"/>
          <w:sz w:val="28"/>
        </w:rPr>
      </w:pPr>
      <w:r w:rsidRPr="00586A2C">
        <w:rPr>
          <w:rFonts w:ascii="仿宋" w:eastAsia="仿宋" w:hAnsi="仿宋"/>
          <w:sz w:val="28"/>
        </w:rPr>
        <w:t>- 保护当地生态系统，特别是植被，以减少对生态环境的影响。</w:t>
      </w:r>
    </w:p>
    <w:p w:rsidR="00586A2C" w:rsidRPr="00586A2C" w:rsidP="00586A2C" w14:paraId="3A2712D4" w14:textId="77777777">
      <w:pPr>
        <w:ind w:firstLine="560" w:firstLineChars="200"/>
        <w:rPr>
          <w:rFonts w:ascii="仿宋" w:eastAsia="仿宋" w:hAnsi="仿宋"/>
          <w:sz w:val="28"/>
        </w:rPr>
      </w:pPr>
    </w:p>
    <w:p w:rsidR="00586A2C" w:rsidRPr="00586A2C" w:rsidP="00586A2C" w14:paraId="0A499A2A" w14:textId="77777777">
      <w:pPr>
        <w:ind w:firstLine="560" w:firstLineChars="200"/>
        <w:rPr>
          <w:rFonts w:ascii="仿宋" w:eastAsia="仿宋" w:hAnsi="仿宋"/>
          <w:sz w:val="28"/>
        </w:rPr>
      </w:pPr>
      <w:r w:rsidRPr="00586A2C">
        <w:rPr>
          <w:rFonts w:ascii="仿宋" w:eastAsia="仿宋" w:hAnsi="仿宋"/>
          <w:sz w:val="28"/>
        </w:rPr>
        <w:t>(六) 运营期废水影响分析及防治对策</w:t>
      </w:r>
    </w:p>
    <w:p w:rsidR="00586A2C" w:rsidRPr="00586A2C" w:rsidP="00586A2C" w14:paraId="12257AA5" w14:textId="77777777">
      <w:pPr>
        <w:ind w:firstLine="560" w:firstLineChars="200"/>
        <w:rPr>
          <w:rFonts w:ascii="仿宋" w:eastAsia="仿宋" w:hAnsi="仿宋"/>
          <w:sz w:val="28"/>
        </w:rPr>
      </w:pPr>
    </w:p>
    <w:p w:rsidR="00586A2C" w:rsidRPr="00586A2C" w:rsidP="00586A2C" w14:paraId="79591B66" w14:textId="77777777">
      <w:pPr>
        <w:ind w:firstLine="560" w:firstLineChars="200"/>
        <w:rPr>
          <w:rFonts w:ascii="仿宋" w:eastAsia="仿宋" w:hAnsi="仿宋"/>
          <w:sz w:val="28"/>
        </w:rPr>
      </w:pPr>
      <w:r w:rsidRPr="00586A2C">
        <w:rPr>
          <w:rFonts w:ascii="仿宋" w:eastAsia="仿宋" w:hAnsi="仿宋"/>
          <w:sz w:val="28"/>
        </w:rPr>
        <w:t>- 建立清净水回收系统，收集和处理工艺设备的工艺排水和循环水。</w:t>
      </w:r>
    </w:p>
    <w:p w:rsidR="00586A2C" w:rsidRPr="00586A2C" w:rsidP="00586A2C" w14:paraId="59F6464B" w14:textId="77777777">
      <w:pPr>
        <w:ind w:firstLine="560" w:firstLineChars="200"/>
        <w:rPr>
          <w:rFonts w:ascii="仿宋" w:eastAsia="仿宋" w:hAnsi="仿宋"/>
          <w:sz w:val="28"/>
        </w:rPr>
      </w:pPr>
      <w:r w:rsidRPr="00586A2C">
        <w:rPr>
          <w:rFonts w:ascii="仿宋" w:eastAsia="仿宋" w:hAnsi="仿宋"/>
          <w:sz w:val="28"/>
        </w:rPr>
        <w:t>- 部分废水回收并用于循环水补充，剩余废水经过物理处理，确保排放水质符合国家标准。</w:t>
      </w:r>
    </w:p>
    <w:p w:rsidR="00586A2C" w:rsidRPr="00586A2C" w:rsidP="00586A2C" w14:paraId="379B2841" w14:textId="77777777">
      <w:pPr>
        <w:ind w:firstLine="560" w:firstLineChars="200"/>
        <w:rPr>
          <w:rFonts w:ascii="仿宋" w:eastAsia="仿宋" w:hAnsi="仿宋"/>
          <w:sz w:val="28"/>
        </w:rPr>
      </w:pPr>
    </w:p>
    <w:p w:rsidR="00586A2C" w:rsidRPr="00586A2C" w:rsidP="00586A2C" w14:paraId="5A931140" w14:textId="77777777">
      <w:pPr>
        <w:ind w:firstLine="560" w:firstLineChars="200"/>
        <w:rPr>
          <w:rFonts w:ascii="仿宋" w:eastAsia="仿宋" w:hAnsi="仿宋"/>
          <w:sz w:val="28"/>
        </w:rPr>
      </w:pPr>
      <w:r w:rsidRPr="00586A2C">
        <w:rPr>
          <w:rFonts w:ascii="仿宋" w:eastAsia="仿宋" w:hAnsi="仿宋"/>
          <w:sz w:val="28"/>
        </w:rPr>
        <w:t>(七) 运营期废气影响分析及防治对策</w:t>
      </w:r>
    </w:p>
    <w:p w:rsidR="00586A2C" w:rsidRPr="00586A2C" w:rsidP="00586A2C" w14:paraId="2921F196" w14:textId="77777777">
      <w:pPr>
        <w:ind w:firstLine="560" w:firstLineChars="200"/>
        <w:rPr>
          <w:rFonts w:ascii="仿宋" w:eastAsia="仿宋" w:hAnsi="仿宋"/>
          <w:sz w:val="28"/>
        </w:rPr>
      </w:pPr>
    </w:p>
    <w:p w:rsidR="00586A2C" w:rsidRPr="00586A2C" w:rsidP="00586A2C" w14:paraId="5D2B805F" w14:textId="77777777">
      <w:pPr>
        <w:ind w:firstLine="560" w:firstLineChars="200"/>
        <w:rPr>
          <w:rFonts w:ascii="仿宋" w:eastAsia="仿宋" w:hAnsi="仿宋"/>
          <w:sz w:val="28"/>
        </w:rPr>
      </w:pPr>
      <w:r w:rsidRPr="00586A2C">
        <w:rPr>
          <w:rFonts w:ascii="仿宋" w:eastAsia="仿宋" w:hAnsi="仿宋"/>
          <w:sz w:val="28"/>
        </w:rPr>
        <w:t>- 采用密闭式生产设备，降低噪声和废气排放。</w:t>
      </w:r>
    </w:p>
    <w:p w:rsidR="00586A2C" w:rsidRPr="00586A2C" w:rsidP="00586A2C" w14:paraId="3F7D999E"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586A2C">
        <w:rPr>
          <w:rFonts w:ascii="仿宋" w:eastAsia="仿宋" w:hAnsi="仿宋"/>
          <w:sz w:val="28"/>
        </w:rPr>
        <w:t>- 针对机械加工产生的油雾，设置净化装置以达到高效净化效果。</w:t>
      </w:r>
    </w:p>
    <w:p w:rsidR="00586A2C" w:rsidRPr="00586A2C" w:rsidP="00586A2C" w14:paraId="1A95E8C3" w14:textId="77777777">
      <w:pPr>
        <w:ind w:firstLine="560" w:firstLineChars="200"/>
        <w:rPr>
          <w:rFonts w:ascii="仿宋" w:eastAsia="仿宋" w:hAnsi="仿宋"/>
          <w:sz w:val="28"/>
        </w:rPr>
      </w:pPr>
    </w:p>
    <w:p w:rsidR="00586A2C" w:rsidRPr="00586A2C" w:rsidP="00586A2C" w14:paraId="583123C2" w14:textId="77777777">
      <w:pPr>
        <w:ind w:firstLine="560" w:firstLineChars="200"/>
        <w:rPr>
          <w:rFonts w:ascii="仿宋" w:eastAsia="仿宋" w:hAnsi="仿宋"/>
          <w:sz w:val="28"/>
        </w:rPr>
      </w:pPr>
      <w:r w:rsidRPr="00586A2C">
        <w:rPr>
          <w:rFonts w:ascii="仿宋" w:eastAsia="仿宋" w:hAnsi="仿宋"/>
          <w:sz w:val="28"/>
        </w:rPr>
        <w:t>(八) 运营期噪声影响分析及防治对策</w:t>
      </w:r>
    </w:p>
    <w:p w:rsidR="00586A2C" w:rsidRPr="00586A2C" w:rsidP="00586A2C" w14:paraId="564B3AA3" w14:textId="77777777">
      <w:pPr>
        <w:ind w:firstLine="560" w:firstLineChars="200"/>
        <w:rPr>
          <w:rFonts w:ascii="仿宋" w:eastAsia="仿宋" w:hAnsi="仿宋"/>
          <w:sz w:val="28"/>
        </w:rPr>
      </w:pPr>
    </w:p>
    <w:p w:rsidR="00586A2C" w:rsidRPr="00586A2C" w:rsidP="00586A2C" w14:paraId="13D4DF6E" w14:textId="77777777">
      <w:pPr>
        <w:ind w:firstLine="560" w:firstLineChars="200"/>
        <w:rPr>
          <w:rFonts w:ascii="仿宋" w:eastAsia="仿宋" w:hAnsi="仿宋"/>
          <w:sz w:val="28"/>
        </w:rPr>
      </w:pPr>
      <w:r w:rsidRPr="00586A2C">
        <w:rPr>
          <w:rFonts w:ascii="仿宋" w:eastAsia="仿宋" w:hAnsi="仿宋"/>
          <w:sz w:val="28"/>
        </w:rPr>
        <w:t>- 将声源与外界隔离以减少噪声扩散。</w:t>
      </w:r>
    </w:p>
    <w:p w:rsidR="00586A2C" w:rsidRPr="00586A2C" w:rsidP="00586A2C" w14:paraId="1AE70594" w14:textId="77777777">
      <w:pPr>
        <w:ind w:firstLine="560" w:firstLineChars="200"/>
        <w:rPr>
          <w:rFonts w:ascii="仿宋" w:eastAsia="仿宋" w:hAnsi="仿宋"/>
          <w:sz w:val="28"/>
        </w:rPr>
      </w:pPr>
      <w:r w:rsidRPr="00586A2C">
        <w:rPr>
          <w:rFonts w:ascii="仿宋" w:eastAsia="仿宋" w:hAnsi="仿宋"/>
          <w:sz w:val="28"/>
        </w:rPr>
        <w:t>- 在场区进行绿化以进一步减</w:t>
      </w:r>
      <w:r w:rsidRPr="00586A2C">
        <w:rPr>
          <w:rFonts w:ascii="仿宋" w:eastAsia="仿宋" w:hAnsi="仿宋" w:hint="eastAsia"/>
          <w:sz w:val="28"/>
        </w:rPr>
        <w:t>低环境噪声。</w:t>
      </w:r>
    </w:p>
    <w:p w:rsidR="00586A2C" w:rsidRPr="00586A2C" w:rsidP="00586A2C" w14:paraId="0F7AAC55" w14:textId="77777777">
      <w:pPr>
        <w:ind w:firstLine="560" w:firstLineChars="200"/>
        <w:rPr>
          <w:rFonts w:ascii="仿宋" w:eastAsia="仿宋" w:hAnsi="仿宋"/>
          <w:sz w:val="28"/>
        </w:rPr>
      </w:pPr>
    </w:p>
    <w:p w:rsidR="00586A2C" w:rsidRPr="00586A2C" w:rsidP="00586A2C" w14:paraId="492ACF5D" w14:textId="77777777">
      <w:pPr>
        <w:ind w:firstLine="560" w:firstLineChars="200"/>
        <w:rPr>
          <w:rFonts w:ascii="仿宋" w:eastAsia="仿宋" w:hAnsi="仿宋"/>
          <w:sz w:val="28"/>
        </w:rPr>
      </w:pPr>
      <w:r w:rsidRPr="00586A2C">
        <w:rPr>
          <w:rFonts w:ascii="仿宋" w:eastAsia="仿宋" w:hAnsi="仿宋"/>
          <w:sz w:val="28"/>
        </w:rPr>
        <w:t>(九) 废弃物处理</w:t>
      </w:r>
    </w:p>
    <w:p w:rsidR="00586A2C" w:rsidRPr="00586A2C" w:rsidP="00586A2C" w14:paraId="6DB7C5B0" w14:textId="77777777">
      <w:pPr>
        <w:ind w:firstLine="560" w:firstLineChars="200"/>
        <w:rPr>
          <w:rFonts w:ascii="仿宋" w:eastAsia="仿宋" w:hAnsi="仿宋"/>
          <w:sz w:val="28"/>
        </w:rPr>
      </w:pPr>
    </w:p>
    <w:p w:rsidR="00586A2C" w:rsidRPr="00586A2C" w:rsidP="00586A2C" w14:paraId="1D100731" w14:textId="77777777">
      <w:pPr>
        <w:ind w:firstLine="560" w:firstLineChars="200"/>
        <w:rPr>
          <w:rFonts w:ascii="仿宋" w:eastAsia="仿宋" w:hAnsi="仿宋"/>
          <w:sz w:val="28"/>
        </w:rPr>
      </w:pPr>
      <w:r w:rsidRPr="00586A2C">
        <w:rPr>
          <w:rFonts w:ascii="仿宋" w:eastAsia="仿宋" w:hAnsi="仿宋"/>
          <w:sz w:val="28"/>
        </w:rPr>
        <w:t>- 建立危险废弃物管理系统，确保废弃物的合理收集、贮存、运输、处置和综合利用。</w:t>
      </w:r>
    </w:p>
    <w:p w:rsidR="00586A2C" w:rsidRPr="00586A2C" w:rsidP="00586A2C" w14:paraId="4A8B55EC" w14:textId="77777777">
      <w:pPr>
        <w:ind w:firstLine="560" w:firstLineChars="200"/>
        <w:rPr>
          <w:rFonts w:ascii="仿宋" w:eastAsia="仿宋" w:hAnsi="仿宋"/>
          <w:sz w:val="28"/>
        </w:rPr>
      </w:pPr>
      <w:r w:rsidRPr="00586A2C">
        <w:rPr>
          <w:rFonts w:ascii="仿宋" w:eastAsia="仿宋" w:hAnsi="仿宋"/>
          <w:sz w:val="28"/>
        </w:rPr>
        <w:t>- 在法律法规的指导下，实行社会化和市场化的废弃物管理模式，保障废弃物管理的有效性和资金筹措渠道的健全性。</w:t>
      </w:r>
    </w:p>
    <w:p w:rsidR="00586A2C" w:rsidRPr="00586A2C" w:rsidP="00586A2C" w14:paraId="7422AF22" w14:textId="77777777">
      <w:pPr>
        <w:ind w:firstLine="560" w:firstLineChars="200"/>
        <w:rPr>
          <w:rFonts w:ascii="仿宋" w:eastAsia="仿宋" w:hAnsi="仿宋"/>
          <w:sz w:val="28"/>
        </w:rPr>
      </w:pPr>
    </w:p>
    <w:p w:rsidR="00586A2C" w:rsidP="00586A2C" w14:paraId="095F307A" w14:textId="71A593A6">
      <w:pPr>
        <w:ind w:firstLine="560" w:firstLineChars="200"/>
        <w:rPr>
          <w:rFonts w:ascii="仿宋" w:eastAsia="仿宋" w:hAnsi="仿宋" w:hint="eastAsia"/>
          <w:sz w:val="28"/>
        </w:rPr>
      </w:pPr>
      <w:r w:rsidRPr="00586A2C">
        <w:rPr>
          <w:rFonts w:ascii="仿宋" w:eastAsia="仿宋" w:hAnsi="仿宋" w:hint="eastAsia"/>
          <w:sz w:val="28"/>
        </w:rPr>
        <w:t>这些生态环境保护措施将有助于减少对周围环境的不利影响，确保肉制品项目的建设和运营在环境保护方面达到国家法规的要求。</w:t>
      </w:r>
    </w:p>
    <w:p w:rsidR="00586A2C" w:rsidP="00586A2C" w14:paraId="3BC42252" w14:textId="6E6574A2">
      <w:pPr>
        <w:pStyle w:val="Heading2"/>
      </w:pPr>
      <w:bookmarkStart w:id="9" w:name="_Toc160709908"/>
      <w:r w:rsidRPr="00586A2C">
        <w:t>(四)、地质灾害影响分析</w:t>
      </w:r>
      <w:bookmarkEnd w:id="9"/>
    </w:p>
    <w:p w:rsidR="00586A2C" w:rsidP="00586A2C" w14:paraId="20616A8E" w14:textId="54419F27">
      <w:pPr>
        <w:ind w:firstLine="560" w:firstLineChars="200"/>
        <w:rPr>
          <w:rFonts w:ascii="仿宋" w:eastAsia="仿宋" w:hAnsi="仿宋" w:hint="eastAsia"/>
          <w:sz w:val="28"/>
        </w:rPr>
      </w:pPr>
      <w:r w:rsidRPr="00586A2C">
        <w:rPr>
          <w:rFonts w:ascii="仿宋" w:eastAsia="仿宋" w:hAnsi="仿宋" w:hint="eastAsia"/>
          <w:sz w:val="28"/>
        </w:rPr>
        <w:t>该肉制品项目无诱发地质灾害因素。（根据当地实际情况如实填写）</w:t>
      </w:r>
    </w:p>
    <w:p w:rsidR="00586A2C" w:rsidP="00586A2C" w14:paraId="74AAC2AF" w14:textId="55FBB92C">
      <w:pPr>
        <w:pStyle w:val="Heading2"/>
      </w:pPr>
      <w:bookmarkStart w:id="10" w:name="_Toc160709909"/>
      <w:r w:rsidRPr="00586A2C">
        <w:t>(五)、特殊环境影响</w:t>
      </w:r>
      <w:bookmarkEnd w:id="10"/>
    </w:p>
    <w:p w:rsidR="00586A2C" w:rsidRPr="00586A2C" w:rsidP="00586A2C" w14:paraId="6B0D30DE" w14:textId="77777777">
      <w:pPr>
        <w:ind w:firstLine="560" w:firstLineChars="200"/>
        <w:rPr>
          <w:rFonts w:ascii="仿宋" w:eastAsia="仿宋" w:hAnsi="仿宋"/>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586A2C">
        <w:rPr>
          <w:rFonts w:ascii="仿宋" w:eastAsia="仿宋" w:hAnsi="仿宋" w:hint="eastAsia"/>
          <w:sz w:val="28"/>
        </w:rPr>
        <w:t>加强绿化建设与生态绿化合理配置</w:t>
      </w:r>
    </w:p>
    <w:p w:rsidR="00586A2C" w:rsidRPr="00586A2C" w:rsidP="00586A2C" w14:paraId="6E10984B" w14:textId="77777777">
      <w:pPr>
        <w:ind w:firstLine="560" w:firstLineChars="200"/>
        <w:rPr>
          <w:rFonts w:ascii="仿宋" w:eastAsia="仿宋" w:hAnsi="仿宋"/>
          <w:sz w:val="28"/>
        </w:rPr>
      </w:pPr>
    </w:p>
    <w:p w:rsidR="00586A2C" w:rsidRPr="00586A2C" w:rsidP="00586A2C" w14:paraId="2E3132B6" w14:textId="77777777">
      <w:pPr>
        <w:ind w:firstLine="560" w:firstLineChars="200"/>
        <w:rPr>
          <w:rFonts w:ascii="仿宋" w:eastAsia="仿宋" w:hAnsi="仿宋"/>
          <w:sz w:val="28"/>
        </w:rPr>
      </w:pPr>
      <w:r w:rsidRPr="00586A2C">
        <w:rPr>
          <w:rFonts w:ascii="仿宋" w:eastAsia="仿宋" w:hAnsi="仿宋" w:hint="eastAsia"/>
          <w:sz w:val="28"/>
        </w:rPr>
        <w:t>我们将积极开展绿化工作，通过以下方式确保生态绿化在建设过程中发挥积极作用：</w:t>
      </w:r>
    </w:p>
    <w:p w:rsidR="00586A2C" w:rsidRPr="00586A2C" w:rsidP="00586A2C" w14:paraId="4E11F9E8" w14:textId="77777777">
      <w:pPr>
        <w:ind w:firstLine="560" w:firstLineChars="200"/>
        <w:rPr>
          <w:rFonts w:ascii="仿宋" w:eastAsia="仿宋" w:hAnsi="仿宋"/>
          <w:sz w:val="28"/>
        </w:rPr>
      </w:pPr>
    </w:p>
    <w:p w:rsidR="00586A2C" w:rsidRPr="00586A2C" w:rsidP="00586A2C" w14:paraId="6330F00A" w14:textId="77777777">
      <w:pPr>
        <w:ind w:firstLine="560" w:firstLineChars="200"/>
        <w:rPr>
          <w:rFonts w:ascii="仿宋" w:eastAsia="仿宋" w:hAnsi="仿宋"/>
          <w:sz w:val="28"/>
        </w:rPr>
      </w:pPr>
      <w:r w:rsidRPr="00586A2C">
        <w:rPr>
          <w:rFonts w:ascii="仿宋" w:eastAsia="仿宋" w:hAnsi="仿宋"/>
          <w:sz w:val="28"/>
        </w:rPr>
        <w:t>1. 多样化的生态绿化配置： 根据建设区域的特点和生态需求，我们将合理配置生态绿化。不再局限于单一类型的林相，而是着重构建多样性的安全、稳定的植物群落。这不仅有助于改善生态环境，还为各类生物提供了适宜的栖息环境。</w:t>
      </w:r>
    </w:p>
    <w:p w:rsidR="00586A2C" w:rsidRPr="00586A2C" w:rsidP="00586A2C" w14:paraId="234FF6D2" w14:textId="77777777">
      <w:pPr>
        <w:ind w:firstLine="560" w:firstLineChars="200"/>
        <w:rPr>
          <w:rFonts w:ascii="仿宋" w:eastAsia="仿宋" w:hAnsi="仿宋"/>
          <w:sz w:val="28"/>
        </w:rPr>
      </w:pPr>
    </w:p>
    <w:p w:rsidR="00586A2C" w:rsidRPr="00586A2C" w:rsidP="00586A2C" w14:paraId="57C6D5CD" w14:textId="77777777">
      <w:pPr>
        <w:ind w:firstLine="560" w:firstLineChars="200"/>
        <w:rPr>
          <w:rFonts w:ascii="仿宋" w:eastAsia="仿宋" w:hAnsi="仿宋"/>
          <w:sz w:val="28"/>
        </w:rPr>
      </w:pPr>
      <w:r w:rsidRPr="00586A2C">
        <w:rPr>
          <w:rFonts w:ascii="仿宋" w:eastAsia="仿宋" w:hAnsi="仿宋"/>
          <w:sz w:val="28"/>
        </w:rPr>
        <w:t>2. 重视大型乔木： 我们将优先选择大型乔木作为绿化主体。同时，也会考虑林下灌层的发育，以实现绿化的多层次效应。这将有助于构建多元化的生态绿化系统，使生态效益更加显著。</w:t>
      </w:r>
    </w:p>
    <w:p w:rsidR="00586A2C" w:rsidRPr="00586A2C" w:rsidP="00586A2C" w14:paraId="14F6BEB8" w14:textId="77777777">
      <w:pPr>
        <w:ind w:firstLine="560" w:firstLineChars="200"/>
        <w:rPr>
          <w:rFonts w:ascii="仿宋" w:eastAsia="仿宋" w:hAnsi="仿宋"/>
          <w:sz w:val="28"/>
        </w:rPr>
      </w:pPr>
    </w:p>
    <w:p w:rsidR="00586A2C" w:rsidRPr="00586A2C" w:rsidP="00586A2C" w14:paraId="248B77D9" w14:textId="77777777">
      <w:pPr>
        <w:ind w:firstLine="560" w:firstLineChars="200"/>
        <w:rPr>
          <w:rFonts w:ascii="仿宋" w:eastAsia="仿宋" w:hAnsi="仿宋"/>
          <w:sz w:val="28"/>
        </w:rPr>
      </w:pPr>
      <w:r w:rsidRPr="00586A2C">
        <w:rPr>
          <w:rFonts w:ascii="仿宋" w:eastAsia="仿宋" w:hAnsi="仿宋"/>
          <w:sz w:val="28"/>
        </w:rPr>
        <w:t>3. 综合</w:t>
      </w:r>
      <w:r w:rsidRPr="00586A2C">
        <w:rPr>
          <w:rFonts w:ascii="仿宋" w:eastAsia="仿宋" w:hAnsi="仿宋" w:hint="eastAsia"/>
          <w:sz w:val="28"/>
        </w:rPr>
        <w:t>的绿化体系设计：</w:t>
      </w:r>
      <w:r w:rsidRPr="00586A2C">
        <w:rPr>
          <w:rFonts w:ascii="仿宋" w:eastAsia="仿宋" w:hAnsi="仿宋"/>
          <w:sz w:val="28"/>
        </w:rPr>
        <w:t xml:space="preserve"> 我们的绿化计划将采用"多廊多点多面"的设计理念，注重点、线、面的结合，以打造多层次、多角度的绿化体系。这将使生态绿化在肉制品项目周边形成多重生态廊道和观赏点，提升了绿化的美观性和生态功能。</w:t>
      </w:r>
    </w:p>
    <w:p w:rsidR="00586A2C" w:rsidRPr="00586A2C" w:rsidP="00586A2C" w14:paraId="2739356F" w14:textId="77777777">
      <w:pPr>
        <w:ind w:firstLine="560" w:firstLineChars="200"/>
        <w:rPr>
          <w:rFonts w:ascii="仿宋" w:eastAsia="仿宋" w:hAnsi="仿宋"/>
          <w:sz w:val="28"/>
        </w:rPr>
      </w:pPr>
    </w:p>
    <w:p w:rsidR="00586A2C" w:rsidRPr="00586A2C" w:rsidP="00586A2C" w14:paraId="67738EFB" w14:textId="77777777">
      <w:pPr>
        <w:ind w:firstLine="560" w:firstLineChars="200"/>
        <w:rPr>
          <w:rFonts w:ascii="仿宋" w:eastAsia="仿宋" w:hAnsi="仿宋"/>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586A2C">
        <w:rPr>
          <w:rFonts w:ascii="仿宋" w:eastAsia="仿宋" w:hAnsi="仿宋"/>
          <w:sz w:val="28"/>
        </w:rPr>
        <w:t>4. 选址合理性： 投资肉制品项目的选址将严格符合当地的区域规划，避免了肉制品项目建设地附近存在重要风景名胜古迹和人类文化遗产，从而杜绝了对这些宝贵资源的不利影响。我们将确保肉制品项目的建设与周边文化和自然环境的和谐共存。</w:t>
      </w:r>
    </w:p>
    <w:p w:rsidR="00586A2C" w:rsidRPr="00586A2C" w:rsidP="00586A2C" w14:paraId="7888CF39" w14:textId="77777777">
      <w:pPr>
        <w:ind w:firstLine="560" w:firstLineChars="200"/>
        <w:rPr>
          <w:rFonts w:ascii="仿宋" w:eastAsia="仿宋" w:hAnsi="仿宋"/>
          <w:sz w:val="28"/>
        </w:rPr>
      </w:pPr>
    </w:p>
    <w:p w:rsidR="00586A2C" w:rsidP="00586A2C" w14:paraId="3478471F" w14:textId="3A12A183">
      <w:pPr>
        <w:ind w:firstLine="560" w:firstLineChars="200"/>
        <w:rPr>
          <w:rFonts w:ascii="仿宋" w:eastAsia="仿宋" w:hAnsi="仿宋" w:hint="eastAsia"/>
          <w:sz w:val="28"/>
        </w:rPr>
      </w:pPr>
      <w:r w:rsidRPr="00586A2C">
        <w:rPr>
          <w:rFonts w:ascii="仿宋" w:eastAsia="仿宋" w:hAnsi="仿宋" w:hint="eastAsia"/>
          <w:sz w:val="28"/>
        </w:rPr>
        <w:t>通过这些绿化和生态配置的改进，我们将积极促进生态平衡，实现可持续的环境保护，以及在肉制品项目建设过程中对生态环境的积极贡献。</w:t>
      </w:r>
    </w:p>
    <w:p w:rsidR="00586A2C" w:rsidP="00586A2C" w14:paraId="405BC920" w14:textId="1C3FA645">
      <w:pPr>
        <w:pStyle w:val="Heading1"/>
        <w:rPr>
          <w:rFonts w:hint="eastAsia"/>
        </w:rPr>
      </w:pPr>
      <w:bookmarkStart w:id="11" w:name="_Toc160709910"/>
      <w:r w:rsidRPr="00586A2C">
        <w:rPr>
          <w:rFonts w:hint="eastAsia"/>
        </w:rPr>
        <w:t>三、职业安全与劳动卫生</w:t>
      </w:r>
      <w:bookmarkEnd w:id="11"/>
    </w:p>
    <w:p w:rsidR="00586A2C" w:rsidP="00586A2C" w14:paraId="670D156E" w14:textId="7BFBFC91">
      <w:pPr>
        <w:pStyle w:val="Heading2"/>
      </w:pPr>
      <w:bookmarkStart w:id="12" w:name="_Toc160709911"/>
      <w:r w:rsidRPr="00586A2C">
        <w:t>(一)、消防安全</w:t>
      </w:r>
      <w:bookmarkEnd w:id="12"/>
    </w:p>
    <w:p w:rsidR="00586A2C" w:rsidRPr="00586A2C" w:rsidP="00586A2C" w14:paraId="454283CB" w14:textId="77777777">
      <w:pPr>
        <w:ind w:firstLine="560" w:firstLineChars="200"/>
        <w:rPr>
          <w:rFonts w:ascii="仿宋" w:eastAsia="仿宋" w:hAnsi="仿宋"/>
          <w:sz w:val="28"/>
        </w:rPr>
      </w:pPr>
      <w:r w:rsidRPr="00586A2C">
        <w:rPr>
          <w:rFonts w:ascii="仿宋" w:eastAsia="仿宋" w:hAnsi="仿宋" w:hint="eastAsia"/>
          <w:sz w:val="28"/>
        </w:rPr>
        <w:t>消防安全</w:t>
      </w:r>
    </w:p>
    <w:p w:rsidR="00586A2C" w:rsidRPr="00586A2C" w:rsidP="00586A2C" w14:paraId="1CD2F1A5" w14:textId="77777777">
      <w:pPr>
        <w:ind w:firstLine="560" w:firstLineChars="200"/>
        <w:rPr>
          <w:rFonts w:ascii="仿宋" w:eastAsia="仿宋" w:hAnsi="仿宋"/>
          <w:sz w:val="28"/>
        </w:rPr>
      </w:pPr>
    </w:p>
    <w:p w:rsidR="00586A2C" w:rsidRPr="00586A2C" w:rsidP="00586A2C" w14:paraId="2C690378" w14:textId="77777777">
      <w:pPr>
        <w:ind w:firstLine="560" w:firstLineChars="200"/>
        <w:rPr>
          <w:rFonts w:ascii="仿宋" w:eastAsia="仿宋" w:hAnsi="仿宋"/>
          <w:sz w:val="28"/>
        </w:rPr>
      </w:pPr>
      <w:r w:rsidRPr="00586A2C">
        <w:rPr>
          <w:rFonts w:ascii="仿宋" w:eastAsia="仿宋" w:hAnsi="仿宋" w:hint="eastAsia"/>
          <w:sz w:val="28"/>
        </w:rPr>
        <w:t>消防设计原则</w:t>
      </w:r>
    </w:p>
    <w:p w:rsidR="00586A2C" w:rsidRPr="00586A2C" w:rsidP="00586A2C" w14:paraId="286E9478" w14:textId="77777777">
      <w:pPr>
        <w:ind w:firstLine="560" w:firstLineChars="200"/>
        <w:rPr>
          <w:rFonts w:ascii="仿宋" w:eastAsia="仿宋" w:hAnsi="仿宋"/>
          <w:sz w:val="28"/>
        </w:rPr>
      </w:pPr>
    </w:p>
    <w:p w:rsidR="00586A2C" w:rsidRPr="00586A2C" w:rsidP="00586A2C" w14:paraId="52E33896" w14:textId="77777777">
      <w:pPr>
        <w:ind w:firstLine="560" w:firstLineChars="200"/>
        <w:rPr>
          <w:rFonts w:ascii="仿宋" w:eastAsia="仿宋" w:hAnsi="仿宋"/>
          <w:sz w:val="28"/>
        </w:rPr>
      </w:pPr>
      <w:r w:rsidRPr="00586A2C">
        <w:rPr>
          <w:rFonts w:ascii="仿宋" w:eastAsia="仿宋" w:hAnsi="仿宋"/>
          <w:sz w:val="28"/>
        </w:rPr>
        <w:t>1. 在肉制品项目建设中，承办单位应全部采用阻燃性建筑材料，坚持"预防为主"的原则，明确定义重点消防对象，并采取适当的安全消防措施，以确保在火灾发生时能够迅速扑灭火源、安全疏散相关人员，将损失降至最低。</w:t>
      </w:r>
    </w:p>
    <w:p w:rsidR="00586A2C" w:rsidRPr="00586A2C" w:rsidP="00586A2C" w14:paraId="5522A826" w14:textId="77777777">
      <w:pPr>
        <w:ind w:firstLine="560" w:firstLineChars="200"/>
        <w:rPr>
          <w:rFonts w:ascii="仿宋" w:eastAsia="仿宋" w:hAnsi="仿宋"/>
          <w:sz w:val="28"/>
        </w:rPr>
      </w:pPr>
    </w:p>
    <w:p w:rsidR="00586A2C" w:rsidRPr="00586A2C" w:rsidP="00586A2C" w14:paraId="7A235731" w14:textId="77777777">
      <w:pPr>
        <w:ind w:firstLine="560" w:firstLineChars="200"/>
        <w:rPr>
          <w:rFonts w:ascii="仿宋" w:eastAsia="仿宋" w:hAnsi="仿宋"/>
          <w:sz w:val="28"/>
        </w:rPr>
      </w:pPr>
      <w:r w:rsidRPr="00586A2C">
        <w:rPr>
          <w:rFonts w:ascii="仿宋" w:eastAsia="仿宋" w:hAnsi="仿宋"/>
          <w:sz w:val="28"/>
        </w:rPr>
        <w:t>2. 实施巡检制度，及时发现和处理异常情况，确保安全生产。在可能产生爆炸危险的场所，应采取正压或自然通风措施，以防止爆炸危险环境的形成。在设计中，要严格遵守国家标准、行业规范和强制性标准，确保建筑结构和设备在生产过程中的质量和安全。</w:t>
      </w:r>
    </w:p>
    <w:p w:rsidR="00586A2C" w:rsidRPr="00586A2C" w:rsidP="00586A2C" w14:paraId="5DB770E2" w14:textId="77777777">
      <w:pPr>
        <w:ind w:firstLine="560" w:firstLineChars="200"/>
        <w:rPr>
          <w:rFonts w:ascii="仿宋" w:eastAsia="仿宋" w:hAnsi="仿宋"/>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p>
    <w:p w:rsidR="00586A2C" w:rsidRPr="00586A2C" w:rsidP="00586A2C" w14:paraId="08FCF44F" w14:textId="77777777">
      <w:pPr>
        <w:ind w:firstLine="560" w:firstLineChars="200"/>
        <w:rPr>
          <w:rFonts w:ascii="仿宋" w:eastAsia="仿宋" w:hAnsi="仿宋"/>
          <w:sz w:val="28"/>
        </w:rPr>
      </w:pPr>
      <w:r w:rsidRPr="00586A2C">
        <w:rPr>
          <w:rFonts w:ascii="仿宋" w:eastAsia="仿宋" w:hAnsi="仿宋" w:hint="eastAsia"/>
          <w:sz w:val="28"/>
        </w:rPr>
        <w:t>消防设计</w:t>
      </w:r>
    </w:p>
    <w:p w:rsidR="00586A2C" w:rsidRPr="00586A2C" w:rsidP="00586A2C" w14:paraId="74EB26FA" w14:textId="77777777">
      <w:pPr>
        <w:ind w:firstLine="560" w:firstLineChars="200"/>
        <w:rPr>
          <w:rFonts w:ascii="仿宋" w:eastAsia="仿宋" w:hAnsi="仿宋"/>
          <w:sz w:val="28"/>
        </w:rPr>
      </w:pPr>
    </w:p>
    <w:p w:rsidR="00586A2C" w:rsidRPr="00586A2C" w:rsidP="00586A2C" w14:paraId="4FD76460" w14:textId="77777777">
      <w:pPr>
        <w:ind w:firstLine="560" w:firstLineChars="200"/>
        <w:rPr>
          <w:rFonts w:ascii="仿宋" w:eastAsia="仿宋" w:hAnsi="仿宋"/>
          <w:sz w:val="28"/>
        </w:rPr>
      </w:pPr>
      <w:r w:rsidRPr="00586A2C">
        <w:rPr>
          <w:rFonts w:ascii="仿宋" w:eastAsia="仿宋" w:hAnsi="仿宋"/>
          <w:sz w:val="28"/>
        </w:rPr>
        <w:t>- 防雷和防静电：所有工艺生</w:t>
      </w:r>
      <w:r w:rsidRPr="00586A2C">
        <w:rPr>
          <w:rFonts w:ascii="仿宋" w:eastAsia="仿宋" w:hAnsi="仿宋" w:hint="eastAsia"/>
          <w:sz w:val="28"/>
        </w:rPr>
        <w:t>产设备及其管线都应根据工艺要求进行防静电接地保护。爆炸危险场所的工艺生产设备和建筑物应属于第Ⅱ类防雷，以考虑防直击雷和感应雷。其他构筑物应属于第</w:t>
      </w:r>
      <w:r w:rsidRPr="00586A2C">
        <w:rPr>
          <w:rFonts w:ascii="仿宋" w:eastAsia="仿宋" w:hAnsi="仿宋" w:hint="eastAsia"/>
          <w:sz w:val="28"/>
        </w:rPr>
        <w:t>Ⅲ类防雷，应装有防直击雷装置。</w:t>
      </w:r>
    </w:p>
    <w:p w:rsidR="00586A2C" w:rsidRPr="00586A2C" w:rsidP="00586A2C" w14:paraId="5378A507" w14:textId="77777777">
      <w:pPr>
        <w:ind w:firstLine="560" w:firstLineChars="200"/>
        <w:rPr>
          <w:rFonts w:ascii="仿宋" w:eastAsia="仿宋" w:hAnsi="仿宋"/>
          <w:sz w:val="28"/>
        </w:rPr>
      </w:pPr>
    </w:p>
    <w:p w:rsidR="00586A2C" w:rsidRPr="00586A2C" w:rsidP="00586A2C" w14:paraId="34D9A7A8" w14:textId="77777777">
      <w:pPr>
        <w:ind w:firstLine="560" w:firstLineChars="200"/>
        <w:rPr>
          <w:rFonts w:ascii="仿宋" w:eastAsia="仿宋" w:hAnsi="仿宋"/>
          <w:sz w:val="28"/>
        </w:rPr>
      </w:pPr>
      <w:r w:rsidRPr="00586A2C">
        <w:rPr>
          <w:rFonts w:ascii="仿宋" w:eastAsia="仿宋" w:hAnsi="仿宋"/>
          <w:sz w:val="28"/>
        </w:rPr>
        <w:t>- 消防给水系统：肉制品项目应配置稳高压消防给水系统，以确保供水能力和压力。地上房间需要设计自然排烟系统，自然排烟口的设置应符合相关规范。</w:t>
      </w:r>
    </w:p>
    <w:p w:rsidR="00586A2C" w:rsidRPr="00586A2C" w:rsidP="00586A2C" w14:paraId="61DB6EAB" w14:textId="77777777">
      <w:pPr>
        <w:ind w:firstLine="560" w:firstLineChars="200"/>
        <w:rPr>
          <w:rFonts w:ascii="仿宋" w:eastAsia="仿宋" w:hAnsi="仿宋"/>
          <w:sz w:val="28"/>
        </w:rPr>
      </w:pPr>
    </w:p>
    <w:p w:rsidR="00586A2C" w:rsidRPr="00586A2C" w:rsidP="00586A2C" w14:paraId="28F6A33A" w14:textId="77777777">
      <w:pPr>
        <w:ind w:firstLine="560" w:firstLineChars="200"/>
        <w:rPr>
          <w:rFonts w:ascii="仿宋" w:eastAsia="仿宋" w:hAnsi="仿宋"/>
          <w:sz w:val="28"/>
        </w:rPr>
      </w:pPr>
      <w:r w:rsidRPr="00586A2C">
        <w:rPr>
          <w:rFonts w:ascii="仿宋" w:eastAsia="仿宋" w:hAnsi="仿宋" w:hint="eastAsia"/>
          <w:sz w:val="28"/>
        </w:rPr>
        <w:t>消防总体要求</w:t>
      </w:r>
    </w:p>
    <w:p w:rsidR="00586A2C" w:rsidRPr="00586A2C" w:rsidP="00586A2C" w14:paraId="7D2EEAD8" w14:textId="77777777">
      <w:pPr>
        <w:ind w:firstLine="560" w:firstLineChars="200"/>
        <w:rPr>
          <w:rFonts w:ascii="仿宋" w:eastAsia="仿宋" w:hAnsi="仿宋"/>
          <w:sz w:val="28"/>
        </w:rPr>
      </w:pPr>
    </w:p>
    <w:p w:rsidR="00586A2C" w:rsidRPr="00586A2C" w:rsidP="00586A2C" w14:paraId="39EE0FA4" w14:textId="77777777">
      <w:pPr>
        <w:ind w:firstLine="560" w:firstLineChars="200"/>
        <w:rPr>
          <w:rFonts w:ascii="仿宋" w:eastAsia="仿宋" w:hAnsi="仿宋"/>
          <w:sz w:val="28"/>
        </w:rPr>
      </w:pPr>
      <w:r w:rsidRPr="00586A2C">
        <w:rPr>
          <w:rFonts w:ascii="仿宋" w:eastAsia="仿宋" w:hAnsi="仿宋"/>
          <w:sz w:val="28"/>
        </w:rPr>
        <w:t>- 建筑消防：主体工程和库房内应设有消防栓，并配备便携式灭火器。库房根据《建筑灭火器配置设计规范》设置手推式或便携式化学灭火器。</w:t>
      </w:r>
    </w:p>
    <w:p w:rsidR="00586A2C" w:rsidRPr="00586A2C" w:rsidP="00586A2C" w14:paraId="74C35053" w14:textId="77777777">
      <w:pPr>
        <w:ind w:firstLine="560" w:firstLineChars="200"/>
        <w:rPr>
          <w:rFonts w:ascii="仿宋" w:eastAsia="仿宋" w:hAnsi="仿宋"/>
          <w:sz w:val="28"/>
        </w:rPr>
      </w:pPr>
    </w:p>
    <w:p w:rsidR="00586A2C" w:rsidRPr="00586A2C" w:rsidP="00586A2C" w14:paraId="641C52F7" w14:textId="77777777">
      <w:pPr>
        <w:ind w:firstLine="560" w:firstLineChars="200"/>
        <w:rPr>
          <w:rFonts w:ascii="仿宋" w:eastAsia="仿宋" w:hAnsi="仿宋"/>
          <w:sz w:val="28"/>
        </w:rPr>
      </w:pPr>
      <w:r w:rsidRPr="00586A2C">
        <w:rPr>
          <w:rFonts w:ascii="仿宋" w:eastAsia="仿宋" w:hAnsi="仿宋"/>
          <w:sz w:val="28"/>
        </w:rPr>
        <w:t>- 消防通道：厂房四周应设置宽度为10.00米的环形消防车道，以满足消防车通行要求。</w:t>
      </w:r>
    </w:p>
    <w:p w:rsidR="00586A2C" w:rsidRPr="00586A2C" w:rsidP="00586A2C" w14:paraId="14755679" w14:textId="77777777">
      <w:pPr>
        <w:ind w:firstLine="560" w:firstLineChars="200"/>
        <w:rPr>
          <w:rFonts w:ascii="仿宋" w:eastAsia="仿宋" w:hAnsi="仿宋"/>
          <w:sz w:val="28"/>
        </w:rPr>
      </w:pPr>
    </w:p>
    <w:p w:rsidR="00586A2C" w:rsidRPr="00586A2C" w:rsidP="00586A2C" w14:paraId="390EF78F" w14:textId="77777777">
      <w:pPr>
        <w:ind w:firstLine="560" w:firstLineChars="200"/>
        <w:rPr>
          <w:rFonts w:ascii="仿宋" w:eastAsia="仿宋" w:hAnsi="仿宋"/>
          <w:sz w:val="28"/>
        </w:rPr>
      </w:pPr>
      <w:r w:rsidRPr="00586A2C">
        <w:rPr>
          <w:rFonts w:ascii="仿宋" w:eastAsia="仿宋" w:hAnsi="仿宋" w:hint="eastAsia"/>
          <w:sz w:val="28"/>
        </w:rPr>
        <w:t>消防措施</w:t>
      </w:r>
    </w:p>
    <w:p w:rsidR="00586A2C" w:rsidRPr="00586A2C" w:rsidP="00586A2C" w14:paraId="2CBD0E28" w14:textId="77777777">
      <w:pPr>
        <w:ind w:firstLine="560" w:firstLineChars="200"/>
        <w:rPr>
          <w:rFonts w:ascii="仿宋" w:eastAsia="仿宋" w:hAnsi="仿宋"/>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p>
    <w:p w:rsidR="00586A2C" w:rsidP="00586A2C" w14:paraId="02FF867E" w14:textId="6BD4CE13">
      <w:pPr>
        <w:ind w:firstLine="560" w:firstLineChars="200"/>
        <w:rPr>
          <w:rFonts w:ascii="仿宋" w:eastAsia="仿宋" w:hAnsi="仿宋"/>
          <w:sz w:val="28"/>
        </w:rPr>
      </w:pPr>
      <w:r w:rsidRPr="00586A2C">
        <w:rPr>
          <w:rFonts w:ascii="仿宋" w:eastAsia="仿宋" w:hAnsi="仿宋"/>
          <w:sz w:val="28"/>
        </w:rPr>
        <w:t>- 承办单位应定期检查和维护消防设备和器材，对消防人员进行严格培训，并确保相关人员持证上岗。此外，还应定期进行消防演练，及时消除潜在的消防隐患，以根本上预防火灾事故的发生。</w:t>
      </w:r>
    </w:p>
    <w:p w:rsidR="00586A2C" w:rsidP="00586A2C" w14:paraId="3F5491AA" w14:textId="2A64F3F0">
      <w:pPr>
        <w:pStyle w:val="Heading2"/>
      </w:pPr>
      <w:bookmarkStart w:id="13" w:name="_Toc160709912"/>
      <w:r w:rsidRPr="00586A2C">
        <w:t>(二)、防火防爆总图布置措施</w:t>
      </w:r>
      <w:bookmarkEnd w:id="13"/>
    </w:p>
    <w:p w:rsidR="00586A2C" w:rsidRPr="00586A2C" w:rsidP="00586A2C" w14:paraId="3EC9B376" w14:textId="77777777">
      <w:pPr>
        <w:ind w:firstLine="560" w:firstLineChars="200"/>
        <w:rPr>
          <w:rFonts w:ascii="仿宋" w:eastAsia="仿宋" w:hAnsi="仿宋"/>
          <w:sz w:val="28"/>
        </w:rPr>
      </w:pPr>
      <w:r w:rsidRPr="00586A2C">
        <w:rPr>
          <w:rFonts w:ascii="仿宋" w:eastAsia="仿宋" w:hAnsi="仿宋" w:hint="eastAsia"/>
          <w:sz w:val="28"/>
        </w:rPr>
        <w:t>该区域内的建筑物根据其防雷等级分为两类。具有爆炸危险的</w:t>
      </w:r>
      <w:r w:rsidRPr="00586A2C">
        <w:rPr>
          <w:rFonts w:ascii="仿宋" w:eastAsia="仿宋" w:hAnsi="仿宋" w:hint="eastAsia"/>
          <w:sz w:val="28"/>
        </w:rPr>
        <w:t>建筑物被归类为第二类防雷建筑，而其他建筑物则按照第三类防雷等级进行设计。</w:t>
      </w:r>
    </w:p>
    <w:p w:rsidR="00586A2C" w:rsidRPr="00586A2C" w:rsidP="00586A2C" w14:paraId="3F8F48F4" w14:textId="77777777">
      <w:pPr>
        <w:ind w:firstLine="560" w:firstLineChars="200"/>
        <w:rPr>
          <w:rFonts w:ascii="仿宋" w:eastAsia="仿宋" w:hAnsi="仿宋"/>
          <w:sz w:val="28"/>
        </w:rPr>
      </w:pPr>
    </w:p>
    <w:p w:rsidR="00586A2C" w:rsidRPr="00586A2C" w:rsidP="00586A2C" w14:paraId="789402A0" w14:textId="77777777">
      <w:pPr>
        <w:ind w:firstLine="560" w:firstLineChars="200"/>
        <w:rPr>
          <w:rFonts w:ascii="仿宋" w:eastAsia="仿宋" w:hAnsi="仿宋"/>
          <w:sz w:val="28"/>
        </w:rPr>
      </w:pPr>
      <w:r w:rsidRPr="00586A2C">
        <w:rPr>
          <w:rFonts w:ascii="仿宋" w:eastAsia="仿宋" w:hAnsi="仿宋" w:hint="eastAsia"/>
          <w:sz w:val="28"/>
        </w:rPr>
        <w:t>对于防雷等级为第二类的建筑物，我们采用了特别的防雷措施。这些建筑物装设了避雷网或避雷针或这两种设备的混合组合，作为接闪器。这些接闪器的作用是引导雷电进入建筑物的钢筋或金属构件，从而避免雷电对建筑物造成直接破坏。这些金属构件不仅充当避雷针的作用，同时也是引下线，通过这些引下线与地下的接地设备相连。</w:t>
      </w:r>
    </w:p>
    <w:p w:rsidR="00586A2C" w:rsidRPr="00586A2C" w:rsidP="00586A2C" w14:paraId="62234567" w14:textId="77777777">
      <w:pPr>
        <w:ind w:firstLine="560" w:firstLineChars="200"/>
        <w:rPr>
          <w:rFonts w:ascii="仿宋" w:eastAsia="仿宋" w:hAnsi="仿宋"/>
          <w:sz w:val="28"/>
        </w:rPr>
      </w:pPr>
    </w:p>
    <w:p w:rsidR="00586A2C" w:rsidP="00586A2C" w14:paraId="533E127B" w14:textId="20B64666">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586A2C">
        <w:rPr>
          <w:rFonts w:ascii="仿宋" w:eastAsia="仿宋" w:hAnsi="仿宋" w:hint="eastAsia"/>
          <w:sz w:val="28"/>
        </w:rPr>
        <w:t>为防止直击雷的冲击，接地设备的电阻不能大于</w:t>
      </w:r>
      <w:r w:rsidRPr="00586A2C">
        <w:rPr>
          <w:rFonts w:ascii="仿宋" w:eastAsia="仿宋" w:hAnsi="仿宋"/>
          <w:sz w:val="28"/>
        </w:rPr>
        <w:t>10.00欧姆。这一标准的设立，可以有</w:t>
      </w:r>
      <w:r w:rsidRPr="00586A2C">
        <w:rPr>
          <w:rFonts w:ascii="仿宋" w:eastAsia="仿宋" w:hAnsi="仿宋" w:hint="eastAsia"/>
          <w:sz w:val="28"/>
        </w:rPr>
        <w:t>效地引导雷电迅速流入地下，减少雷电对建筑物和人员的伤害。此外，所有正常不带电的金属设备外壳都需要可靠接地，这也是我们确保安全的一项重要措施。</w:t>
      </w:r>
    </w:p>
    <w:p w:rsidR="00586A2C" w:rsidP="00586A2C" w14:paraId="19B1F039" w14:textId="5A597C7E">
      <w:pPr>
        <w:pStyle w:val="Heading2"/>
      </w:pPr>
      <w:bookmarkStart w:id="14" w:name="_Toc160709913"/>
      <w:r w:rsidRPr="00586A2C">
        <w:t>(三)、自然灾害防范措施</w:t>
      </w:r>
      <w:bookmarkEnd w:id="14"/>
    </w:p>
    <w:p w:rsidR="00586A2C" w:rsidP="00586A2C" w14:paraId="32FEC3E5" w14:textId="160CDB8D">
      <w:pPr>
        <w:ind w:firstLine="560" w:firstLineChars="200"/>
        <w:rPr>
          <w:rFonts w:ascii="仿宋" w:eastAsia="仿宋" w:hAnsi="仿宋"/>
          <w:sz w:val="28"/>
        </w:rPr>
      </w:pPr>
      <w:r w:rsidRPr="00586A2C">
        <w:rPr>
          <w:rFonts w:ascii="仿宋" w:eastAsia="仿宋" w:hAnsi="仿宋" w:hint="eastAsia"/>
          <w:sz w:val="28"/>
        </w:rPr>
        <w:t>按照《建筑抗震设计规范》（</w:t>
      </w:r>
      <w:r w:rsidRPr="00586A2C">
        <w:rPr>
          <w:rFonts w:ascii="仿宋" w:eastAsia="仿宋" w:hAnsi="仿宋"/>
          <w:sz w:val="28"/>
        </w:rPr>
        <w:t>GB50011）的标准，我们明确了肉制品项目所在地区的抗震设防烈度为VIII度，设计基本地震加速度值为0.20g。在该规范中，还明确提及了本工程所在地的地震基本烈度为VI度。在考虑到地震烈度设防要求后，我们将肉制品项目的房屋建设标准设定为按照地震基本烈度VIII度的标准进行设防。这样做可以更好地确保肉制品项目在遭遇地震时的稳定性与安全性，从而保障了肉制品项目及周边环境的稳定与安全。</w:t>
      </w:r>
    </w:p>
    <w:p w:rsidR="00586A2C" w:rsidP="00586A2C" w14:paraId="2F011814" w14:textId="5805905B">
      <w:pPr>
        <w:pStyle w:val="Heading2"/>
      </w:pPr>
      <w:bookmarkStart w:id="15" w:name="_Toc160709914"/>
      <w:r w:rsidRPr="00586A2C">
        <w:t>(四)、安全标志使用要求</w:t>
      </w:r>
      <w:bookmarkEnd w:id="15"/>
    </w:p>
    <w:p w:rsidR="00586A2C" w:rsidRPr="00586A2C" w:rsidP="00586A2C" w14:paraId="186E81F0" w14:textId="77777777">
      <w:pPr>
        <w:ind w:firstLine="560" w:firstLineChars="200"/>
        <w:rPr>
          <w:rFonts w:ascii="仿宋" w:eastAsia="仿宋" w:hAnsi="仿宋"/>
          <w:sz w:val="28"/>
        </w:rPr>
      </w:pPr>
      <w:r w:rsidRPr="00586A2C">
        <w:rPr>
          <w:rFonts w:ascii="仿宋" w:eastAsia="仿宋" w:hAnsi="仿宋" w:hint="eastAsia"/>
          <w:sz w:val="28"/>
        </w:rPr>
        <w:t>安全标志的使用要求主要包括以下几点：</w:t>
      </w:r>
    </w:p>
    <w:p w:rsidR="00586A2C" w:rsidRPr="00586A2C" w:rsidP="00586A2C" w14:paraId="3C0FA864" w14:textId="77777777">
      <w:pPr>
        <w:ind w:firstLine="560" w:firstLineChars="200"/>
        <w:rPr>
          <w:rFonts w:ascii="仿宋" w:eastAsia="仿宋" w:hAnsi="仿宋"/>
          <w:sz w:val="28"/>
        </w:rPr>
      </w:pPr>
    </w:p>
    <w:p w:rsidR="00586A2C" w:rsidRPr="00586A2C" w:rsidP="00586A2C" w14:paraId="23D13A1B" w14:textId="77777777">
      <w:pPr>
        <w:ind w:firstLine="560" w:firstLineChars="200"/>
        <w:rPr>
          <w:rFonts w:ascii="仿宋" w:eastAsia="仿宋" w:hAnsi="仿宋"/>
          <w:sz w:val="28"/>
        </w:rPr>
      </w:pPr>
      <w:r w:rsidRPr="00586A2C">
        <w:rPr>
          <w:rFonts w:ascii="仿宋" w:eastAsia="仿宋" w:hAnsi="仿宋"/>
          <w:sz w:val="28"/>
        </w:rPr>
        <w:t>1. 必须设置在所涉及的相应危险地点或设备最容易被观察到的地方，保证受众能注意到。</w:t>
      </w:r>
    </w:p>
    <w:p w:rsidR="00586A2C" w:rsidRPr="00586A2C" w:rsidP="00586A2C" w14:paraId="4F1A7014" w14:textId="77777777">
      <w:pPr>
        <w:ind w:firstLine="560" w:firstLineChars="200"/>
        <w:rPr>
          <w:rFonts w:ascii="仿宋" w:eastAsia="仿宋" w:hAnsi="仿宋"/>
          <w:sz w:val="28"/>
        </w:rPr>
      </w:pPr>
      <w:r w:rsidRPr="00586A2C">
        <w:rPr>
          <w:rFonts w:ascii="仿宋" w:eastAsia="仿宋" w:hAnsi="仿宋"/>
          <w:sz w:val="28"/>
        </w:rPr>
        <w:t>2. 应牢固地固定在依托物上，不能产生倾斜、卷翘、摆动等现象，高度应尽量与人眼的视线高度一致。</w:t>
      </w:r>
    </w:p>
    <w:p w:rsidR="00586A2C" w:rsidRPr="00586A2C" w:rsidP="00586A2C" w14:paraId="7DBC3CF9" w14:textId="77777777">
      <w:pPr>
        <w:ind w:firstLine="560" w:firstLineChars="200"/>
        <w:rPr>
          <w:rFonts w:ascii="仿宋" w:eastAsia="仿宋" w:hAnsi="仿宋"/>
          <w:sz w:val="28"/>
        </w:rPr>
      </w:pPr>
      <w:r w:rsidRPr="00586A2C">
        <w:rPr>
          <w:rFonts w:ascii="仿宋" w:eastAsia="仿宋" w:hAnsi="仿宋"/>
          <w:sz w:val="28"/>
        </w:rPr>
        <w:t>3. 不应设置在门、窗、架等可移动的物体上，警示牌的正面或其邻近不得有妨碍人们视线的固定障碍物，并尽量避免被其他临时性物体所遮挡。</w:t>
      </w:r>
    </w:p>
    <w:p w:rsidR="00586A2C" w:rsidRPr="00586A2C" w:rsidP="00586A2C" w14:paraId="6872DC01" w14:textId="77777777">
      <w:pPr>
        <w:ind w:firstLine="560" w:firstLineChars="200"/>
        <w:rPr>
          <w:rFonts w:ascii="仿宋" w:eastAsia="仿宋" w:hAnsi="仿宋"/>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586A2C">
        <w:rPr>
          <w:rFonts w:ascii="仿宋" w:eastAsia="仿宋" w:hAnsi="仿宋"/>
          <w:sz w:val="28"/>
        </w:rPr>
        <w:t>4. 安全标识牌的使用基本要求还应根据《建筑抗震设计规范》（GB50011）的标准，针对肉制品项目所在地区的地震烈度设防要求进行具体设置。</w:t>
      </w:r>
    </w:p>
    <w:p w:rsidR="00586A2C" w:rsidRPr="00586A2C" w:rsidP="00586A2C" w14:paraId="5084EBC2" w14:textId="77777777">
      <w:pPr>
        <w:ind w:firstLine="560" w:firstLineChars="200"/>
        <w:rPr>
          <w:rFonts w:ascii="仿宋" w:eastAsia="仿宋" w:hAnsi="仿宋"/>
          <w:sz w:val="28"/>
        </w:rPr>
      </w:pPr>
    </w:p>
    <w:p w:rsidR="00586A2C" w:rsidP="00586A2C" w14:paraId="09B9472C" w14:textId="633F7CB0">
      <w:pPr>
        <w:ind w:firstLine="560" w:firstLineChars="200"/>
        <w:rPr>
          <w:rFonts w:ascii="仿宋" w:eastAsia="仿宋" w:hAnsi="仿宋" w:hint="eastAsia"/>
          <w:sz w:val="28"/>
        </w:rPr>
      </w:pPr>
      <w:r w:rsidRPr="00586A2C">
        <w:rPr>
          <w:rFonts w:ascii="仿宋" w:eastAsia="仿宋" w:hAnsi="仿宋" w:hint="eastAsia"/>
          <w:sz w:val="28"/>
        </w:rPr>
        <w:t>对于安全标志牌的具体使用要求，最好参考相关的安全规范和标准，以确保安全标志牌能发挥其应有的作用。</w:t>
      </w:r>
    </w:p>
    <w:p w:rsidR="00586A2C" w:rsidP="00586A2C" w14:paraId="1D66B0E3" w14:textId="079CA89E">
      <w:pPr>
        <w:pStyle w:val="Heading2"/>
      </w:pPr>
      <w:bookmarkStart w:id="16" w:name="_Toc160709915"/>
      <w:r w:rsidRPr="00586A2C">
        <w:t>(五)、电气安全保障措施</w:t>
      </w:r>
      <w:bookmarkEnd w:id="16"/>
    </w:p>
    <w:p w:rsidR="00586A2C" w:rsidP="00586A2C" w14:paraId="5A1A0F1C" w14:textId="34C29D22">
      <w:pPr>
        <w:ind w:firstLine="560" w:firstLineChars="200"/>
        <w:rPr>
          <w:rFonts w:ascii="仿宋" w:eastAsia="仿宋" w:hAnsi="仿宋" w:hint="eastAsia"/>
          <w:sz w:val="28"/>
        </w:rPr>
      </w:pPr>
      <w:r w:rsidRPr="00586A2C">
        <w:rPr>
          <w:rFonts w:ascii="仿宋" w:eastAsia="仿宋" w:hAnsi="仿宋" w:hint="eastAsia"/>
          <w:sz w:val="28"/>
        </w:rPr>
        <w:t>肉制品项目承办单位不仅要为所有电气设备设置防触电接地，以保护员工和设备免受电击的伤害，还要在肉制品项目建设区域高处的建筑物和设备上安装避雷装置。这些避雷装置能够有效地将突发的雷电引入地下，避免雷电对建筑物和设备造成损坏，保证肉制品项目的顺利进行。同时，这些措施也符合国家相关安全法规和标</w:t>
      </w:r>
      <w:r w:rsidRPr="00586A2C">
        <w:rPr>
          <w:rFonts w:ascii="仿宋" w:eastAsia="仿宋" w:hAnsi="仿宋" w:hint="eastAsia"/>
          <w:sz w:val="28"/>
        </w:rPr>
        <w:t>准的要求，为肉制品项目的安全和质量提供了有力保障。</w:t>
      </w:r>
    </w:p>
    <w:p w:rsidR="00586A2C" w:rsidP="00586A2C" w14:paraId="571EC546" w14:textId="5283002C">
      <w:pPr>
        <w:pStyle w:val="Heading2"/>
      </w:pPr>
      <w:bookmarkStart w:id="17" w:name="_Toc160709916"/>
      <w:r w:rsidRPr="00586A2C">
        <w:t>(六)、防尘防毒措施</w:t>
      </w:r>
      <w:bookmarkEnd w:id="17"/>
    </w:p>
    <w:p w:rsidR="00586A2C" w:rsidRPr="00586A2C" w:rsidP="00586A2C" w14:paraId="7E730809" w14:textId="77777777">
      <w:pPr>
        <w:ind w:firstLine="560" w:firstLineChars="200"/>
        <w:rPr>
          <w:rFonts w:ascii="仿宋" w:eastAsia="仿宋" w:hAnsi="仿宋"/>
          <w:sz w:val="28"/>
        </w:rPr>
      </w:pPr>
      <w:r w:rsidRPr="00586A2C">
        <w:rPr>
          <w:rFonts w:ascii="仿宋" w:eastAsia="仿宋" w:hAnsi="仿宋" w:hint="eastAsia"/>
          <w:sz w:val="28"/>
        </w:rPr>
        <w:t>接触有毒有害物的工作岗位应配备空气呼吸器及防毒面具等防护</w:t>
      </w:r>
    </w:p>
    <w:p w:rsidR="00586A2C" w:rsidP="00586A2C" w14:paraId="5250CF2C" w14:textId="1E0843C2">
      <w:pPr>
        <w:ind w:firstLine="560" w:firstLineChars="200"/>
        <w:rPr>
          <w:rFonts w:ascii="仿宋" w:eastAsia="仿宋" w:hAnsi="仿宋" w:hint="eastAsia"/>
          <w:sz w:val="28"/>
        </w:rPr>
      </w:pPr>
      <w:r w:rsidRPr="00586A2C">
        <w:rPr>
          <w:rFonts w:ascii="仿宋" w:eastAsia="仿宋" w:hAnsi="仿宋" w:hint="eastAsia"/>
          <w:sz w:val="28"/>
        </w:rPr>
        <w:t>器材，确保操作工的人身安全</w:t>
      </w:r>
    </w:p>
    <w:p w:rsidR="00586A2C" w:rsidP="00586A2C" w14:paraId="5C52577A" w14:textId="5DF2CE17">
      <w:pPr>
        <w:pStyle w:val="Heading2"/>
      </w:pPr>
      <w:bookmarkStart w:id="18" w:name="_Toc160709917"/>
      <w:r w:rsidRPr="00586A2C">
        <w:t>(七)、防静电、触电、防护及防雷措施</w:t>
      </w:r>
      <w:bookmarkEnd w:id="18"/>
    </w:p>
    <w:p w:rsidR="00586A2C" w:rsidRPr="00586A2C" w:rsidP="00586A2C" w14:paraId="7F2440D0" w14:textId="77777777">
      <w:pPr>
        <w:ind w:firstLine="560" w:firstLineChars="200"/>
        <w:rPr>
          <w:rFonts w:ascii="仿宋" w:eastAsia="仿宋" w:hAnsi="仿宋"/>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p>
    <w:p w:rsidR="00586A2C" w:rsidRPr="00586A2C" w:rsidP="00586A2C" w14:textId="77777777">
      <w:pPr>
        <w:ind w:firstLine="560" w:firstLineChars="200"/>
        <w:rPr>
          <w:rFonts w:ascii="仿宋" w:eastAsia="仿宋" w:hAnsi="仿宋"/>
          <w:sz w:val="28"/>
        </w:rPr>
      </w:pPr>
      <w:r w:rsidRPr="00586A2C">
        <w:rPr>
          <w:rFonts w:ascii="仿宋" w:eastAsia="仿宋" w:hAnsi="仿宋" w:hint="eastAsia"/>
          <w:sz w:val="28"/>
        </w:rPr>
        <w:t>在防爆区域内，所有金属设备、管道和其他相关设施都必须配备静电接地设施，以确保这些设备和设施的电荷能够安全地导入地面，而不允许任何设备或内部零件与地相绝缘的金属体存在。此外，为了防止雷电对生产设备、设施以及建构筑物造成损害，各生产设备、设施及建构筑物均应配备可靠的防雷保护设备，其防雷设计应符合国家标准和相关规定。</w:t>
      </w:r>
    </w:p>
    <w:p w:rsidR="00586A2C" w:rsidRPr="00586A2C" w:rsidP="00586A2C" w14:paraId="60900177" w14:textId="77777777">
      <w:pPr>
        <w:ind w:firstLine="560" w:firstLineChars="200"/>
        <w:rPr>
          <w:rFonts w:ascii="仿宋" w:eastAsia="仿宋" w:hAnsi="仿宋"/>
          <w:sz w:val="28"/>
        </w:rPr>
      </w:pPr>
    </w:p>
    <w:p w:rsidR="00586A2C" w:rsidP="00586A2C" w14:paraId="17D2D25C" w14:textId="64C8F707">
      <w:pPr>
        <w:ind w:firstLine="560" w:firstLineChars="200"/>
        <w:rPr>
          <w:rFonts w:ascii="仿宋" w:eastAsia="仿宋" w:hAnsi="仿宋" w:hint="eastAsia"/>
          <w:sz w:val="28"/>
        </w:rPr>
      </w:pPr>
      <w:r w:rsidRPr="00586A2C">
        <w:rPr>
          <w:rFonts w:ascii="仿宋" w:eastAsia="仿宋" w:hAnsi="仿宋" w:hint="eastAsia"/>
          <w:sz w:val="28"/>
        </w:rPr>
        <w:t>此外，架空管道以及变配电设备和低压供电线路终端也必须设有防雷电波侵入的防护措施，以避免电流对设备造成损害。在此，我们建议在这些设备内部设置必要的避雷针（线），以提高设备的防雷能力，并确保员工和设备的安全。</w:t>
      </w:r>
    </w:p>
    <w:p w:rsidR="00586A2C" w:rsidP="00586A2C" w14:paraId="4A84C659" w14:textId="62BA2297">
      <w:pPr>
        <w:pStyle w:val="Heading2"/>
      </w:pPr>
      <w:bookmarkStart w:id="19" w:name="_Toc160709918"/>
      <w:r w:rsidRPr="00586A2C">
        <w:t>(八)、机械设备安全保障措施</w:t>
      </w:r>
      <w:bookmarkEnd w:id="19"/>
    </w:p>
    <w:p w:rsidR="00586A2C" w:rsidP="00586A2C" w14:paraId="0B4B20F9" w14:textId="5C3CAE6C">
      <w:pPr>
        <w:ind w:firstLine="560" w:firstLineChars="200"/>
        <w:rPr>
          <w:rFonts w:ascii="仿宋" w:eastAsia="仿宋" w:hAnsi="仿宋" w:hint="eastAsia"/>
          <w:sz w:val="28"/>
        </w:rPr>
      </w:pPr>
      <w:r w:rsidRPr="00586A2C">
        <w:rPr>
          <w:rFonts w:ascii="仿宋" w:eastAsia="仿宋" w:hAnsi="仿宋" w:hint="eastAsia"/>
          <w:sz w:val="28"/>
        </w:rPr>
        <w:t>机械传动力设备中的开式齿轮、皮带轮、联轴器等关键部位都设有安全罩，以防止意外伤害的发生。对于带式输送机的头部、尾部改向部位以及料斗开口位置等经常有人接近的地方，我们按照</w:t>
      </w:r>
      <w:r w:rsidRPr="00586A2C">
        <w:rPr>
          <w:rFonts w:ascii="仿宋" w:eastAsia="仿宋" w:hAnsi="仿宋" w:hint="eastAsia"/>
          <w:sz w:val="28"/>
        </w:rPr>
        <w:t>《带式输送机安全规程》采取了密闭防护措施，以避免机械运动对人体造成意外伤害。这些防护措施可以有效地保护人员免受机械伤害的风险，从而确保生产过程的安全性和可靠性。</w:t>
      </w:r>
    </w:p>
    <w:p w:rsidR="00586A2C" w:rsidP="00586A2C" w14:paraId="4F4B9F38" w14:textId="232803A8">
      <w:pPr>
        <w:pStyle w:val="Heading2"/>
      </w:pPr>
      <w:bookmarkStart w:id="20" w:name="_Toc160709919"/>
      <w:r w:rsidRPr="00586A2C">
        <w:t>(九)、劳动安全保障措施</w:t>
      </w:r>
      <w:bookmarkEnd w:id="20"/>
    </w:p>
    <w:p w:rsidR="00586A2C" w:rsidRPr="00586A2C" w:rsidP="00586A2C" w14:paraId="5C67114C" w14:textId="77777777">
      <w:pPr>
        <w:ind w:firstLine="560" w:firstLineChars="200"/>
        <w:rPr>
          <w:rFonts w:ascii="仿宋" w:eastAsia="仿宋" w:hAnsi="仿宋"/>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586A2C">
        <w:rPr>
          <w:rFonts w:ascii="仿宋" w:eastAsia="仿宋" w:hAnsi="仿宋" w:hint="eastAsia"/>
          <w:sz w:val="28"/>
        </w:rPr>
        <w:t>该肉制品项目承办单位考虑到员工的工作和生活需求，设立了医务室、浴室、休息室等必要的生活福利设施，旨在为员工创造一个优美、舒适的工作和生活环境。此外，肉制品项目承办单位也对空闲地进行绿化，通过这些措施为员工营造一个宜人的工作生活环境。</w:t>
      </w:r>
    </w:p>
    <w:p w:rsidR="00586A2C" w:rsidRPr="00586A2C" w:rsidP="00586A2C" w14:paraId="636761ED" w14:textId="77777777">
      <w:pPr>
        <w:ind w:firstLine="560" w:firstLineChars="200"/>
        <w:rPr>
          <w:rFonts w:ascii="仿宋" w:eastAsia="仿宋" w:hAnsi="仿宋"/>
          <w:sz w:val="28"/>
        </w:rPr>
      </w:pPr>
    </w:p>
    <w:p w:rsidR="00586A2C" w:rsidRPr="00586A2C" w:rsidP="00586A2C" w14:paraId="73537140" w14:textId="77777777">
      <w:pPr>
        <w:ind w:firstLine="560" w:firstLineChars="200"/>
        <w:rPr>
          <w:rFonts w:ascii="仿宋" w:eastAsia="仿宋" w:hAnsi="仿宋"/>
          <w:sz w:val="28"/>
        </w:rPr>
      </w:pPr>
      <w:r w:rsidRPr="00586A2C">
        <w:rPr>
          <w:rFonts w:ascii="仿宋" w:eastAsia="仿宋" w:hAnsi="仿宋" w:hint="eastAsia"/>
          <w:sz w:val="28"/>
        </w:rPr>
        <w:t>在自动控制设计方面，该肉制品项目承办单位以集中检测为主，将重要参数引至控制室，以便实时观察生产过程的变化。为确保劳动安全，针对一些会对员工造成潜在危害的参数，肉制品项目承办单位还设置了越限报警功能。这些措施可以有效地预防并及时应对可能出现的安全问题。</w:t>
      </w:r>
    </w:p>
    <w:p w:rsidR="00586A2C" w:rsidRPr="00586A2C" w:rsidP="00586A2C" w14:paraId="405AC295" w14:textId="77777777">
      <w:pPr>
        <w:ind w:firstLine="560" w:firstLineChars="200"/>
        <w:rPr>
          <w:rFonts w:ascii="仿宋" w:eastAsia="仿宋" w:hAnsi="仿宋"/>
          <w:sz w:val="28"/>
        </w:rPr>
      </w:pPr>
    </w:p>
    <w:p w:rsidR="00586A2C" w:rsidP="00586A2C" w14:paraId="7D41D42A" w14:textId="776E37E4">
      <w:pPr>
        <w:ind w:firstLine="560" w:firstLineChars="200"/>
        <w:rPr>
          <w:rFonts w:ascii="仿宋" w:eastAsia="仿宋" w:hAnsi="仿宋" w:hint="eastAsia"/>
          <w:sz w:val="28"/>
        </w:rPr>
      </w:pPr>
      <w:r w:rsidRPr="00586A2C">
        <w:rPr>
          <w:rFonts w:ascii="仿宋" w:eastAsia="仿宋" w:hAnsi="仿宋" w:hint="eastAsia"/>
          <w:sz w:val="28"/>
        </w:rPr>
        <w:t>此外，为了保证劳动安全，该肉制品项目承办单位还设置了一定数量的自动调节系统。这些系统可以在出现不安全因素时自动调节，从而最大限度地减少不安全事故的发生。这些自动调节系统的存在，不仅提高了生产效率，更为员工的安全提供了有力保障。</w:t>
      </w:r>
    </w:p>
    <w:p w:rsidR="00586A2C" w:rsidP="00586A2C" w14:paraId="26A02AB6" w14:textId="6993415C">
      <w:pPr>
        <w:pStyle w:val="Heading2"/>
      </w:pPr>
      <w:bookmarkStart w:id="21" w:name="_Toc160709920"/>
      <w:r w:rsidRPr="00586A2C">
        <w:t>(十)、劳动安全卫生机构设置及教育制度</w:t>
      </w:r>
      <w:bookmarkEnd w:id="21"/>
    </w:p>
    <w:p w:rsidR="00586A2C" w:rsidRPr="00586A2C" w:rsidP="00586A2C" w14:paraId="1A7FE086" w14:textId="77777777">
      <w:pPr>
        <w:ind w:firstLine="560" w:firstLineChars="200"/>
        <w:rPr>
          <w:rFonts w:ascii="仿宋" w:eastAsia="仿宋" w:hAnsi="仿宋"/>
          <w:sz w:val="28"/>
        </w:rPr>
      </w:pPr>
      <w:r w:rsidRPr="00586A2C">
        <w:rPr>
          <w:rFonts w:ascii="仿宋" w:eastAsia="仿宋" w:hAnsi="仿宋" w:hint="eastAsia"/>
          <w:sz w:val="28"/>
        </w:rPr>
        <w:t>机构设置及人员配备</w:t>
      </w:r>
    </w:p>
    <w:p w:rsidR="00586A2C" w:rsidRPr="00586A2C" w:rsidP="00586A2C" w14:paraId="2A1EFBF5" w14:textId="77777777">
      <w:pPr>
        <w:ind w:firstLine="560" w:firstLineChars="200"/>
        <w:rPr>
          <w:rFonts w:ascii="仿宋" w:eastAsia="仿宋" w:hAnsi="仿宋"/>
          <w:sz w:val="28"/>
        </w:rPr>
      </w:pPr>
    </w:p>
    <w:p w:rsidR="00586A2C" w:rsidRPr="00586A2C" w:rsidP="00586A2C" w14:paraId="4049C9A8" w14:textId="77777777">
      <w:pPr>
        <w:ind w:firstLine="560" w:firstLineChars="200"/>
        <w:rPr>
          <w:rFonts w:ascii="仿宋" w:eastAsia="仿宋" w:hAnsi="仿宋"/>
          <w:sz w:val="28"/>
        </w:rPr>
      </w:pPr>
      <w:r w:rsidRPr="00586A2C">
        <w:rPr>
          <w:rFonts w:ascii="仿宋" w:eastAsia="仿宋" w:hAnsi="仿宋" w:hint="eastAsia"/>
          <w:sz w:val="28"/>
        </w:rPr>
        <w:t>应急撤离和急救准备</w:t>
      </w:r>
    </w:p>
    <w:p w:rsidR="00586A2C" w:rsidRPr="00586A2C" w:rsidP="00586A2C" w14:paraId="0624CBF6" w14:textId="77777777">
      <w:pPr>
        <w:ind w:firstLine="560" w:firstLineChars="200"/>
        <w:rPr>
          <w:rFonts w:ascii="仿宋" w:eastAsia="仿宋" w:hAnsi="仿宋"/>
          <w:sz w:val="28"/>
        </w:rPr>
      </w:pPr>
    </w:p>
    <w:p w:rsidR="00586A2C" w:rsidRPr="00586A2C" w:rsidP="00586A2C" w14:paraId="54AE13B4" w14:textId="77777777">
      <w:pPr>
        <w:ind w:firstLine="560" w:firstLineChars="200"/>
        <w:rPr>
          <w:rFonts w:ascii="仿宋" w:eastAsia="仿宋" w:hAnsi="仿宋"/>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p>
    <w:p w:rsidR="00586A2C" w:rsidRPr="00586A2C" w:rsidP="00586A2C" w14:textId="77777777">
      <w:pPr>
        <w:ind w:firstLine="560" w:firstLineChars="200"/>
        <w:rPr>
          <w:rFonts w:ascii="仿宋" w:eastAsia="仿宋" w:hAnsi="仿宋"/>
          <w:sz w:val="28"/>
        </w:rPr>
      </w:pPr>
      <w:r w:rsidRPr="00586A2C">
        <w:rPr>
          <w:rFonts w:ascii="仿宋" w:eastAsia="仿宋" w:hAnsi="仿宋" w:hint="eastAsia"/>
          <w:sz w:val="28"/>
        </w:rPr>
        <w:t>为了应对紧急情况，肉制品项目承办单位合理设置了应急撤离通道和泄险区，以确保在紧急事故发生时，员工能够及时疏散到安全区域。此外，现场还设有急救站，配备了必要的急救设施和急救车辆。劳动安全部门要求编制突发性急性中毒事故的救治预案，并根据实际情况进行修订，定期组织员工进行应急演练，以确保人员安全。</w:t>
      </w:r>
    </w:p>
    <w:p w:rsidR="00586A2C" w:rsidRPr="00586A2C" w:rsidP="00586A2C" w14:paraId="11D2213E" w14:textId="77777777">
      <w:pPr>
        <w:ind w:firstLine="560" w:firstLineChars="200"/>
        <w:rPr>
          <w:rFonts w:ascii="仿宋" w:eastAsia="仿宋" w:hAnsi="仿宋"/>
          <w:sz w:val="28"/>
        </w:rPr>
      </w:pPr>
    </w:p>
    <w:p w:rsidR="00586A2C" w:rsidRPr="00586A2C" w:rsidP="00586A2C" w14:paraId="317857AB" w14:textId="77777777">
      <w:pPr>
        <w:ind w:firstLine="560" w:firstLineChars="200"/>
        <w:rPr>
          <w:rFonts w:ascii="仿宋" w:eastAsia="仿宋" w:hAnsi="仿宋"/>
          <w:sz w:val="28"/>
        </w:rPr>
      </w:pPr>
      <w:r w:rsidRPr="00586A2C">
        <w:rPr>
          <w:rFonts w:ascii="仿宋" w:eastAsia="仿宋" w:hAnsi="仿宋" w:hint="eastAsia"/>
          <w:sz w:val="28"/>
        </w:rPr>
        <w:t>劳动安全卫生教育制度</w:t>
      </w:r>
    </w:p>
    <w:p w:rsidR="00586A2C" w:rsidRPr="00586A2C" w:rsidP="00586A2C" w14:paraId="425B26C5" w14:textId="77777777">
      <w:pPr>
        <w:ind w:firstLine="560" w:firstLineChars="200"/>
        <w:rPr>
          <w:rFonts w:ascii="仿宋" w:eastAsia="仿宋" w:hAnsi="仿宋"/>
          <w:sz w:val="28"/>
        </w:rPr>
      </w:pPr>
    </w:p>
    <w:p w:rsidR="00586A2C" w:rsidP="00586A2C" w14:paraId="070368CD" w14:textId="0200430B">
      <w:pPr>
        <w:ind w:firstLine="560" w:firstLineChars="200"/>
        <w:rPr>
          <w:rFonts w:ascii="仿宋" w:eastAsia="仿宋" w:hAnsi="仿宋" w:hint="eastAsia"/>
          <w:sz w:val="28"/>
        </w:rPr>
      </w:pPr>
      <w:r w:rsidRPr="00586A2C">
        <w:rPr>
          <w:rFonts w:ascii="仿宋" w:eastAsia="仿宋" w:hAnsi="仿宋" w:hint="eastAsia"/>
          <w:sz w:val="28"/>
        </w:rPr>
        <w:t>一旦肉制品项目投入运营，所有级别的员工都必须坚守劳动安全操作规程，确保一切潜在的事故隐患在发生之初就被消除，以保障员工的人身安全和设备的正常运行。肉制品项目承办单位将员工的安全和健康置于生产之上的优先位置，特别是在生产第一线，确保安全与健康成为首要任务。每一位进入有毒有害生产单元的员工都必须佩戴个人防护设备，这是确保工作场所的基本要求。</w:t>
      </w:r>
    </w:p>
    <w:p w:rsidR="00586A2C" w:rsidP="00586A2C" w14:paraId="52001A94" w14:textId="69087C3A">
      <w:pPr>
        <w:pStyle w:val="Heading2"/>
      </w:pPr>
      <w:bookmarkStart w:id="22" w:name="_Toc160709921"/>
      <w:r w:rsidRPr="00586A2C">
        <w:t>(十一)、劳动安全预期效果评价</w:t>
      </w:r>
      <w:bookmarkEnd w:id="22"/>
    </w:p>
    <w:p w:rsidR="00586A2C" w:rsidP="00586A2C" w14:paraId="6488F0BF" w14:textId="7488AAB9">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586A2C">
        <w:rPr>
          <w:rFonts w:ascii="仿宋" w:eastAsia="仿宋" w:hAnsi="仿宋" w:hint="eastAsia"/>
          <w:sz w:val="28"/>
        </w:rPr>
        <w:t>在事故出现之际，肉制品项目执行单位依赖于工程设计方案中</w:t>
      </w:r>
      <w:r w:rsidRPr="00586A2C">
        <w:rPr>
          <w:rFonts w:ascii="仿宋" w:eastAsia="仿宋" w:hAnsi="仿宋" w:hint="eastAsia"/>
          <w:sz w:val="28"/>
        </w:rPr>
        <w:t>的安全防护设备和突发情况应急措施，有效遏制事故的扩大，防止安全和消防事故的蔓延，确保员工的人身安全和财产不受损害。肉制品项目执行单位已经设计并配备了完善的安全卫生专用设备，主要包括防火防爆设备、火灾自动报警系统、水消防系统、空调设备、岗位通风设备、隔声降噪设备、安全供水、安全供电设备等。</w:t>
      </w:r>
    </w:p>
    <w:p w:rsidR="00586A2C" w:rsidP="00586A2C" w14:paraId="3BD78360" w14:textId="55D7DD87">
      <w:pPr>
        <w:pStyle w:val="Heading1"/>
        <w:rPr>
          <w:rFonts w:hint="eastAsia"/>
        </w:rPr>
      </w:pPr>
      <w:bookmarkStart w:id="23" w:name="_Toc160709922"/>
      <w:r w:rsidRPr="00586A2C">
        <w:rPr>
          <w:rFonts w:hint="eastAsia"/>
        </w:rPr>
        <w:t>四、风险应对说明</w:t>
      </w:r>
      <w:bookmarkEnd w:id="23"/>
    </w:p>
    <w:p w:rsidR="00586A2C" w:rsidP="00586A2C" w14:paraId="0A29123D" w14:textId="64AD60BC">
      <w:pPr>
        <w:pStyle w:val="Heading2"/>
      </w:pPr>
      <w:bookmarkStart w:id="24" w:name="_Toc160709923"/>
      <w:r w:rsidRPr="00586A2C">
        <w:t>(一)、政策风险分析</w:t>
      </w:r>
      <w:bookmarkEnd w:id="24"/>
    </w:p>
    <w:p w:rsidR="00586A2C" w:rsidRPr="00586A2C" w:rsidP="00586A2C" w14:paraId="4091EA08" w14:textId="77777777">
      <w:pPr>
        <w:ind w:firstLine="560" w:firstLineChars="200"/>
        <w:rPr>
          <w:rFonts w:ascii="仿宋" w:eastAsia="仿宋" w:hAnsi="仿宋"/>
          <w:sz w:val="28"/>
        </w:rPr>
      </w:pPr>
      <w:r w:rsidRPr="00586A2C">
        <w:rPr>
          <w:rFonts w:ascii="仿宋" w:eastAsia="仿宋" w:hAnsi="仿宋" w:hint="eastAsia"/>
          <w:sz w:val="28"/>
        </w:rPr>
        <w:t>在肉制品项目策划和运营中，肉制品项目承办单位需要特别关注国家相关部门的政策动态。这是因为，为了防止相关行业出现过度竞争和实现资源的节约和环境减排，国家可能会采取措施来控制产能过剩的行业。这可能会引发不合理的担忧，因为这可能会对整个行业的未来发展产生不利影响。此外，随着相关行业的投资企业不断增加，国家政策支持和优惠力度可能会有所减少，这也需要肉制品项目承办单位密切关注和应对。</w:t>
      </w:r>
    </w:p>
    <w:p w:rsidR="00586A2C" w:rsidRPr="00586A2C" w:rsidP="00586A2C" w14:paraId="050E61B4" w14:textId="77777777">
      <w:pPr>
        <w:ind w:firstLine="560" w:firstLineChars="200"/>
        <w:rPr>
          <w:rFonts w:ascii="仿宋" w:eastAsia="仿宋" w:hAnsi="仿宋"/>
          <w:sz w:val="28"/>
        </w:rPr>
      </w:pPr>
    </w:p>
    <w:p w:rsidR="00586A2C" w:rsidRPr="00586A2C" w:rsidP="00586A2C" w14:paraId="0FA2091B" w14:textId="77777777">
      <w:pPr>
        <w:ind w:firstLine="560" w:firstLineChars="200"/>
        <w:rPr>
          <w:rFonts w:ascii="仿宋" w:eastAsia="仿宋" w:hAnsi="仿宋"/>
          <w:sz w:val="28"/>
        </w:rPr>
      </w:pPr>
      <w:r w:rsidRPr="00586A2C">
        <w:rPr>
          <w:rFonts w:ascii="仿宋" w:eastAsia="仿宋" w:hAnsi="仿宋" w:hint="eastAsia"/>
          <w:sz w:val="28"/>
        </w:rPr>
        <w:t>肉制品项目的产品生产与政策有着紧密的联系，因此，在肉制品项目建设过程中，肉制品项目承办单位需要及时了解政府颁布的各种政策调整，包括税收政策、金融政策、环境保护政策以及产业发展政策等。肉制品项目承办单位应积极采取相应的措施，争取确保相关政策在肉制品项目建设和运营中得以充分落实。</w:t>
      </w:r>
    </w:p>
    <w:p w:rsidR="00586A2C" w:rsidRPr="00586A2C" w:rsidP="00586A2C" w14:paraId="0B1D2DEB" w14:textId="77777777">
      <w:pPr>
        <w:ind w:firstLine="560" w:firstLineChars="200"/>
        <w:rPr>
          <w:rFonts w:ascii="仿宋" w:eastAsia="仿宋" w:hAnsi="仿宋"/>
          <w:sz w:val="28"/>
        </w:rPr>
      </w:pPr>
    </w:p>
    <w:p w:rsidR="00586A2C" w:rsidP="00586A2C" w14:paraId="3F5B962B" w14:textId="79774831">
      <w:pPr>
        <w:ind w:firstLine="560" w:firstLineChars="200"/>
        <w:rPr>
          <w:rFonts w:ascii="仿宋" w:eastAsia="仿宋" w:hAnsi="仿宋" w:hint="eastAsia"/>
          <w:sz w:val="28"/>
        </w:rPr>
        <w:sectPr>
          <w:headerReference w:type="even" r:id="rId148"/>
          <w:headerReference w:type="default" r:id="rId149"/>
          <w:footerReference w:type="even" r:id="rId150"/>
          <w:footerReference w:type="default" r:id="rId151"/>
          <w:headerReference w:type="first" r:id="rId152"/>
          <w:footerReference w:type="first" r:id="rId153"/>
          <w:type w:val="nextPage"/>
          <w:pgSz w:w="11906" w:h="16838"/>
          <w:pgMar w:top="1440" w:right="1800" w:bottom="1440" w:left="1800" w:header="851" w:footer="992" w:gutter="0"/>
          <w:pgNumType w:start="25"/>
          <w:cols w:space="425"/>
          <w:titlePg w:val="0"/>
          <w:docGrid w:type="lines" w:linePitch="312"/>
        </w:sectPr>
      </w:pPr>
      <w:r w:rsidRPr="00586A2C">
        <w:rPr>
          <w:rFonts w:ascii="仿宋" w:eastAsia="仿宋" w:hAnsi="仿宋" w:hint="eastAsia"/>
          <w:sz w:val="28"/>
        </w:rPr>
        <w:t>另外，肉制品项目承办单位还应密切关注宏观经济的动态，包括宏观经济政策的调整和经济周期的变化。要做到这一点，需要加强对宏观经济形势的分析和预测，以便及时调整经营策略，以适应不断变化的经济环境。</w:t>
      </w:r>
    </w:p>
    <w:p w:rsidR="00586A2C" w:rsidP="00586A2C" w14:paraId="196B04EA" w14:textId="39A842AD">
      <w:pPr>
        <w:pStyle w:val="Heading2"/>
      </w:pPr>
      <w:bookmarkStart w:id="25" w:name="_Toc160709924"/>
      <w:r w:rsidRPr="00586A2C">
        <w:t>(二)、社会风险分析</w:t>
      </w:r>
      <w:bookmarkEnd w:id="25"/>
    </w:p>
    <w:p w:rsidR="00586A2C" w:rsidRPr="00586A2C" w:rsidP="00586A2C" w14:paraId="1E2EDB15" w14:textId="77777777">
      <w:pPr>
        <w:ind w:firstLine="560" w:firstLineChars="200"/>
        <w:rPr>
          <w:rFonts w:ascii="仿宋" w:eastAsia="仿宋" w:hAnsi="仿宋"/>
          <w:sz w:val="28"/>
        </w:rPr>
      </w:pPr>
      <w:r w:rsidRPr="00586A2C">
        <w:rPr>
          <w:rFonts w:ascii="仿宋" w:eastAsia="仿宋" w:hAnsi="仿宋" w:hint="eastAsia"/>
          <w:sz w:val="28"/>
        </w:rPr>
        <w:t>在肉制品项目实施过程中，采取了一系列规避自然环境和社会风险的措施，以确保肉制品项目的可持续发展。</w:t>
      </w:r>
    </w:p>
    <w:p w:rsidR="00586A2C" w:rsidRPr="00586A2C" w:rsidP="00586A2C" w14:paraId="7A36BD54" w14:textId="77777777">
      <w:pPr>
        <w:ind w:firstLine="560" w:firstLineChars="200"/>
        <w:rPr>
          <w:rFonts w:ascii="仿宋" w:eastAsia="仿宋" w:hAnsi="仿宋"/>
          <w:sz w:val="28"/>
        </w:rPr>
      </w:pPr>
    </w:p>
    <w:p w:rsidR="00586A2C" w:rsidRPr="00586A2C" w:rsidP="00586A2C" w14:paraId="274829FD" w14:textId="77777777">
      <w:pPr>
        <w:ind w:firstLine="560" w:firstLineChars="200"/>
        <w:rPr>
          <w:rFonts w:ascii="仿宋" w:eastAsia="仿宋" w:hAnsi="仿宋"/>
          <w:sz w:val="28"/>
        </w:rPr>
      </w:pPr>
      <w:r w:rsidRPr="00586A2C">
        <w:rPr>
          <w:rFonts w:ascii="仿宋" w:eastAsia="仿宋" w:hAnsi="仿宋" w:hint="eastAsia"/>
          <w:sz w:val="28"/>
        </w:rPr>
        <w:t>自然环境保护措施：</w:t>
      </w:r>
      <w:r w:rsidRPr="00586A2C">
        <w:rPr>
          <w:rFonts w:ascii="仿宋" w:eastAsia="仿宋" w:hAnsi="仿宋"/>
          <w:sz w:val="28"/>
        </w:rPr>
        <w:t xml:space="preserve"> 投资肉制品项目已采取必要的措施来规避对自然环境的不利影响。特别是，对于处理废物和污染物产生的问题，肉制品项目已实施有效的治理措施，以确保其符合国家环境保护政策的要求。尽管肉制品项目生产过程对环境影响较小，但为了满足社会对环保的日益关注，肉制品项目承办单位已充分投入环境保护设施，并确保其正常运行，以降低环境风险。</w:t>
      </w:r>
    </w:p>
    <w:p w:rsidR="00586A2C" w:rsidRPr="00586A2C" w:rsidP="00586A2C" w14:paraId="39546C9D" w14:textId="77777777">
      <w:pPr>
        <w:ind w:firstLine="560" w:firstLineChars="200"/>
        <w:rPr>
          <w:rFonts w:ascii="仿宋" w:eastAsia="仿宋" w:hAnsi="仿宋"/>
          <w:sz w:val="28"/>
        </w:rPr>
      </w:pPr>
    </w:p>
    <w:p w:rsidR="00586A2C" w:rsidP="00586A2C" w14:paraId="7288B35C" w14:textId="2F5C83F6">
      <w:pPr>
        <w:ind w:firstLine="560" w:firstLineChars="200"/>
        <w:rPr>
          <w:rFonts w:ascii="仿宋" w:eastAsia="仿宋" w:hAnsi="仿宋" w:hint="eastAsia"/>
          <w:sz w:val="28"/>
        </w:rPr>
      </w:pPr>
      <w:r w:rsidRPr="00586A2C">
        <w:rPr>
          <w:rFonts w:ascii="仿宋" w:eastAsia="仿宋" w:hAnsi="仿宋" w:hint="eastAsia"/>
          <w:sz w:val="28"/>
        </w:rPr>
        <w:t>社会风险管理：</w:t>
      </w:r>
      <w:r w:rsidRPr="00586A2C">
        <w:rPr>
          <w:rFonts w:ascii="仿宋" w:eastAsia="仿宋" w:hAnsi="仿宋"/>
          <w:sz w:val="28"/>
        </w:rPr>
        <w:t xml:space="preserve"> 肉制品项目实施地的工程地质条件、肉制品项目特点和环境影响报</w:t>
      </w:r>
      <w:r w:rsidRPr="00586A2C">
        <w:rPr>
          <w:rFonts w:ascii="仿宋" w:eastAsia="仿宋" w:hAnsi="仿宋" w:hint="eastAsia"/>
          <w:sz w:val="28"/>
        </w:rPr>
        <w:t>告已经详细考虑，确认没有移民安置问题存在。此外，肉制品项目建设区域的社会特点也经过充分考虑，肉制品项目与当地社区互动友好，不会引发民族矛盾或宗教问题。然而，肉制品项目可能会对周边的自然环境和人文环境产生一定影响，因此需要采取相应措施来减轻这些影响，确保社会风险最小化。</w:t>
      </w:r>
    </w:p>
    <w:p w:rsidR="00586A2C" w:rsidP="00586A2C" w14:paraId="156EC706" w14:textId="55D5FF67">
      <w:pPr>
        <w:pStyle w:val="Heading2"/>
      </w:pPr>
      <w:bookmarkStart w:id="26" w:name="_Toc160709925"/>
      <w:r w:rsidRPr="00586A2C">
        <w:t>(三)、市场风险分析</w:t>
      </w:r>
      <w:bookmarkEnd w:id="26"/>
    </w:p>
    <w:p w:rsidR="00586A2C" w:rsidRPr="00586A2C" w:rsidP="00586A2C" w14:paraId="71175222" w14:textId="77777777">
      <w:pPr>
        <w:ind w:firstLine="560" w:firstLineChars="200"/>
        <w:rPr>
          <w:rFonts w:ascii="仿宋" w:eastAsia="仿宋" w:hAnsi="仿宋"/>
          <w:sz w:val="28"/>
        </w:rPr>
        <w:sectPr>
          <w:headerReference w:type="even" r:id="rId154"/>
          <w:headerReference w:type="default" r:id="rId155"/>
          <w:footerReference w:type="even" r:id="rId156"/>
          <w:footerReference w:type="default" r:id="rId157"/>
          <w:headerReference w:type="first" r:id="rId158"/>
          <w:footerReference w:type="first" r:id="rId159"/>
          <w:type w:val="nextPage"/>
          <w:pgSz w:w="11906" w:h="16838"/>
          <w:pgMar w:top="1440" w:right="1800" w:bottom="1440" w:left="1800" w:header="851" w:footer="992" w:gutter="0"/>
          <w:pgNumType w:start="26"/>
          <w:cols w:space="425"/>
          <w:titlePg w:val="0"/>
          <w:docGrid w:type="lines" w:linePitch="312"/>
        </w:sectPr>
      </w:pPr>
      <w:r w:rsidRPr="00586A2C">
        <w:rPr>
          <w:rFonts w:ascii="仿宋" w:eastAsia="仿宋" w:hAnsi="仿宋" w:hint="eastAsia"/>
          <w:sz w:val="28"/>
        </w:rPr>
        <w:t>肉制品项目承办单位已经充分考虑和准备应对产品价格波动可能带来的影响，采取了以下策略来降低价格风险并确保肉制品项目的财务可持续性：</w:t>
      </w:r>
    </w:p>
    <w:p w:rsidR="00586A2C" w:rsidRPr="00586A2C" w:rsidP="00586A2C" w14:paraId="4EE7ECE2" w14:textId="77777777">
      <w:pPr>
        <w:ind w:firstLine="560" w:firstLineChars="200"/>
        <w:rPr>
          <w:rFonts w:ascii="仿宋" w:eastAsia="仿宋" w:hAnsi="仿宋"/>
          <w:sz w:val="28"/>
        </w:rPr>
      </w:pPr>
    </w:p>
    <w:p w:rsidR="00586A2C" w:rsidRPr="00586A2C" w:rsidP="00586A2C" w14:paraId="2E9BB436" w14:textId="77777777">
      <w:pPr>
        <w:ind w:firstLine="560" w:firstLineChars="200"/>
        <w:rPr>
          <w:rFonts w:ascii="仿宋" w:eastAsia="仿宋" w:hAnsi="仿宋"/>
          <w:sz w:val="28"/>
        </w:rPr>
      </w:pPr>
      <w:r w:rsidRPr="00586A2C">
        <w:rPr>
          <w:rFonts w:ascii="仿宋" w:eastAsia="仿宋" w:hAnsi="仿宋"/>
          <w:sz w:val="28"/>
        </w:rPr>
        <w:t>1. 技术升级和高品质产品： 为减轻价格波动对肉制品项目的冲击，投资肉制品项目将采用最新的技术进行产品生产。这将使肉制品项目能够提供高品质、高性能的产品，从而占据高端市场份额。这种高附加值的产品定位有助于降低价格敏感性，因为高品质产品通常更不容易受到价格竞争的影响。</w:t>
      </w:r>
    </w:p>
    <w:p w:rsidR="00586A2C" w:rsidRPr="00586A2C" w:rsidP="00586A2C" w14:paraId="64202CA2" w14:textId="77777777">
      <w:pPr>
        <w:ind w:firstLine="560" w:firstLineChars="200"/>
        <w:rPr>
          <w:rFonts w:ascii="仿宋" w:eastAsia="仿宋" w:hAnsi="仿宋"/>
          <w:sz w:val="28"/>
        </w:rPr>
      </w:pPr>
    </w:p>
    <w:p w:rsidR="00586A2C" w:rsidRPr="00586A2C" w:rsidP="00586A2C" w14:paraId="091EB5F5" w14:textId="77777777">
      <w:pPr>
        <w:ind w:firstLine="560" w:firstLineChars="200"/>
        <w:rPr>
          <w:rFonts w:ascii="仿宋" w:eastAsia="仿宋" w:hAnsi="仿宋"/>
          <w:sz w:val="28"/>
        </w:rPr>
      </w:pPr>
      <w:r w:rsidRPr="00586A2C">
        <w:rPr>
          <w:rFonts w:ascii="仿宋" w:eastAsia="仿宋" w:hAnsi="仿宋"/>
          <w:sz w:val="28"/>
        </w:rPr>
        <w:t>2. 市场差异化策略： 肉制品项目承办单位将采用市场差异化策略，以满足不同市场需求。这意味着肉制品项目产品将</w:t>
      </w:r>
      <w:r w:rsidRPr="00586A2C">
        <w:rPr>
          <w:rFonts w:ascii="仿宋" w:eastAsia="仿宋" w:hAnsi="仿宋" w:hint="eastAsia"/>
          <w:sz w:val="28"/>
        </w:rPr>
        <w:t>被定位为特定市场细分的首选选择，而不仅仅是价格竞争的一部分。通过提供特色化的产品，肉制品项目将能够维持更稳定的价格，并减少价格下降的风险。</w:t>
      </w:r>
    </w:p>
    <w:p w:rsidR="00586A2C" w:rsidRPr="00586A2C" w:rsidP="00586A2C" w14:paraId="2F331A63" w14:textId="77777777">
      <w:pPr>
        <w:ind w:firstLine="560" w:firstLineChars="200"/>
        <w:rPr>
          <w:rFonts w:ascii="仿宋" w:eastAsia="仿宋" w:hAnsi="仿宋"/>
          <w:sz w:val="28"/>
        </w:rPr>
      </w:pPr>
    </w:p>
    <w:p w:rsidR="00586A2C" w:rsidRPr="00586A2C" w:rsidP="00586A2C" w14:paraId="3C4F927F" w14:textId="77777777">
      <w:pPr>
        <w:ind w:firstLine="560" w:firstLineChars="200"/>
        <w:rPr>
          <w:rFonts w:ascii="仿宋" w:eastAsia="仿宋" w:hAnsi="仿宋"/>
          <w:sz w:val="28"/>
        </w:rPr>
      </w:pPr>
      <w:r w:rsidRPr="00586A2C">
        <w:rPr>
          <w:rFonts w:ascii="仿宋" w:eastAsia="仿宋" w:hAnsi="仿宋"/>
          <w:sz w:val="28"/>
        </w:rPr>
        <w:t>3. 供应链优化： 为确保生产成本的稳定性，肉制品项目承办单位将优化供应链管理。这包括与供应商建立长期合作关系，确保原材料的稳定供应，以及采用成本控制措施，以降低生产成本。这将有助于肉制品项目在价格下降时仍然能够保持盈利能力。</w:t>
      </w:r>
    </w:p>
    <w:p w:rsidR="00586A2C" w:rsidRPr="00586A2C" w:rsidP="00586A2C" w14:paraId="36C73AA2" w14:textId="77777777">
      <w:pPr>
        <w:ind w:firstLine="560" w:firstLineChars="200"/>
        <w:rPr>
          <w:rFonts w:ascii="仿宋" w:eastAsia="仿宋" w:hAnsi="仿宋"/>
          <w:sz w:val="28"/>
        </w:rPr>
      </w:pPr>
    </w:p>
    <w:p w:rsidR="00586A2C" w:rsidRPr="00586A2C" w:rsidP="00586A2C" w14:paraId="7F06554B" w14:textId="77777777">
      <w:pPr>
        <w:ind w:firstLine="560" w:firstLineChars="200"/>
        <w:rPr>
          <w:rFonts w:ascii="仿宋" w:eastAsia="仿宋" w:hAnsi="仿宋"/>
          <w:sz w:val="28"/>
        </w:rPr>
        <w:sectPr>
          <w:headerReference w:type="even" r:id="rId160"/>
          <w:headerReference w:type="default" r:id="rId161"/>
          <w:footerReference w:type="even" r:id="rId162"/>
          <w:footerReference w:type="default" r:id="rId163"/>
          <w:headerReference w:type="first" r:id="rId164"/>
          <w:footerReference w:type="first" r:id="rId165"/>
          <w:type w:val="nextPage"/>
          <w:pgSz w:w="11906" w:h="16838"/>
          <w:pgMar w:top="1440" w:right="1800" w:bottom="1440" w:left="1800" w:header="851" w:footer="992" w:gutter="0"/>
          <w:pgNumType w:start="27"/>
          <w:cols w:space="425"/>
          <w:titlePg w:val="0"/>
          <w:docGrid w:type="lines" w:linePitch="312"/>
        </w:sectPr>
      </w:pPr>
      <w:r w:rsidRPr="00586A2C">
        <w:rPr>
          <w:rFonts w:ascii="仿宋" w:eastAsia="仿宋" w:hAnsi="仿宋"/>
          <w:sz w:val="28"/>
        </w:rPr>
        <w:t>4. 市场监测和预测： 肉制品项目承办单位将密切监测市场价格趋势，并定期进行市场需求预测。这有助于肉制品项目提前做出反应，调整供应量和定价</w:t>
      </w:r>
      <w:r w:rsidRPr="00586A2C">
        <w:rPr>
          <w:rFonts w:ascii="仿宋" w:eastAsia="仿宋" w:hAnsi="仿宋" w:hint="eastAsia"/>
          <w:sz w:val="28"/>
        </w:rPr>
        <w:t>策略，以适应市场变化，减轻价格波动带来的风险。</w:t>
      </w:r>
    </w:p>
    <w:p w:rsidR="00586A2C" w:rsidP="00586A2C" w14:paraId="4E1EC7BF" w14:textId="716D092F">
      <w:pPr>
        <w:ind w:firstLine="560" w:firstLineChars="200"/>
        <w:rPr>
          <w:rFonts w:ascii="仿宋" w:eastAsia="仿宋" w:hAnsi="仿宋"/>
          <w:sz w:val="28"/>
        </w:rPr>
      </w:pPr>
    </w:p>
    <w:p w:rsidR="00586A2C" w:rsidP="00586A2C" w14:paraId="5F7A761C" w14:textId="7811F639">
      <w:pPr>
        <w:pStyle w:val="Heading2"/>
      </w:pPr>
      <w:bookmarkStart w:id="27" w:name="_Toc160709926"/>
      <w:r w:rsidRPr="00586A2C">
        <w:t>(四)、资金风险分析</w:t>
      </w:r>
      <w:bookmarkEnd w:id="27"/>
    </w:p>
    <w:p w:rsidR="00586A2C" w:rsidP="00586A2C" w14:paraId="33BBEC7C" w14:textId="4B6C1694">
      <w:pPr>
        <w:ind w:firstLine="560" w:firstLineChars="200"/>
        <w:rPr>
          <w:rFonts w:ascii="仿宋" w:eastAsia="仿宋" w:hAnsi="仿宋" w:hint="eastAsia"/>
          <w:sz w:val="28"/>
        </w:rPr>
      </w:pPr>
      <w:r w:rsidRPr="00586A2C">
        <w:rPr>
          <w:rFonts w:ascii="仿宋" w:eastAsia="仿宋" w:hAnsi="仿宋" w:hint="eastAsia"/>
          <w:sz w:val="28"/>
        </w:rPr>
        <w:t>通过公开招标来选择工程的设计和承包商，不仅保证了建设的品质，同时也致力于降低新建肉制品项目的投资和设备采购的成本；在肉制品项目建设阶段，我们按照国家的有关规定进行公开招标，选择肉制品项目监理，确保肉制品项目的建设质量、进度，并尽可能降低工程造价；肉制品项目建成投入运营后，我们加强管理以降低生产成本，为可能的价格变动提供较大的可控空间，从而增强我们肉制品项目产品的市场竞争力。</w:t>
      </w:r>
    </w:p>
    <w:p w:rsidR="00586A2C" w:rsidP="00586A2C" w14:paraId="1B3EB7BD" w14:textId="501B8315">
      <w:pPr>
        <w:pStyle w:val="Heading2"/>
      </w:pPr>
      <w:bookmarkStart w:id="28" w:name="_Toc160709927"/>
      <w:r w:rsidRPr="00586A2C">
        <w:t>(五)、技术风险分析</w:t>
      </w:r>
      <w:bookmarkEnd w:id="28"/>
    </w:p>
    <w:p w:rsidR="00586A2C" w:rsidRPr="00586A2C" w:rsidP="00586A2C" w14:paraId="3CD501FA" w14:textId="77777777">
      <w:pPr>
        <w:ind w:firstLine="560" w:firstLineChars="200"/>
        <w:rPr>
          <w:rFonts w:ascii="仿宋" w:eastAsia="仿宋" w:hAnsi="仿宋"/>
          <w:sz w:val="28"/>
        </w:rPr>
      </w:pPr>
      <w:r w:rsidRPr="00586A2C">
        <w:rPr>
          <w:rFonts w:ascii="仿宋" w:eastAsia="仿宋" w:hAnsi="仿宋" w:hint="eastAsia"/>
          <w:sz w:val="28"/>
        </w:rPr>
        <w:t>肉制品项目的技术风险主要体现在所采用的技术的先进性、可靠性、适用性和经济性发生变化，导致肉制品项目无法按时进入正常生产状态或生产能力利用率低，达不到设计要求或生产成本提高，产品质量低于预期；然而，通过引进先进的生产装备和采用先进的生产工艺技术，肉制品项目承办单位可以进行高质量肉制品项目产品的生产，且该技术生产效率高、产品质量好、生产过程基本无污染。然而，由于该生产技术要求较高，产品质量的控制需要在生产</w:t>
      </w:r>
      <w:r w:rsidRPr="00586A2C">
        <w:rPr>
          <w:rFonts w:ascii="仿宋" w:eastAsia="仿宋" w:hAnsi="仿宋" w:hint="eastAsia"/>
          <w:sz w:val="28"/>
        </w:rPr>
        <w:t>过程中不断加以调节和控制，因此该技术对工艺过程中的控制、调整能力要求较高。</w:t>
      </w:r>
    </w:p>
    <w:p w:rsidR="00586A2C" w:rsidRPr="00586A2C" w:rsidP="00586A2C" w14:paraId="35232247" w14:textId="77777777">
      <w:pPr>
        <w:ind w:firstLine="560" w:firstLineChars="200"/>
        <w:rPr>
          <w:rFonts w:ascii="仿宋" w:eastAsia="仿宋" w:hAnsi="仿宋"/>
          <w:sz w:val="28"/>
        </w:rPr>
        <w:sectPr>
          <w:headerReference w:type="even" r:id="rId166"/>
          <w:headerReference w:type="default" r:id="rId167"/>
          <w:footerReference w:type="even" r:id="rId168"/>
          <w:footerReference w:type="default" r:id="rId169"/>
          <w:headerReference w:type="first" r:id="rId170"/>
          <w:footerReference w:type="first" r:id="rId171"/>
          <w:type w:val="nextPage"/>
          <w:pgSz w:w="11906" w:h="16838"/>
          <w:pgMar w:top="1440" w:right="1800" w:bottom="1440" w:left="1800" w:header="851" w:footer="992" w:gutter="0"/>
          <w:pgNumType w:start="28"/>
          <w:cols w:space="425"/>
          <w:titlePg w:val="0"/>
          <w:docGrid w:type="lines" w:linePitch="312"/>
        </w:sectPr>
      </w:pPr>
    </w:p>
    <w:p w:rsidR="00586A2C" w:rsidRPr="00586A2C" w:rsidP="00586A2C" w14:paraId="10CEA8BD" w14:textId="77777777">
      <w:pPr>
        <w:ind w:firstLine="560" w:firstLineChars="200"/>
        <w:rPr>
          <w:rFonts w:ascii="仿宋" w:eastAsia="仿宋" w:hAnsi="仿宋"/>
          <w:sz w:val="28"/>
        </w:rPr>
      </w:pPr>
      <w:r w:rsidRPr="00586A2C">
        <w:rPr>
          <w:rFonts w:ascii="仿宋" w:eastAsia="仿宋" w:hAnsi="仿宋" w:hint="eastAsia"/>
          <w:sz w:val="28"/>
        </w:rPr>
        <w:t>针对技术人才缺失的风险，在技术研发过程中，一旦技术人员流失，可能会造成不可估量的技术损失。此外，肉制品项目相关技术难题的攻克需要专业高技术人才，如果缺乏这类人才，可能导致肉制品项目产品研发中止。这种实质性的技术风险往往源于企业管理问题，尤其是高层决策是否明智的风险。虽然肉制品项目承办单位具有高效的管理水平，但这种风险的发生率相对较低。</w:t>
      </w:r>
    </w:p>
    <w:p w:rsidR="00586A2C" w:rsidRPr="00586A2C" w:rsidP="00586A2C" w14:paraId="2A63E632" w14:textId="77777777">
      <w:pPr>
        <w:ind w:firstLine="560" w:firstLineChars="200"/>
        <w:rPr>
          <w:rFonts w:ascii="仿宋" w:eastAsia="仿宋" w:hAnsi="仿宋"/>
          <w:sz w:val="28"/>
        </w:rPr>
      </w:pPr>
    </w:p>
    <w:p w:rsidR="00586A2C" w:rsidP="00586A2C" w14:paraId="45078983" w14:textId="155A989B">
      <w:pPr>
        <w:ind w:firstLine="560" w:firstLineChars="200"/>
        <w:rPr>
          <w:rFonts w:ascii="仿宋" w:eastAsia="仿宋" w:hAnsi="仿宋" w:hint="eastAsia"/>
          <w:sz w:val="28"/>
        </w:rPr>
      </w:pPr>
      <w:r w:rsidRPr="00586A2C">
        <w:rPr>
          <w:rFonts w:ascii="仿宋" w:eastAsia="仿宋" w:hAnsi="仿宋" w:hint="eastAsia"/>
          <w:sz w:val="28"/>
        </w:rPr>
        <w:t>为确保投资肉制品项目的经济效益和社会效益目标得以实现，肉制品项目承办单位需要不断完善肉制品项目产品生产技术、工艺，提高产品质量、降低肉制品项目产品成本和消耗。此外，还需加强市场营销、完善售后服务、提高产品市场占有率。</w:t>
      </w:r>
    </w:p>
    <w:p w:rsidR="00586A2C" w:rsidP="00586A2C" w14:paraId="5AB10256" w14:textId="53B38B3C">
      <w:pPr>
        <w:pStyle w:val="Heading2"/>
      </w:pPr>
      <w:bookmarkStart w:id="29" w:name="_Toc160709928"/>
      <w:r w:rsidRPr="00586A2C">
        <w:t>(六)、财务风险分析</w:t>
      </w:r>
      <w:bookmarkEnd w:id="29"/>
    </w:p>
    <w:p w:rsidR="00586A2C" w:rsidRPr="00586A2C" w:rsidP="00586A2C" w14:paraId="7EAEED46" w14:textId="77777777">
      <w:pPr>
        <w:ind w:firstLine="560" w:firstLineChars="200"/>
        <w:rPr>
          <w:rFonts w:ascii="仿宋" w:eastAsia="仿宋" w:hAnsi="仿宋"/>
          <w:sz w:val="28"/>
        </w:rPr>
      </w:pPr>
      <w:r w:rsidRPr="00586A2C">
        <w:rPr>
          <w:rFonts w:ascii="仿宋" w:eastAsia="仿宋" w:hAnsi="仿宋" w:hint="eastAsia"/>
          <w:sz w:val="28"/>
        </w:rPr>
        <w:t>在肉制品项目运营的初步阶段，如何吸引投资商的注资，以及应引进哪种类型的投资商，是企业在运营过程中可能遇到的外部不可控因素。其次，企业在实际运营中，对于投资时机的把握、投资份额的确定、投资方式的选择，以及配套资金是否能够及时跟上，新增流动资金是否充分等因素，都可能对企业的经营产生影响。</w:t>
      </w:r>
    </w:p>
    <w:p w:rsidR="00586A2C" w:rsidRPr="00586A2C" w:rsidP="00586A2C" w14:paraId="60612197" w14:textId="77777777">
      <w:pPr>
        <w:ind w:firstLine="560" w:firstLineChars="200"/>
        <w:rPr>
          <w:rFonts w:ascii="仿宋" w:eastAsia="仿宋" w:hAnsi="仿宋"/>
          <w:sz w:val="28"/>
        </w:rPr>
      </w:pPr>
    </w:p>
    <w:p w:rsidR="00586A2C" w:rsidRPr="00586A2C" w:rsidP="00586A2C" w14:paraId="7A4D3881" w14:textId="77777777">
      <w:pPr>
        <w:ind w:firstLine="560" w:firstLineChars="200"/>
        <w:rPr>
          <w:rFonts w:ascii="仿宋" w:eastAsia="仿宋" w:hAnsi="仿宋"/>
          <w:sz w:val="28"/>
        </w:rPr>
        <w:sectPr>
          <w:headerReference w:type="even" r:id="rId172"/>
          <w:headerReference w:type="default" r:id="rId173"/>
          <w:footerReference w:type="even" r:id="rId174"/>
          <w:footerReference w:type="default" r:id="rId175"/>
          <w:headerReference w:type="first" r:id="rId176"/>
          <w:footerReference w:type="first" r:id="rId177"/>
          <w:type w:val="nextPage"/>
          <w:pgSz w:w="11906" w:h="16838"/>
          <w:pgMar w:top="1440" w:right="1800" w:bottom="1440" w:left="1800" w:header="851" w:footer="992" w:gutter="0"/>
          <w:pgNumType w:start="29"/>
          <w:cols w:space="425"/>
          <w:titlePg w:val="0"/>
          <w:docGrid w:type="lines" w:linePitch="312"/>
        </w:sectPr>
      </w:pPr>
      <w:r w:rsidRPr="00586A2C">
        <w:rPr>
          <w:rFonts w:ascii="仿宋" w:eastAsia="仿宋" w:hAnsi="仿宋" w:hint="eastAsia"/>
          <w:sz w:val="28"/>
        </w:rPr>
        <w:t>在提供服务的过程中，企业可能面临的不确定性构成了企业经</w:t>
      </w:r>
    </w:p>
    <w:p w:rsidR="00586A2C" w:rsidRPr="00586A2C" w:rsidP="00586A2C" w14:textId="77777777">
      <w:pPr>
        <w:ind w:firstLine="560" w:firstLineChars="200"/>
        <w:rPr>
          <w:rFonts w:ascii="仿宋" w:eastAsia="仿宋" w:hAnsi="仿宋"/>
          <w:sz w:val="28"/>
        </w:rPr>
      </w:pPr>
      <w:r w:rsidRPr="00586A2C">
        <w:rPr>
          <w:rFonts w:ascii="仿宋" w:eastAsia="仿宋" w:hAnsi="仿宋" w:hint="eastAsia"/>
          <w:sz w:val="28"/>
        </w:rPr>
        <w:t>营的内部不可控因素。这些因素可能包括服务的质量、客户的满意度、员工的工作效率等。这些因素如果不能得到有效的管理和控制，可能会对企业的经营产生不利影响。</w:t>
      </w:r>
    </w:p>
    <w:p w:rsidR="00586A2C" w:rsidRPr="00586A2C" w:rsidP="00586A2C" w14:paraId="12DB3D22" w14:textId="77777777">
      <w:pPr>
        <w:ind w:firstLine="560" w:firstLineChars="200"/>
        <w:rPr>
          <w:rFonts w:ascii="仿宋" w:eastAsia="仿宋" w:hAnsi="仿宋"/>
          <w:sz w:val="28"/>
        </w:rPr>
      </w:pPr>
    </w:p>
    <w:p w:rsidR="00586A2C" w:rsidP="00586A2C" w14:paraId="2E4FD1F4" w14:textId="43D424F6">
      <w:pPr>
        <w:ind w:firstLine="560" w:firstLineChars="200"/>
        <w:rPr>
          <w:rFonts w:ascii="仿宋" w:eastAsia="仿宋" w:hAnsi="仿宋" w:hint="eastAsia"/>
          <w:sz w:val="28"/>
        </w:rPr>
      </w:pPr>
      <w:r w:rsidRPr="00586A2C">
        <w:rPr>
          <w:rFonts w:ascii="仿宋" w:eastAsia="仿宋" w:hAnsi="仿宋" w:hint="eastAsia"/>
          <w:sz w:val="28"/>
        </w:rPr>
        <w:t>以上所有因素都可能成为肉制品项目承办单位需要考虑的财务风险问题。财务风险是指由于不同的资本结构而对企业投资者的收益产生的不确定性影响。这种不确定性可能来自于企业资金利润率与借入资金利息率之间的差额，以及借入资金与计划自筹资金的比例大小。借入资金的比例越大，企业的财务风险就越大；反之，财务风险就越小。投资肉制品项目的财务风险主要体现在肉制品项目实施之前；一旦肉制品项目得以实施，财务风险就会相对较小。</w:t>
      </w:r>
    </w:p>
    <w:p w:rsidR="00586A2C" w:rsidP="00586A2C" w14:paraId="1922058D" w14:textId="493BA58C">
      <w:pPr>
        <w:pStyle w:val="Heading2"/>
      </w:pPr>
      <w:bookmarkStart w:id="30" w:name="_Toc160709929"/>
      <w:r w:rsidRPr="00586A2C">
        <w:t>(七)、管理风险分析</w:t>
      </w:r>
      <w:bookmarkEnd w:id="30"/>
    </w:p>
    <w:p w:rsidR="00586A2C" w:rsidRPr="00586A2C" w:rsidP="00586A2C" w14:paraId="792149E7" w14:textId="77777777">
      <w:pPr>
        <w:ind w:firstLine="560" w:firstLineChars="200"/>
        <w:rPr>
          <w:rFonts w:ascii="仿宋" w:eastAsia="仿宋" w:hAnsi="仿宋"/>
          <w:sz w:val="28"/>
        </w:rPr>
      </w:pPr>
      <w:r w:rsidRPr="00586A2C">
        <w:rPr>
          <w:rFonts w:ascii="仿宋" w:eastAsia="仿宋" w:hAnsi="仿宋" w:hint="eastAsia"/>
          <w:sz w:val="28"/>
        </w:rPr>
        <w:t>肉制品项目的实施存在一定的时间跨度，涉及多个环节。在此期间，可能会出现一些人力无法抗拒的突发事件，或者某个环节出现问题，甚至宏观经济形势发生重大变化。这些因素可能会对肉制品项目承办单位组织结构、管理方法等造成重大影响，使得它们无法适应不断变化的内外环境，从而严重影响肉制品项目的进展和收益。</w:t>
      </w:r>
    </w:p>
    <w:p w:rsidR="00586A2C" w:rsidRPr="00586A2C" w:rsidP="00586A2C" w14:paraId="3257A852" w14:textId="77777777">
      <w:pPr>
        <w:ind w:firstLine="560" w:firstLineChars="200"/>
        <w:rPr>
          <w:rFonts w:ascii="仿宋" w:eastAsia="仿宋" w:hAnsi="仿宋"/>
          <w:sz w:val="28"/>
        </w:rPr>
      </w:pPr>
    </w:p>
    <w:p w:rsidR="00586A2C" w:rsidRPr="00586A2C" w:rsidP="00586A2C" w14:paraId="1D6693F5" w14:textId="77777777">
      <w:pPr>
        <w:ind w:firstLine="560" w:firstLineChars="200"/>
        <w:rPr>
          <w:rFonts w:ascii="仿宋" w:eastAsia="仿宋" w:hAnsi="仿宋"/>
          <w:sz w:val="28"/>
        </w:rPr>
        <w:sectPr>
          <w:headerReference w:type="even" r:id="rId178"/>
          <w:headerReference w:type="default" r:id="rId179"/>
          <w:footerReference w:type="even" r:id="rId180"/>
          <w:footerReference w:type="default" r:id="rId181"/>
          <w:headerReference w:type="first" r:id="rId182"/>
          <w:footerReference w:type="first" r:id="rId183"/>
          <w:type w:val="nextPage"/>
          <w:pgSz w:w="11906" w:h="16838"/>
          <w:pgMar w:top="1440" w:right="1800" w:bottom="1440" w:left="1800" w:header="851" w:footer="992" w:gutter="0"/>
          <w:pgNumType w:start="30"/>
          <w:cols w:space="425"/>
          <w:titlePg w:val="0"/>
          <w:docGrid w:type="lines" w:linePitch="312"/>
        </w:sectPr>
      </w:pPr>
      <w:r w:rsidRPr="00586A2C">
        <w:rPr>
          <w:rFonts w:ascii="仿宋" w:eastAsia="仿宋" w:hAnsi="仿宋" w:hint="eastAsia"/>
          <w:sz w:val="28"/>
        </w:rPr>
        <w:t>在肉制品项目的建设和运营过程中，由于存在诸如成本控制、人员变动、资金运营等方面的不确定性，公司内部管理中可能面临较大的管理风险。这些风险主要包括肉制品项目组织结构不当、管</w:t>
      </w:r>
    </w:p>
    <w:p w:rsidR="00586A2C" w:rsidRPr="00586A2C" w:rsidP="00586A2C" w14:textId="77777777">
      <w:pPr>
        <w:ind w:firstLine="560" w:firstLineChars="200"/>
        <w:rPr>
          <w:rFonts w:ascii="仿宋" w:eastAsia="仿宋" w:hAnsi="仿宋"/>
          <w:sz w:val="28"/>
        </w:rPr>
      </w:pPr>
      <w:r w:rsidRPr="00586A2C">
        <w:rPr>
          <w:rFonts w:ascii="仿宋" w:eastAsia="仿宋" w:hAnsi="仿宋" w:hint="eastAsia"/>
          <w:sz w:val="28"/>
        </w:rPr>
        <w:t>理机制不完善，或者主要经营管理者能力不足等问题，这些可能导致肉制品项目无法按计划建成投产，或者投资超出估算。</w:t>
      </w:r>
    </w:p>
    <w:p w:rsidR="00586A2C" w:rsidRPr="00586A2C" w:rsidP="00586A2C" w14:paraId="537118B8" w14:textId="77777777">
      <w:pPr>
        <w:ind w:firstLine="560" w:firstLineChars="200"/>
        <w:rPr>
          <w:rFonts w:ascii="仿宋" w:eastAsia="仿宋" w:hAnsi="仿宋"/>
          <w:sz w:val="28"/>
        </w:rPr>
      </w:pPr>
    </w:p>
    <w:p w:rsidR="00586A2C" w:rsidP="00586A2C" w14:paraId="21FEF9A3" w14:textId="34CE2EF4">
      <w:pPr>
        <w:ind w:firstLine="560" w:firstLineChars="200"/>
        <w:rPr>
          <w:rFonts w:ascii="仿宋" w:eastAsia="仿宋" w:hAnsi="仿宋" w:hint="eastAsia"/>
          <w:sz w:val="28"/>
        </w:rPr>
      </w:pPr>
      <w:r w:rsidRPr="00586A2C">
        <w:rPr>
          <w:rFonts w:ascii="仿宋" w:eastAsia="仿宋" w:hAnsi="仿宋" w:hint="eastAsia"/>
          <w:sz w:val="28"/>
        </w:rPr>
        <w:t>为了避免这些风险，肉制品项目承办单位需要进行多方面的工作。首先，在创业前期，需要注重企业文化的培养，让员工逐渐适应新的工作环境，保障企业稳定过渡。其次，需要为员工提供培训，努力提高他们的技能和素质，以便更好地适应企业的需要。第三，根据市场情况调整员工工资，并加强公司人事管理制度，以实现人员的基本稳定。第四，推行目标成本全面管理，加强成本控制，确保企业能够实现经济效益最大化。最后，需要倡导组织创新和思想创新，以适应不断变化的外部经营环境。</w:t>
      </w:r>
    </w:p>
    <w:p w:rsidR="00586A2C" w:rsidP="00586A2C" w14:paraId="4D76B098" w14:textId="5D61933B">
      <w:pPr>
        <w:pStyle w:val="Heading2"/>
      </w:pPr>
      <w:bookmarkStart w:id="31" w:name="_Toc160709930"/>
      <w:r w:rsidRPr="00586A2C">
        <w:t>(八)、其他风险分析</w:t>
      </w:r>
      <w:bookmarkEnd w:id="31"/>
    </w:p>
    <w:p w:rsidR="00586A2C" w:rsidRPr="00586A2C" w:rsidP="00586A2C" w14:paraId="11FDD82E" w14:textId="77777777">
      <w:pPr>
        <w:ind w:firstLine="560" w:firstLineChars="200"/>
        <w:rPr>
          <w:rFonts w:ascii="仿宋" w:eastAsia="仿宋" w:hAnsi="仿宋"/>
          <w:sz w:val="28"/>
        </w:rPr>
      </w:pPr>
      <w:r w:rsidRPr="00586A2C">
        <w:rPr>
          <w:rFonts w:ascii="仿宋" w:eastAsia="仿宋" w:hAnsi="仿宋" w:hint="eastAsia"/>
          <w:sz w:val="28"/>
        </w:rPr>
        <w:t>肉制品项目承办单位在面对风险时，应提高风险防范意识，积极采取应对措施。通过专家评估法识别风险因素和估计风险程度，针对各类风险因素的风险程度进行了评定和整理分析。结果表明，投资肉制品项目的建设与实施存在市场竞争能力风险、资金风险和管理风险等较大风险。为了确保最终目标的实现，肉制品项目承办单位应采取风险控制和风险转移等策略，尽可能以低的风险成本来降低风险发生的可能性，并将风险损失控制在最小程度。</w:t>
      </w:r>
    </w:p>
    <w:p w:rsidR="00586A2C" w:rsidRPr="00586A2C" w:rsidP="00586A2C" w14:paraId="0DFE2B48" w14:textId="77777777">
      <w:pPr>
        <w:ind w:firstLine="560" w:firstLineChars="200"/>
        <w:rPr>
          <w:rFonts w:ascii="仿宋" w:eastAsia="仿宋" w:hAnsi="仿宋"/>
          <w:sz w:val="28"/>
        </w:rPr>
      </w:pPr>
    </w:p>
    <w:p w:rsidR="00586A2C" w:rsidP="00586A2C" w14:paraId="32B2837B" w14:textId="25FA8AFE">
      <w:pPr>
        <w:ind w:firstLine="560" w:firstLineChars="200"/>
        <w:rPr>
          <w:rFonts w:ascii="仿宋" w:eastAsia="仿宋" w:hAnsi="仿宋" w:hint="eastAsia"/>
          <w:sz w:val="28"/>
        </w:rPr>
        <w:sectPr>
          <w:headerReference w:type="even" r:id="rId184"/>
          <w:headerReference w:type="default" r:id="rId185"/>
          <w:footerReference w:type="even" r:id="rId186"/>
          <w:footerReference w:type="default" r:id="rId187"/>
          <w:headerReference w:type="first" r:id="rId188"/>
          <w:footerReference w:type="first" r:id="rId189"/>
          <w:type w:val="nextPage"/>
          <w:pgSz w:w="11906" w:h="16838"/>
          <w:pgMar w:top="1440" w:right="1800" w:bottom="1440" w:left="1800" w:header="851" w:footer="992" w:gutter="0"/>
          <w:pgNumType w:start="31"/>
          <w:cols w:space="425"/>
          <w:titlePg w:val="0"/>
          <w:docGrid w:type="lines" w:linePitch="312"/>
        </w:sectPr>
      </w:pPr>
      <w:r w:rsidRPr="00586A2C">
        <w:rPr>
          <w:rFonts w:ascii="仿宋" w:eastAsia="仿宋" w:hAnsi="仿宋" w:hint="eastAsia"/>
          <w:sz w:val="28"/>
        </w:rPr>
        <w:t>同时，在投资肉制品项目建设和生产经营过程中，不可避免地会产生一定量的生活废水和固体废弃材料及废气等污染物。若处理</w:t>
      </w:r>
    </w:p>
    <w:p w:rsidR="00586A2C" w:rsidP="00586A2C" w14:textId="25FA8AFE">
      <w:pPr>
        <w:ind w:firstLine="560" w:firstLineChars="200"/>
        <w:rPr>
          <w:rFonts w:ascii="仿宋" w:eastAsia="仿宋" w:hAnsi="仿宋" w:hint="eastAsia"/>
          <w:sz w:val="28"/>
        </w:rPr>
      </w:pPr>
      <w:r w:rsidRPr="00586A2C">
        <w:rPr>
          <w:rFonts w:ascii="仿宋" w:eastAsia="仿宋" w:hAnsi="仿宋" w:hint="eastAsia"/>
          <w:sz w:val="28"/>
        </w:rPr>
        <w:t>不当可能对当地环境造成一定污染，给周边自然环境带来一定的影响。随着国家对环境保护工作的日益重视，环境保护标准将不断提高。因此，肉制品项目承办单位需要加强环境保护工作，采取有效的处理措施，确保污染物达标排放，以避免环境保护不达标的风险。</w:t>
      </w:r>
    </w:p>
    <w:p w:rsidR="00586A2C" w:rsidP="00586A2C" w14:paraId="4735B0A0" w14:textId="71C5CC81">
      <w:pPr>
        <w:pStyle w:val="Heading2"/>
      </w:pPr>
      <w:bookmarkStart w:id="32" w:name="_Toc160709931"/>
      <w:r w:rsidRPr="00586A2C">
        <w:t>(九)、社会影响评估</w:t>
      </w:r>
      <w:bookmarkEnd w:id="32"/>
    </w:p>
    <w:p w:rsidR="00586A2C" w:rsidRPr="00586A2C" w:rsidP="00586A2C" w14:paraId="13C79003" w14:textId="77777777">
      <w:pPr>
        <w:ind w:firstLine="560" w:firstLineChars="200"/>
        <w:rPr>
          <w:rFonts w:ascii="仿宋" w:eastAsia="仿宋" w:hAnsi="仿宋"/>
          <w:sz w:val="28"/>
        </w:rPr>
      </w:pPr>
      <w:r w:rsidRPr="00586A2C">
        <w:rPr>
          <w:rFonts w:ascii="仿宋" w:eastAsia="仿宋" w:hAnsi="仿宋" w:hint="eastAsia"/>
          <w:sz w:val="28"/>
        </w:rPr>
        <w:t>社会影响分析</w:t>
      </w:r>
    </w:p>
    <w:p w:rsidR="00586A2C" w:rsidRPr="00586A2C" w:rsidP="00586A2C" w14:paraId="2E1D7AE7" w14:textId="77777777">
      <w:pPr>
        <w:ind w:firstLine="560" w:firstLineChars="200"/>
        <w:rPr>
          <w:rFonts w:ascii="仿宋" w:eastAsia="仿宋" w:hAnsi="仿宋"/>
          <w:sz w:val="28"/>
        </w:rPr>
      </w:pPr>
    </w:p>
    <w:p w:rsidR="00586A2C" w:rsidRPr="00586A2C" w:rsidP="00586A2C" w14:paraId="2049C2D9" w14:textId="77777777">
      <w:pPr>
        <w:ind w:firstLine="560" w:firstLineChars="200"/>
        <w:rPr>
          <w:rFonts w:ascii="仿宋" w:eastAsia="仿宋" w:hAnsi="仿宋"/>
          <w:sz w:val="28"/>
        </w:rPr>
      </w:pPr>
      <w:r w:rsidRPr="00586A2C">
        <w:rPr>
          <w:rFonts w:ascii="仿宋" w:eastAsia="仿宋" w:hAnsi="仿宋" w:hint="eastAsia"/>
          <w:sz w:val="28"/>
        </w:rPr>
        <w:t>社会影响评价旨在从以人为本的角度分析肉制品项目对社会的影响，包括肉制品项目与当地环境的适应性和社会风险等因素。尽管肉制品项目建设对当地社会和经济发展具有积极的推动作用，能够为国民经济各个行业带来发展机遇，但社会效益往往难以用货币价值来衡量。因此，我们在这一章节中主要进行定性描述，评估肉制品项目对当地社会的影响、贡献和适应性。同时，将国民经济分析作为评价肉制品项目经济合理性的参考依据。</w:t>
      </w:r>
    </w:p>
    <w:p w:rsidR="00586A2C" w:rsidRPr="00586A2C" w:rsidP="00586A2C" w14:paraId="3F3558A3" w14:textId="77777777">
      <w:pPr>
        <w:ind w:firstLine="560" w:firstLineChars="200"/>
        <w:rPr>
          <w:rFonts w:ascii="仿宋" w:eastAsia="仿宋" w:hAnsi="仿宋"/>
          <w:sz w:val="28"/>
        </w:rPr>
      </w:pPr>
    </w:p>
    <w:p w:rsidR="00586A2C" w:rsidRPr="00586A2C" w:rsidP="00586A2C" w14:paraId="2D0F14B3" w14:textId="77777777">
      <w:pPr>
        <w:ind w:firstLine="560" w:firstLineChars="200"/>
        <w:rPr>
          <w:rFonts w:ascii="仿宋" w:eastAsia="仿宋" w:hAnsi="仿宋"/>
          <w:sz w:val="28"/>
        </w:rPr>
      </w:pPr>
      <w:r w:rsidRPr="00586A2C">
        <w:rPr>
          <w:rFonts w:ascii="仿宋" w:eastAsia="仿宋" w:hAnsi="仿宋" w:hint="eastAsia"/>
          <w:sz w:val="28"/>
        </w:rPr>
        <w:t>社会效益和可持续发展</w:t>
      </w:r>
    </w:p>
    <w:p w:rsidR="00586A2C" w:rsidRPr="00586A2C" w:rsidP="00586A2C" w14:paraId="4A5B6A96" w14:textId="77777777">
      <w:pPr>
        <w:ind w:firstLine="560" w:firstLineChars="200"/>
        <w:rPr>
          <w:rFonts w:ascii="仿宋" w:eastAsia="仿宋" w:hAnsi="仿宋"/>
          <w:sz w:val="28"/>
        </w:rPr>
      </w:pPr>
    </w:p>
    <w:p w:rsidR="00586A2C" w:rsidRPr="00586A2C" w:rsidP="00586A2C" w14:paraId="423928D4" w14:textId="77777777">
      <w:pPr>
        <w:ind w:firstLine="560" w:firstLineChars="200"/>
        <w:rPr>
          <w:rFonts w:ascii="仿宋" w:eastAsia="仿宋" w:hAnsi="仿宋"/>
          <w:sz w:val="28"/>
        </w:rPr>
        <w:sectPr>
          <w:headerReference w:type="even" r:id="rId190"/>
          <w:headerReference w:type="default" r:id="rId191"/>
          <w:footerReference w:type="even" r:id="rId192"/>
          <w:footerReference w:type="default" r:id="rId193"/>
          <w:headerReference w:type="first" r:id="rId194"/>
          <w:footerReference w:type="first" r:id="rId195"/>
          <w:type w:val="nextPage"/>
          <w:pgSz w:w="11906" w:h="16838"/>
          <w:pgMar w:top="1440" w:right="1800" w:bottom="1440" w:left="1800" w:header="851" w:footer="992" w:gutter="0"/>
          <w:pgNumType w:start="32"/>
          <w:cols w:space="425"/>
          <w:titlePg w:val="0"/>
          <w:docGrid w:type="lines" w:linePitch="312"/>
        </w:sectPr>
      </w:pPr>
      <w:r w:rsidRPr="00586A2C">
        <w:rPr>
          <w:rFonts w:ascii="仿宋" w:eastAsia="仿宋" w:hAnsi="仿宋" w:hint="eastAsia"/>
          <w:sz w:val="28"/>
        </w:rPr>
        <w:t>我们坚信</w:t>
      </w:r>
      <w:r w:rsidRPr="00586A2C">
        <w:rPr>
          <w:rFonts w:ascii="仿宋" w:eastAsia="仿宋" w:hAnsi="仿宋"/>
          <w:sz w:val="28"/>
        </w:rPr>
        <w:t>"科技是第一生产力"和"以人为本"的理念。肉制品项目实施将广纳人才，人才</w:t>
      </w:r>
    </w:p>
    <w:p w:rsidR="00586A2C" w:rsidRPr="00586A2C" w:rsidP="00586A2C" w14:textId="77777777">
      <w:pPr>
        <w:ind w:firstLine="560" w:firstLineChars="200"/>
        <w:rPr>
          <w:rFonts w:ascii="仿宋" w:eastAsia="仿宋" w:hAnsi="仿宋"/>
          <w:sz w:val="28"/>
        </w:rPr>
      </w:pPr>
      <w:r w:rsidRPr="00586A2C">
        <w:rPr>
          <w:rFonts w:ascii="仿宋" w:eastAsia="仿宋" w:hAnsi="仿宋" w:hint="eastAsia"/>
          <w:sz w:val="28"/>
        </w:rPr>
        <w:t>的引入将有助于企业获得更丰厚的利润并为社会贡献更多税收。这些资金将用于支持文化、教育和卫生事业，从而促进地区经济的可持续发展。肉制品项目建成后，我们将在道路适当位置设置宣传栏和绿化带，以改善环境和减少汽车污染，从</w:t>
      </w:r>
      <w:r w:rsidRPr="00586A2C">
        <w:rPr>
          <w:rFonts w:ascii="仿宋" w:eastAsia="仿宋" w:hAnsi="仿宋" w:hint="eastAsia"/>
          <w:sz w:val="28"/>
        </w:rPr>
        <w:t>而促进当地城市建设的发展。</w:t>
      </w:r>
    </w:p>
    <w:p w:rsidR="00586A2C" w:rsidRPr="00586A2C" w:rsidP="00586A2C" w14:paraId="234AF0B7" w14:textId="77777777">
      <w:pPr>
        <w:ind w:firstLine="560" w:firstLineChars="200"/>
        <w:rPr>
          <w:rFonts w:ascii="仿宋" w:eastAsia="仿宋" w:hAnsi="仿宋"/>
          <w:sz w:val="28"/>
        </w:rPr>
      </w:pPr>
    </w:p>
    <w:p w:rsidR="00586A2C" w:rsidRPr="00586A2C" w:rsidP="00586A2C" w14:paraId="275981F8" w14:textId="77777777">
      <w:pPr>
        <w:ind w:firstLine="560" w:firstLineChars="200"/>
        <w:rPr>
          <w:rFonts w:ascii="仿宋" w:eastAsia="仿宋" w:hAnsi="仿宋"/>
          <w:sz w:val="28"/>
        </w:rPr>
      </w:pPr>
      <w:r w:rsidRPr="00586A2C">
        <w:rPr>
          <w:rFonts w:ascii="仿宋" w:eastAsia="仿宋" w:hAnsi="仿宋" w:hint="eastAsia"/>
          <w:sz w:val="28"/>
        </w:rPr>
        <w:t>社会影响效果</w:t>
      </w:r>
    </w:p>
    <w:p w:rsidR="00586A2C" w:rsidRPr="00586A2C" w:rsidP="00586A2C" w14:paraId="1E62C441" w14:textId="77777777">
      <w:pPr>
        <w:ind w:firstLine="560" w:firstLineChars="200"/>
        <w:rPr>
          <w:rFonts w:ascii="仿宋" w:eastAsia="仿宋" w:hAnsi="仿宋"/>
          <w:sz w:val="28"/>
        </w:rPr>
      </w:pPr>
    </w:p>
    <w:p w:rsidR="00586A2C" w:rsidRPr="00586A2C" w:rsidP="00586A2C" w14:paraId="664A7FAF" w14:textId="77777777">
      <w:pPr>
        <w:ind w:firstLine="560" w:firstLineChars="200"/>
        <w:rPr>
          <w:rFonts w:ascii="仿宋" w:eastAsia="仿宋" w:hAnsi="仿宋"/>
          <w:sz w:val="28"/>
        </w:rPr>
      </w:pPr>
      <w:r w:rsidRPr="00586A2C">
        <w:rPr>
          <w:rFonts w:ascii="仿宋" w:eastAsia="仿宋" w:hAnsi="仿宋" w:hint="eastAsia"/>
          <w:sz w:val="28"/>
        </w:rPr>
        <w:t>肉制品项目建设符合当地经济和社会发展的需求，同时也遵循国家和地方的产业政策和规划。它对肉制品项目产品制造行业和相关行业的发展具有积极作用，同时也产生了良好的社会、环境和经济效益。肉制品项目的可行性得到了充分的验证，将带动一批相关企业的发展，提供就业机会，提高税收，改善地区产业结构，促进地方经济发展。</w:t>
      </w:r>
    </w:p>
    <w:p w:rsidR="00586A2C" w:rsidRPr="00586A2C" w:rsidP="00586A2C" w14:paraId="58E81515" w14:textId="77777777">
      <w:pPr>
        <w:ind w:firstLine="560" w:firstLineChars="200"/>
        <w:rPr>
          <w:rFonts w:ascii="仿宋" w:eastAsia="仿宋" w:hAnsi="仿宋"/>
          <w:sz w:val="28"/>
        </w:rPr>
      </w:pPr>
    </w:p>
    <w:p w:rsidR="00586A2C" w:rsidRPr="00586A2C" w:rsidP="00586A2C" w14:paraId="23E3AB43" w14:textId="77777777">
      <w:pPr>
        <w:ind w:firstLine="560" w:firstLineChars="200"/>
        <w:rPr>
          <w:rFonts w:ascii="仿宋" w:eastAsia="仿宋" w:hAnsi="仿宋"/>
          <w:sz w:val="28"/>
        </w:rPr>
      </w:pPr>
      <w:r w:rsidRPr="00586A2C">
        <w:rPr>
          <w:rFonts w:ascii="仿宋" w:eastAsia="仿宋" w:hAnsi="仿宋" w:hint="eastAsia"/>
          <w:sz w:val="28"/>
        </w:rPr>
        <w:t>肉制品项目适应性</w:t>
      </w:r>
    </w:p>
    <w:p w:rsidR="00586A2C" w:rsidRPr="00586A2C" w:rsidP="00586A2C" w14:paraId="2F065B5A" w14:textId="77777777">
      <w:pPr>
        <w:ind w:firstLine="560" w:firstLineChars="200"/>
        <w:rPr>
          <w:rFonts w:ascii="仿宋" w:eastAsia="仿宋" w:hAnsi="仿宋"/>
          <w:sz w:val="28"/>
        </w:rPr>
      </w:pPr>
    </w:p>
    <w:p w:rsidR="00586A2C" w:rsidRPr="00586A2C" w:rsidP="00586A2C" w14:paraId="169E612F" w14:textId="77777777">
      <w:pPr>
        <w:ind w:firstLine="560" w:firstLineChars="200"/>
        <w:rPr>
          <w:rFonts w:ascii="仿宋" w:eastAsia="仿宋" w:hAnsi="仿宋"/>
          <w:sz w:val="28"/>
        </w:rPr>
      </w:pPr>
      <w:r w:rsidRPr="00586A2C">
        <w:rPr>
          <w:rFonts w:ascii="仿宋" w:eastAsia="仿宋" w:hAnsi="仿宋" w:hint="eastAsia"/>
          <w:sz w:val="28"/>
        </w:rPr>
        <w:t>肉制品项目建设将有力促进当地基础设施建设，得到了居民和政府的支持。在基础设施建设方面，当地政府积极支持肉制品项目，确保肉制品项目与当地社会环境的适应性。</w:t>
      </w:r>
    </w:p>
    <w:p w:rsidR="00586A2C" w:rsidRPr="00586A2C" w:rsidP="00586A2C" w14:paraId="724D55CB" w14:textId="77777777">
      <w:pPr>
        <w:ind w:firstLine="560" w:firstLineChars="200"/>
        <w:rPr>
          <w:rFonts w:ascii="仿宋" w:eastAsia="仿宋" w:hAnsi="仿宋"/>
          <w:sz w:val="28"/>
        </w:rPr>
      </w:pPr>
    </w:p>
    <w:p w:rsidR="00586A2C" w:rsidRPr="00586A2C" w:rsidP="00586A2C" w14:paraId="7F5E0860" w14:textId="77777777">
      <w:pPr>
        <w:ind w:firstLine="560" w:firstLineChars="200"/>
        <w:rPr>
          <w:rFonts w:ascii="仿宋" w:eastAsia="仿宋" w:hAnsi="仿宋"/>
          <w:sz w:val="28"/>
        </w:rPr>
      </w:pPr>
      <w:r w:rsidRPr="00586A2C">
        <w:rPr>
          <w:rFonts w:ascii="仿宋" w:eastAsia="仿宋" w:hAnsi="仿宋" w:hint="eastAsia"/>
          <w:sz w:val="28"/>
        </w:rPr>
        <w:t>社会风险对策</w:t>
      </w:r>
    </w:p>
    <w:p w:rsidR="00586A2C" w:rsidRPr="00586A2C" w:rsidP="00586A2C" w14:paraId="6AFDBE2A" w14:textId="77777777">
      <w:pPr>
        <w:ind w:firstLine="560" w:firstLineChars="200"/>
        <w:rPr>
          <w:rFonts w:ascii="仿宋" w:eastAsia="仿宋" w:hAnsi="仿宋"/>
          <w:sz w:val="28"/>
        </w:rPr>
      </w:pPr>
    </w:p>
    <w:p w:rsidR="00586A2C" w:rsidP="00586A2C" w14:paraId="4F6CEC58" w14:textId="62FFF8DD">
      <w:pPr>
        <w:ind w:firstLine="560" w:firstLineChars="200"/>
        <w:rPr>
          <w:rFonts w:ascii="仿宋" w:eastAsia="仿宋" w:hAnsi="仿宋" w:hint="eastAsia"/>
          <w:sz w:val="28"/>
        </w:rPr>
        <w:sectPr>
          <w:headerReference w:type="even" r:id="rId196"/>
          <w:headerReference w:type="default" r:id="rId197"/>
          <w:footerReference w:type="even" r:id="rId198"/>
          <w:footerReference w:type="default" r:id="rId199"/>
          <w:headerReference w:type="first" r:id="rId200"/>
          <w:footerReference w:type="first" r:id="rId201"/>
          <w:type w:val="nextPage"/>
          <w:pgSz w:w="11906" w:h="16838"/>
          <w:pgMar w:top="1440" w:right="1800" w:bottom="1440" w:left="1800" w:header="851" w:footer="992" w:gutter="0"/>
          <w:pgNumType w:start="33"/>
          <w:cols w:space="425"/>
          <w:titlePg w:val="0"/>
          <w:docGrid w:type="lines" w:linePitch="312"/>
        </w:sectPr>
      </w:pPr>
    </w:p>
    <w:p w:rsidR="00586A2C" w:rsidP="00586A2C" w14:textId="62FFF8DD">
      <w:pPr>
        <w:ind w:firstLine="560" w:firstLineChars="200"/>
        <w:rPr>
          <w:rFonts w:ascii="仿宋" w:eastAsia="仿宋" w:hAnsi="仿宋" w:hint="eastAsia"/>
          <w:sz w:val="28"/>
        </w:rPr>
      </w:pPr>
      <w:r w:rsidRPr="00586A2C">
        <w:rPr>
          <w:rFonts w:ascii="仿宋" w:eastAsia="仿宋" w:hAnsi="仿宋" w:hint="eastAsia"/>
          <w:sz w:val="28"/>
        </w:rPr>
        <w:t>我们将采取一系列措施来减轻社会风险。这包括禁止将有毒有害废弃物作土石方回填、减少施工尘土飞扬、控制噪声源、使用低噪音设备和工艺、并与当地政府和居民建立良好的关系。此外，我</w:t>
      </w:r>
      <w:r w:rsidRPr="00586A2C">
        <w:rPr>
          <w:rFonts w:ascii="仿宋" w:eastAsia="仿宋" w:hAnsi="仿宋" w:hint="eastAsia"/>
          <w:sz w:val="28"/>
        </w:rPr>
        <w:t>们将积极采取风险控制和风险转移策略，以降低风险的可能性和最小化风险损失，以确保肉制品项目的最终目标的实现。</w:t>
      </w:r>
    </w:p>
    <w:p w:rsidR="00586A2C" w:rsidP="00586A2C" w14:paraId="0A810EFB" w14:textId="1428756C">
      <w:pPr>
        <w:pStyle w:val="Heading1"/>
        <w:rPr>
          <w:rFonts w:hint="eastAsia"/>
        </w:rPr>
      </w:pPr>
      <w:bookmarkStart w:id="33" w:name="_Toc160709932"/>
      <w:r w:rsidRPr="00586A2C">
        <w:rPr>
          <w:rFonts w:hint="eastAsia"/>
        </w:rPr>
        <w:t>五、经济影响分析</w:t>
      </w:r>
      <w:bookmarkEnd w:id="33"/>
    </w:p>
    <w:p w:rsidR="00586A2C" w:rsidP="00586A2C" w14:paraId="3E9E6907" w14:textId="5E2FFCFF">
      <w:pPr>
        <w:pStyle w:val="Heading2"/>
      </w:pPr>
      <w:bookmarkStart w:id="34" w:name="_Toc160709933"/>
      <w:r w:rsidRPr="00586A2C">
        <w:t>(一)、经济费用效益或费用效果分析</w:t>
      </w:r>
      <w:bookmarkEnd w:id="34"/>
    </w:p>
    <w:p w:rsidR="00586A2C" w:rsidRPr="00586A2C" w:rsidP="00586A2C" w14:paraId="2EC360CE" w14:textId="77777777">
      <w:pPr>
        <w:ind w:firstLine="560" w:firstLineChars="200"/>
        <w:rPr>
          <w:rFonts w:ascii="仿宋" w:eastAsia="仿宋" w:hAnsi="仿宋"/>
          <w:sz w:val="28"/>
        </w:rPr>
      </w:pPr>
      <w:r w:rsidRPr="00586A2C">
        <w:rPr>
          <w:rFonts w:ascii="仿宋" w:eastAsia="仿宋" w:hAnsi="仿宋"/>
          <w:sz w:val="28"/>
        </w:rPr>
        <w:t>1. 初始投资成本： 我们已经全面考虑了肉制品项目的初始投资成本，包括设备采购、人员招聘、市场推广和基础设施建设等。这些投资将用于肉制品项目的启动和初期运营。</w:t>
      </w:r>
    </w:p>
    <w:p w:rsidR="00586A2C" w:rsidRPr="00586A2C" w:rsidP="00586A2C" w14:paraId="0BB06142" w14:textId="77777777">
      <w:pPr>
        <w:ind w:firstLine="560" w:firstLineChars="200"/>
        <w:rPr>
          <w:rFonts w:ascii="仿宋" w:eastAsia="仿宋" w:hAnsi="仿宋"/>
          <w:sz w:val="28"/>
        </w:rPr>
      </w:pPr>
    </w:p>
    <w:p w:rsidR="00586A2C" w:rsidRPr="00586A2C" w:rsidP="00586A2C" w14:paraId="10495E27" w14:textId="77777777">
      <w:pPr>
        <w:ind w:firstLine="560" w:firstLineChars="200"/>
        <w:rPr>
          <w:rFonts w:ascii="仿宋" w:eastAsia="仿宋" w:hAnsi="仿宋"/>
          <w:sz w:val="28"/>
        </w:rPr>
      </w:pPr>
      <w:r w:rsidRPr="00586A2C">
        <w:rPr>
          <w:rFonts w:ascii="仿宋" w:eastAsia="仿宋" w:hAnsi="仿宋"/>
          <w:sz w:val="28"/>
        </w:rPr>
        <w:t>2. 运营费用： 我们详细分析了肉制品项目的运营费用，包括员工薪酬、物料采购、租金、设备维护和市场营销等。我们将确保运营费用的合理性和可控性，以维持业务的持续稳健增长。</w:t>
      </w:r>
    </w:p>
    <w:p w:rsidR="00586A2C" w:rsidRPr="00586A2C" w:rsidP="00586A2C" w14:paraId="48F7A7EE" w14:textId="77777777">
      <w:pPr>
        <w:ind w:firstLine="560" w:firstLineChars="200"/>
        <w:rPr>
          <w:rFonts w:ascii="仿宋" w:eastAsia="仿宋" w:hAnsi="仿宋"/>
          <w:sz w:val="28"/>
        </w:rPr>
      </w:pPr>
    </w:p>
    <w:p w:rsidR="00586A2C" w:rsidRPr="00586A2C" w:rsidP="00586A2C" w14:paraId="69CE05FA" w14:textId="77777777">
      <w:pPr>
        <w:ind w:firstLine="560" w:firstLineChars="200"/>
        <w:rPr>
          <w:rFonts w:ascii="仿宋" w:eastAsia="仿宋" w:hAnsi="仿宋"/>
          <w:sz w:val="28"/>
        </w:rPr>
      </w:pPr>
      <w:r w:rsidRPr="00586A2C">
        <w:rPr>
          <w:rFonts w:ascii="仿宋" w:eastAsia="仿宋" w:hAnsi="仿宋"/>
          <w:sz w:val="28"/>
        </w:rPr>
        <w:t>3. 预期收入： 我们制定了详细的收入模型，基于市场需求和产品定价来估算预期收入。这包括了销售预测、订阅服务、广告收入等多种收入来源。</w:t>
      </w:r>
    </w:p>
    <w:p w:rsidR="00586A2C" w:rsidRPr="00586A2C" w:rsidP="00586A2C" w14:paraId="604C4DB0" w14:textId="77777777">
      <w:pPr>
        <w:ind w:firstLine="560" w:firstLineChars="200"/>
        <w:rPr>
          <w:rFonts w:ascii="仿宋" w:eastAsia="仿宋" w:hAnsi="仿宋"/>
          <w:sz w:val="28"/>
        </w:rPr>
      </w:pPr>
    </w:p>
    <w:p w:rsidR="00586A2C" w:rsidRPr="00586A2C" w:rsidP="00586A2C" w14:paraId="16011393" w14:textId="77777777">
      <w:pPr>
        <w:ind w:firstLine="560" w:firstLineChars="200"/>
        <w:rPr>
          <w:rFonts w:ascii="仿宋" w:eastAsia="仿宋" w:hAnsi="仿宋"/>
          <w:sz w:val="28"/>
        </w:rPr>
        <w:sectPr>
          <w:headerReference w:type="even" r:id="rId202"/>
          <w:headerReference w:type="default" r:id="rId203"/>
          <w:footerReference w:type="even" r:id="rId204"/>
          <w:footerReference w:type="default" r:id="rId205"/>
          <w:headerReference w:type="first" r:id="rId206"/>
          <w:footerReference w:type="first" r:id="rId207"/>
          <w:type w:val="nextPage"/>
          <w:pgSz w:w="11906" w:h="16838"/>
          <w:pgMar w:top="1440" w:right="1800" w:bottom="1440" w:left="1800" w:header="851" w:footer="992" w:gutter="0"/>
          <w:pgNumType w:start="34"/>
          <w:cols w:space="425"/>
          <w:titlePg w:val="0"/>
          <w:docGrid w:type="lines" w:linePitch="312"/>
        </w:sectPr>
      </w:pPr>
      <w:r w:rsidRPr="00586A2C">
        <w:rPr>
          <w:rFonts w:ascii="仿宋" w:eastAsia="仿宋" w:hAnsi="仿宋"/>
          <w:sz w:val="28"/>
        </w:rPr>
        <w:t>4. 利润和现金流： 我们进行了全面的</w:t>
      </w:r>
      <w:r w:rsidRPr="00586A2C">
        <w:rPr>
          <w:rFonts w:ascii="仿宋" w:eastAsia="仿宋" w:hAnsi="仿宋" w:hint="eastAsia"/>
          <w:sz w:val="28"/>
        </w:rPr>
        <w:t>盈利能力分析，考虑了毛利润、净利润和现金流等关键指标。这有助于我们确定肉制品项目何时能够实现盈亏平衡并实现持续的盈利。</w:t>
      </w:r>
    </w:p>
    <w:p w:rsidR="00586A2C" w:rsidRPr="00586A2C" w:rsidP="00586A2C" w14:paraId="5D0D88FF" w14:textId="77777777">
      <w:pPr>
        <w:ind w:firstLine="560" w:firstLineChars="200"/>
        <w:rPr>
          <w:rFonts w:ascii="仿宋" w:eastAsia="仿宋" w:hAnsi="仿宋"/>
          <w:sz w:val="28"/>
        </w:rPr>
      </w:pPr>
    </w:p>
    <w:p w:rsidR="00586A2C" w:rsidRPr="00586A2C" w:rsidP="00586A2C" w14:paraId="16DCE8F1" w14:textId="77777777">
      <w:pPr>
        <w:ind w:firstLine="560" w:firstLineChars="200"/>
        <w:rPr>
          <w:rFonts w:ascii="仿宋" w:eastAsia="仿宋" w:hAnsi="仿宋"/>
          <w:sz w:val="28"/>
        </w:rPr>
      </w:pPr>
      <w:r w:rsidRPr="00586A2C">
        <w:rPr>
          <w:rFonts w:ascii="仿宋" w:eastAsia="仿宋" w:hAnsi="仿宋"/>
          <w:sz w:val="28"/>
        </w:rPr>
        <w:t>5. 风险评估： 我们识别和评估了可能影响经济效益的各种风险因素，如市场波动、竞争压力、法规变化等。我们将采取措施来减轻这些风险对经济效益的负面影响。</w:t>
      </w:r>
    </w:p>
    <w:p w:rsidR="00586A2C" w:rsidRPr="00586A2C" w:rsidP="00586A2C" w14:paraId="603BD42D" w14:textId="77777777">
      <w:pPr>
        <w:ind w:firstLine="560" w:firstLineChars="200"/>
        <w:rPr>
          <w:rFonts w:ascii="仿宋" w:eastAsia="仿宋" w:hAnsi="仿宋"/>
          <w:sz w:val="28"/>
        </w:rPr>
      </w:pPr>
    </w:p>
    <w:p w:rsidR="00586A2C" w:rsidRPr="00586A2C" w:rsidP="00586A2C" w14:paraId="41706167" w14:textId="77777777">
      <w:pPr>
        <w:ind w:firstLine="560" w:firstLineChars="200"/>
        <w:rPr>
          <w:rFonts w:ascii="仿宋" w:eastAsia="仿宋" w:hAnsi="仿宋"/>
          <w:sz w:val="28"/>
        </w:rPr>
      </w:pPr>
      <w:r w:rsidRPr="00586A2C">
        <w:rPr>
          <w:rFonts w:ascii="仿宋" w:eastAsia="仿宋" w:hAnsi="仿宋"/>
          <w:sz w:val="28"/>
        </w:rPr>
        <w:t>6. 投资回报率（ROI）： 我们计算了投资回报率，以评估肉制品项目的长期盈利潜力。我们期望我们的投资在合理的时间内获得有吸引力的回报。</w:t>
      </w:r>
    </w:p>
    <w:p w:rsidR="00586A2C" w:rsidRPr="00586A2C" w:rsidP="00586A2C" w14:paraId="5CC1FE08" w14:textId="77777777">
      <w:pPr>
        <w:ind w:firstLine="560" w:firstLineChars="200"/>
        <w:rPr>
          <w:rFonts w:ascii="仿宋" w:eastAsia="仿宋" w:hAnsi="仿宋"/>
          <w:sz w:val="28"/>
        </w:rPr>
      </w:pPr>
    </w:p>
    <w:p w:rsidR="00586A2C" w:rsidP="00586A2C" w14:paraId="75436BCF" w14:textId="13528187">
      <w:pPr>
        <w:ind w:firstLine="560" w:firstLineChars="200"/>
        <w:rPr>
          <w:rFonts w:ascii="仿宋" w:eastAsia="仿宋" w:hAnsi="仿宋" w:hint="eastAsia"/>
          <w:sz w:val="28"/>
        </w:rPr>
      </w:pPr>
      <w:r w:rsidRPr="00586A2C">
        <w:rPr>
          <w:rFonts w:ascii="仿宋" w:eastAsia="仿宋" w:hAnsi="仿宋"/>
          <w:sz w:val="28"/>
        </w:rPr>
        <w:t>7. 敏感性分析： 我们进行了敏感性分析，考虑了不同变量对经济效益的影响。这有助于我们了解肉制</w:t>
      </w:r>
      <w:r w:rsidRPr="00586A2C">
        <w:rPr>
          <w:rFonts w:ascii="仿宋" w:eastAsia="仿宋" w:hAnsi="仿宋" w:hint="eastAsia"/>
          <w:sz w:val="28"/>
        </w:rPr>
        <w:t>品项目在不同市场条件下的表现，并调整策略以适应变化。</w:t>
      </w:r>
    </w:p>
    <w:p w:rsidR="00586A2C" w:rsidP="00586A2C" w14:paraId="2F806732" w14:textId="6C03A52E">
      <w:pPr>
        <w:pStyle w:val="Heading2"/>
      </w:pPr>
      <w:bookmarkStart w:id="35" w:name="_Toc160709934"/>
      <w:r w:rsidRPr="00586A2C">
        <w:t>(二)、行业影响分析</w:t>
      </w:r>
      <w:bookmarkEnd w:id="35"/>
    </w:p>
    <w:p w:rsidR="00586A2C" w:rsidRPr="00586A2C" w:rsidP="00586A2C" w14:paraId="5CC3F3E8" w14:textId="77777777">
      <w:pPr>
        <w:ind w:firstLine="560" w:firstLineChars="200"/>
        <w:rPr>
          <w:rFonts w:ascii="仿宋" w:eastAsia="仿宋" w:hAnsi="仿宋"/>
          <w:sz w:val="28"/>
        </w:rPr>
      </w:pPr>
      <w:r w:rsidRPr="00586A2C">
        <w:rPr>
          <w:rFonts w:ascii="仿宋" w:eastAsia="仿宋" w:hAnsi="仿宋" w:hint="eastAsia"/>
          <w:sz w:val="28"/>
        </w:rPr>
        <w:t>二、行业影响分析</w:t>
      </w:r>
    </w:p>
    <w:p w:rsidR="00586A2C" w:rsidRPr="00586A2C" w:rsidP="00586A2C" w14:paraId="5D2C043D" w14:textId="77777777">
      <w:pPr>
        <w:ind w:firstLine="560" w:firstLineChars="200"/>
        <w:rPr>
          <w:rFonts w:ascii="仿宋" w:eastAsia="仿宋" w:hAnsi="仿宋"/>
          <w:sz w:val="28"/>
        </w:rPr>
      </w:pPr>
    </w:p>
    <w:p w:rsidR="00586A2C" w:rsidRPr="00586A2C" w:rsidP="00586A2C" w14:paraId="5A35652B" w14:textId="77777777">
      <w:pPr>
        <w:ind w:firstLine="560" w:firstLineChars="200"/>
        <w:rPr>
          <w:rFonts w:ascii="仿宋" w:eastAsia="仿宋" w:hAnsi="仿宋"/>
          <w:sz w:val="28"/>
        </w:rPr>
      </w:pPr>
      <w:r w:rsidRPr="00586A2C">
        <w:rPr>
          <w:rFonts w:ascii="仿宋" w:eastAsia="仿宋" w:hAnsi="仿宋"/>
          <w:sz w:val="28"/>
        </w:rPr>
        <w:t>1. 经济贡献: 本肉制品项目的建设将积极响应国内外市场需求，预计将为所在区域的经济做出显著贡献。肉制品项目的建设将创造约XXX个就业机会，并在达产年度贡献总计约XXX万元的税收。这将有助于推动所在区域的经济繁荣，并对地方财政收入产生积极影响。</w:t>
      </w:r>
    </w:p>
    <w:p w:rsidR="00586A2C" w:rsidRPr="00586A2C" w:rsidP="00586A2C" w14:paraId="6A74F8E1" w14:textId="77777777">
      <w:pPr>
        <w:ind w:firstLine="560" w:firstLineChars="200"/>
        <w:rPr>
          <w:rFonts w:ascii="仿宋" w:eastAsia="仿宋" w:hAnsi="仿宋"/>
          <w:sz w:val="28"/>
        </w:rPr>
        <w:sectPr>
          <w:headerReference w:type="even" r:id="rId208"/>
          <w:headerReference w:type="default" r:id="rId209"/>
          <w:footerReference w:type="even" r:id="rId210"/>
          <w:footerReference w:type="default" r:id="rId211"/>
          <w:headerReference w:type="first" r:id="rId212"/>
          <w:footerReference w:type="first" r:id="rId213"/>
          <w:type w:val="nextPage"/>
          <w:pgSz w:w="11906" w:h="16838"/>
          <w:pgMar w:top="1440" w:right="1800" w:bottom="1440" w:left="1800" w:header="851" w:footer="992" w:gutter="0"/>
          <w:pgNumType w:start="35"/>
          <w:cols w:space="425"/>
          <w:titlePg w:val="0"/>
          <w:docGrid w:type="lines" w:linePitch="312"/>
        </w:sectPr>
      </w:pPr>
    </w:p>
    <w:p w:rsidR="00586A2C" w:rsidRPr="00586A2C" w:rsidP="00586A2C" w14:paraId="614DF8B9" w14:textId="77777777">
      <w:pPr>
        <w:ind w:firstLine="560" w:firstLineChars="200"/>
        <w:rPr>
          <w:rFonts w:ascii="仿宋" w:eastAsia="仿宋" w:hAnsi="仿宋"/>
          <w:sz w:val="28"/>
        </w:rPr>
      </w:pPr>
      <w:r w:rsidRPr="00586A2C">
        <w:rPr>
          <w:rFonts w:ascii="仿宋" w:eastAsia="仿宋" w:hAnsi="仿宋"/>
          <w:sz w:val="28"/>
        </w:rPr>
        <w:t>2. 盈利潜力: 肉制品项目的经济分析显示，达产年的投资利润率预计为XXX%，投资利税率为57.73%，全部投资回报率为XXX%，</w:t>
      </w:r>
      <w:r w:rsidRPr="00586A2C">
        <w:rPr>
          <w:rFonts w:ascii="仿宋" w:eastAsia="仿宋" w:hAnsi="仿宋"/>
          <w:sz w:val="28"/>
        </w:rPr>
        <w:t>固定资产投资回收期为XXX年（包括建设期）。这表明肉制品项目具有强大的盈利潜力和风险抵御能力。</w:t>
      </w:r>
    </w:p>
    <w:p w:rsidR="00586A2C" w:rsidRPr="00586A2C" w:rsidP="00586A2C" w14:paraId="00D61008" w14:textId="77777777">
      <w:pPr>
        <w:ind w:firstLine="560" w:firstLineChars="200"/>
        <w:rPr>
          <w:rFonts w:ascii="仿宋" w:eastAsia="仿宋" w:hAnsi="仿宋"/>
          <w:sz w:val="28"/>
        </w:rPr>
      </w:pPr>
    </w:p>
    <w:p w:rsidR="00586A2C" w:rsidRPr="00586A2C" w:rsidP="00586A2C" w14:paraId="6AEA4EB4" w14:textId="77777777">
      <w:pPr>
        <w:ind w:firstLine="560" w:firstLineChars="200"/>
        <w:rPr>
          <w:rFonts w:ascii="仿宋" w:eastAsia="仿宋" w:hAnsi="仿宋"/>
          <w:sz w:val="28"/>
        </w:rPr>
      </w:pPr>
      <w:r w:rsidRPr="00586A2C">
        <w:rPr>
          <w:rFonts w:ascii="仿宋" w:eastAsia="仿宋" w:hAnsi="仿宋"/>
          <w:sz w:val="28"/>
        </w:rPr>
        <w:t>3. 民营经济</w:t>
      </w:r>
      <w:r w:rsidRPr="00586A2C">
        <w:rPr>
          <w:rFonts w:ascii="仿宋" w:eastAsia="仿宋" w:hAnsi="仿宋" w:hint="eastAsia"/>
          <w:sz w:val="28"/>
        </w:rPr>
        <w:t>推动</w:t>
      </w:r>
      <w:r w:rsidRPr="00586A2C">
        <w:rPr>
          <w:rFonts w:ascii="仿宋" w:eastAsia="仿宋" w:hAnsi="仿宋"/>
          <w:sz w:val="28"/>
        </w:rPr>
        <w:t>: 肉制品项目的实施将积极响应政府支持民营经济发展的政策。民营经济在区域和国家经济中发挥着重要作用，对就业、居民收入、社会稳定等方面产生积极影响。政府已经采取了一系列措施来鼓励和支持民营企业的发展，包括引导企业创新管理、提升管理水平、加强管理咨询服务等。</w:t>
      </w:r>
    </w:p>
    <w:p w:rsidR="00586A2C" w:rsidRPr="00586A2C" w:rsidP="00586A2C" w14:paraId="027F11DF" w14:textId="77777777">
      <w:pPr>
        <w:ind w:firstLine="560" w:firstLineChars="200"/>
        <w:rPr>
          <w:rFonts w:ascii="仿宋" w:eastAsia="仿宋" w:hAnsi="仿宋"/>
          <w:sz w:val="28"/>
        </w:rPr>
      </w:pPr>
    </w:p>
    <w:p w:rsidR="00586A2C" w:rsidRPr="00586A2C" w:rsidP="00586A2C" w14:paraId="333F258B" w14:textId="77777777">
      <w:pPr>
        <w:ind w:firstLine="560" w:firstLineChars="200"/>
        <w:rPr>
          <w:rFonts w:ascii="仿宋" w:eastAsia="仿宋" w:hAnsi="仿宋"/>
          <w:sz w:val="28"/>
        </w:rPr>
      </w:pPr>
      <w:r w:rsidRPr="00586A2C">
        <w:rPr>
          <w:rFonts w:ascii="仿宋" w:eastAsia="仿宋" w:hAnsi="仿宋"/>
          <w:sz w:val="28"/>
        </w:rPr>
        <w:t>4. 民间投资: 政府鼓励并支持民间投资参与重大肉制品项目建设，采用政府和社会资本合作（PPP）模式。这将有助于肉制品项目的资金支持和资源整合，推动肉制品项目成功实施。此外，政府还为制造业提供支持，以推动《中国制造2025》国家战略的实施，从而促进</w:t>
      </w:r>
      <w:r w:rsidRPr="00586A2C">
        <w:rPr>
          <w:rFonts w:ascii="仿宋" w:eastAsia="仿宋" w:hAnsi="仿宋" w:hint="eastAsia"/>
          <w:sz w:val="28"/>
        </w:rPr>
        <w:t>产业的转型升级。</w:t>
      </w:r>
    </w:p>
    <w:p w:rsidR="00586A2C" w:rsidRPr="00586A2C" w:rsidP="00586A2C" w14:paraId="698B14E1" w14:textId="77777777">
      <w:pPr>
        <w:ind w:firstLine="560" w:firstLineChars="200"/>
        <w:rPr>
          <w:rFonts w:ascii="仿宋" w:eastAsia="仿宋" w:hAnsi="仿宋"/>
          <w:sz w:val="28"/>
        </w:rPr>
      </w:pPr>
    </w:p>
    <w:p w:rsidR="00586A2C" w:rsidP="00586A2C" w14:paraId="7D06C52C" w14:textId="17ACFDE4">
      <w:pPr>
        <w:ind w:firstLine="560" w:firstLineChars="200"/>
        <w:rPr>
          <w:rFonts w:ascii="仿宋" w:eastAsia="仿宋" w:hAnsi="仿宋" w:hint="eastAsia"/>
          <w:sz w:val="28"/>
        </w:rPr>
        <w:sectPr>
          <w:headerReference w:type="even" r:id="rId214"/>
          <w:headerReference w:type="default" r:id="rId215"/>
          <w:footerReference w:type="even" r:id="rId216"/>
          <w:footerReference w:type="default" r:id="rId217"/>
          <w:headerReference w:type="first" r:id="rId218"/>
          <w:footerReference w:type="first" r:id="rId219"/>
          <w:type w:val="nextPage"/>
          <w:pgSz w:w="11906" w:h="16838"/>
          <w:pgMar w:top="1440" w:right="1800" w:bottom="1440" w:left="1800" w:header="851" w:footer="992" w:gutter="0"/>
          <w:pgNumType w:start="36"/>
          <w:cols w:space="425"/>
          <w:titlePg w:val="0"/>
          <w:docGrid w:type="lines" w:linePitch="312"/>
        </w:sectPr>
      </w:pPr>
      <w:r w:rsidRPr="00586A2C">
        <w:rPr>
          <w:rFonts w:ascii="仿宋" w:eastAsia="仿宋" w:hAnsi="仿宋" w:hint="eastAsia"/>
          <w:sz w:val="28"/>
        </w:rPr>
        <w:t>综上所述，本肉制品项目将有力促进所在区域的经济增长，提供就业机会，为地方财政做出贡献，同时符合国家政策，具有强大的盈利潜力和发展前景。肉制品项目的成功实施将有助于区域经济的繁荣和社会的稳定发展。</w:t>
      </w:r>
    </w:p>
    <w:p w:rsidR="00586A2C" w:rsidP="00586A2C" w14:paraId="039D0B42" w14:textId="3AC59494">
      <w:pPr>
        <w:pStyle w:val="Heading2"/>
      </w:pPr>
      <w:bookmarkStart w:id="36" w:name="_Toc160709935"/>
      <w:r w:rsidRPr="00586A2C">
        <w:t>(三)、区域经济影响分析</w:t>
      </w:r>
      <w:bookmarkEnd w:id="36"/>
    </w:p>
    <w:p w:rsidR="00586A2C" w:rsidRPr="00586A2C" w:rsidP="00586A2C" w14:paraId="05A0E5E3" w14:textId="77777777">
      <w:pPr>
        <w:ind w:firstLine="560" w:firstLineChars="200"/>
        <w:rPr>
          <w:rFonts w:ascii="仿宋" w:eastAsia="仿宋" w:hAnsi="仿宋"/>
          <w:sz w:val="28"/>
        </w:rPr>
      </w:pPr>
      <w:r w:rsidRPr="00586A2C">
        <w:rPr>
          <w:rFonts w:ascii="仿宋" w:eastAsia="仿宋" w:hAnsi="仿宋" w:hint="eastAsia"/>
          <w:sz w:val="28"/>
        </w:rPr>
        <w:t>随着时间的推移，区域内的经济形势持续向好。根据预测，到</w:t>
      </w:r>
      <w:r w:rsidRPr="00586A2C">
        <w:rPr>
          <w:rFonts w:ascii="仿宋" w:eastAsia="仿宋" w:hAnsi="仿宋"/>
          <w:sz w:val="28"/>
        </w:rPr>
        <w:t>XXX年，该地区的地区生产总值将达到显著水平。区域的年均增长</w:t>
      </w:r>
      <w:r w:rsidRPr="00586A2C">
        <w:rPr>
          <w:rFonts w:ascii="仿宋" w:eastAsia="仿宋" w:hAnsi="仿宋"/>
          <w:sz w:val="28"/>
        </w:rPr>
        <w:t>率为XXX%，为经济增长提供了坚实的基础。</w:t>
      </w:r>
    </w:p>
    <w:p w:rsidR="00586A2C" w:rsidRPr="00586A2C" w:rsidP="00586A2C" w14:paraId="7B98419F" w14:textId="77777777">
      <w:pPr>
        <w:ind w:firstLine="560" w:firstLineChars="200"/>
        <w:rPr>
          <w:rFonts w:ascii="仿宋" w:eastAsia="仿宋" w:hAnsi="仿宋"/>
          <w:sz w:val="28"/>
        </w:rPr>
      </w:pPr>
    </w:p>
    <w:p w:rsidR="00586A2C" w:rsidRPr="00586A2C" w:rsidP="00586A2C" w14:paraId="0326F114" w14:textId="77777777">
      <w:pPr>
        <w:ind w:firstLine="560" w:firstLineChars="200"/>
        <w:rPr>
          <w:rFonts w:ascii="仿宋" w:eastAsia="仿宋" w:hAnsi="仿宋"/>
          <w:sz w:val="28"/>
        </w:rPr>
      </w:pPr>
      <w:r w:rsidRPr="00586A2C">
        <w:rPr>
          <w:rFonts w:ascii="仿宋" w:eastAsia="仿宋" w:hAnsi="仿宋" w:hint="eastAsia"/>
          <w:sz w:val="28"/>
        </w:rPr>
        <w:t>同时，内窥镜行业在该地区也呈现出强劲的市场需求。预计行业市场需求规模将达到显著数字。行业的利润总额和净利润都表现出令人瞩目的数字。此外，该行业对地方税收和工业增加值贡献巨大，为地区经济的多元化做出了积极的贡献。</w:t>
      </w:r>
    </w:p>
    <w:p w:rsidR="00586A2C" w:rsidRPr="00586A2C" w:rsidP="00586A2C" w14:paraId="4C72F194" w14:textId="77777777">
      <w:pPr>
        <w:ind w:firstLine="560" w:firstLineChars="200"/>
        <w:rPr>
          <w:rFonts w:ascii="仿宋" w:eastAsia="仿宋" w:hAnsi="仿宋"/>
          <w:sz w:val="28"/>
        </w:rPr>
      </w:pPr>
    </w:p>
    <w:p w:rsidR="00586A2C" w:rsidRPr="00586A2C" w:rsidP="00586A2C" w14:paraId="53B0C518" w14:textId="77777777">
      <w:pPr>
        <w:ind w:firstLine="560" w:firstLineChars="200"/>
        <w:rPr>
          <w:rFonts w:ascii="仿宋" w:eastAsia="仿宋" w:hAnsi="仿宋"/>
          <w:sz w:val="28"/>
        </w:rPr>
      </w:pPr>
      <w:r w:rsidRPr="00586A2C">
        <w:rPr>
          <w:rFonts w:ascii="仿宋" w:eastAsia="仿宋" w:hAnsi="仿宋" w:hint="eastAsia"/>
          <w:sz w:val="28"/>
        </w:rPr>
        <w:t>本期工程肉制品项目不仅符合国家产业发展政策和规划要求，还与该区域的工业示范区政策高度契合。肉制品项目的建设将积极促进该地区内窥镜产业的结构、技术、组织和产品结构的调整和优化，有望为地方产业的升级和转型提供有力支持。</w:t>
      </w:r>
    </w:p>
    <w:p w:rsidR="00586A2C" w:rsidRPr="00586A2C" w:rsidP="00586A2C" w14:paraId="15C739A8" w14:textId="77777777">
      <w:pPr>
        <w:ind w:firstLine="560" w:firstLineChars="200"/>
        <w:rPr>
          <w:rFonts w:ascii="仿宋" w:eastAsia="仿宋" w:hAnsi="仿宋"/>
          <w:sz w:val="28"/>
        </w:rPr>
      </w:pPr>
    </w:p>
    <w:p w:rsidR="00586A2C" w:rsidP="00586A2C" w14:paraId="1AB6FAB0" w14:textId="3F861458">
      <w:pPr>
        <w:ind w:firstLine="560" w:firstLineChars="200"/>
        <w:rPr>
          <w:rFonts w:ascii="仿宋" w:eastAsia="仿宋" w:hAnsi="仿宋"/>
          <w:sz w:val="28"/>
        </w:rPr>
      </w:pPr>
    </w:p>
    <w:p w:rsidR="00586A2C" w:rsidP="00586A2C" w14:paraId="4C3632D0" w14:textId="56483219">
      <w:pPr>
        <w:pStyle w:val="Heading2"/>
      </w:pPr>
      <w:bookmarkStart w:id="37" w:name="_Toc160709936"/>
      <w:r w:rsidRPr="00586A2C">
        <w:t>(四)、宏观经济影响分析</w:t>
      </w:r>
      <w:bookmarkEnd w:id="37"/>
    </w:p>
    <w:p w:rsidR="00586A2C" w:rsidRPr="00586A2C" w:rsidP="00586A2C" w14:paraId="4E62E3FE" w14:textId="77777777">
      <w:pPr>
        <w:ind w:firstLine="560" w:firstLineChars="200"/>
        <w:rPr>
          <w:rFonts w:ascii="仿宋" w:eastAsia="仿宋" w:hAnsi="仿宋"/>
          <w:sz w:val="28"/>
        </w:rPr>
      </w:pPr>
      <w:r w:rsidRPr="00586A2C">
        <w:rPr>
          <w:rFonts w:ascii="仿宋" w:eastAsia="仿宋" w:hAnsi="仿宋"/>
          <w:sz w:val="28"/>
        </w:rPr>
        <w:br/>
      </w:r>
      <w:r w:rsidRPr="00586A2C">
        <w:rPr>
          <w:rFonts w:ascii="仿宋" w:eastAsia="仿宋" w:hAnsi="仿宋"/>
          <w:sz w:val="28"/>
        </w:rPr>
        <w:br/>
      </w:r>
    </w:p>
    <w:p>
      <w:pPr>
        <w:widowControl/>
        <w:jc w:val="left"/>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220" w:history="1">
        <w:r>
          <w:rPr>
            <w:rFonts w:ascii="SimSun" w:eastAsia="SimSun" w:hAnsi="SimSun" w:cs="SimSun"/>
            <w:b/>
            <w:bCs/>
            <w:color w:val="0000EE"/>
            <w:kern w:val="0"/>
            <w:sz w:val="30"/>
            <w:szCs w:val="30"/>
            <w:u w:val="single" w:color="0000EE"/>
            <w14:ligatures w14:val="none"/>
          </w:rPr>
          <w:t>https://d.book118.com/576132051204010101</w:t>
        </w:r>
      </w:hyperlink>
    </w:p>
    <w:p w:rsidR="00586A2C" w:rsidRPr="00586A2C" w:rsidP="00586A2C">
      <w:pPr>
        <w:ind w:firstLine="560" w:firstLineChars="200"/>
        <w:rPr>
          <w:rFonts w:ascii="仿宋" w:eastAsia="仿宋" w:hAnsi="仿宋"/>
          <w:sz w:val="28"/>
        </w:rPr>
      </w:pPr>
    </w:p>
    <w:sectPr>
      <w:headerReference w:type="even" r:id="rId221"/>
      <w:headerReference w:type="default" r:id="rId222"/>
      <w:footerReference w:type="even" r:id="rId223"/>
      <w:footerReference w:type="default" r:id="rId224"/>
      <w:headerReference w:type="first" r:id="rId225"/>
      <w:footerReference w:type="first" r:id="rId226"/>
      <w:type w:val="nextPage"/>
      <w:pgSz w:w="11906" w:h="16838"/>
      <w:pgMar w:top="1440" w:right="1800" w:bottom="1440" w:left="1800" w:header="851" w:footer="992" w:gutter="0"/>
      <w:pgNumType w:start="37"/>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rsidP="00DD3220" w14:paraId="3DC4819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86A2C" w14:paraId="7DF9EB92"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rsidP="00DD322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86A2C" w14:textId="77777777">
    <w:pPr>
      <w:pStyle w:val="Footer"/>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rsidP="00DD322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86A2C" w14:textId="77777777">
    <w:pPr>
      <w:pStyle w:val="Footer"/>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rsidP="00DD3220" w14:textId="17BC377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35</w:t>
    </w:r>
    <w:r>
      <w:rPr>
        <w:rStyle w:val="PageNumber"/>
      </w:rPr>
      <w:fldChar w:fldCharType="end"/>
    </w:r>
  </w:p>
  <w:p w:rsidR="00586A2C" w14:textId="77777777">
    <w:pPr>
      <w:pStyle w:val="Foote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14:textId="77777777">
    <w:pPr>
      <w:pStyle w:val="Footer"/>
    </w:pP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rsidP="00DD322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86A2C" w14:textId="77777777">
    <w:pPr>
      <w:pStyle w:val="Footer"/>
    </w:pP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rsidP="00DD3220" w14:textId="17BC377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35</w:t>
    </w:r>
    <w:r>
      <w:rPr>
        <w:rStyle w:val="PageNumber"/>
      </w:rPr>
      <w:fldChar w:fldCharType="end"/>
    </w:r>
  </w:p>
  <w:p w:rsidR="00586A2C" w14:textId="77777777">
    <w:pPr>
      <w:pStyle w:val="Footer"/>
    </w:pP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14:textId="77777777">
    <w:pPr>
      <w:pStyle w:val="Footer"/>
    </w:pP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rsidP="00DD322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86A2C" w14:textId="77777777">
    <w:pPr>
      <w:pStyle w:val="Footer"/>
    </w:pP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rsidP="00DD3220" w14:textId="17BC377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36</w:t>
    </w:r>
    <w:r>
      <w:rPr>
        <w:rStyle w:val="PageNumber"/>
      </w:rPr>
      <w:fldChar w:fldCharType="end"/>
    </w:r>
  </w:p>
  <w:p w:rsidR="00586A2C" w14:textId="77777777">
    <w:pPr>
      <w:pStyle w:val="Footer"/>
    </w:pP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14:textId="77777777">
    <w:pPr>
      <w:pStyle w:val="Footer"/>
    </w:pPr>
  </w:p>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rsidP="00DD322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86A2C"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rsidP="00DD3220" w14:textId="17BC377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586A2C" w14:textId="77777777">
    <w:pPr>
      <w:pStyle w:val="Footer"/>
    </w:pPr>
  </w:p>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rsidP="00DD3220" w14:textId="17BC377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37</w:t>
    </w:r>
    <w:r>
      <w:rPr>
        <w:rStyle w:val="PageNumber"/>
      </w:rPr>
      <w:fldChar w:fldCharType="end"/>
    </w:r>
  </w:p>
  <w:p w:rsidR="00586A2C" w14:textId="77777777">
    <w:pPr>
      <w:pStyle w:val="Footer"/>
    </w:pPr>
  </w:p>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rsidP="00DD322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86A2C"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rsidP="00DD3220" w14:textId="17BC377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586A2C"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rsidP="00DD322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86A2C"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rsidP="00DD3220" w14:textId="17BC377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586A2C"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rsidP="00DD322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86A2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rsidP="00DD3220" w14:paraId="36AB9AA7" w14:textId="17BC377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586A2C" w14:paraId="66394CC0"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rsidP="00DD3220" w14:textId="17BC377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586A2C"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rsidP="00DD322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86A2C"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rsidP="00DD3220" w14:textId="17BC377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586A2C"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rsidP="00DD322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86A2C"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rsidP="00DD3220" w14:textId="17BC377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586A2C"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rsidP="00DD322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86A2C"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rsidP="00DD3220" w14:textId="17BC377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586A2C"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14:paraId="5D687AD2"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rsidP="00DD322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86A2C"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rsidP="00DD3220" w14:textId="17BC377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586A2C"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rsidP="00DD322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86A2C"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rsidP="00DD3220" w14:textId="17BC377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586A2C"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rsidP="00DD322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86A2C"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rsidP="00DD3220" w14:textId="17BC377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586A2C"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rsidP="00DD322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86A2C"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rsidP="00DD322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86A2C"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rsidP="00DD3220" w14:textId="17BC377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586A2C"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rsidP="00DD322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86A2C"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rsidP="00DD3220" w14:textId="17BC377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586A2C"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14:textId="7777777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rsidP="00DD322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86A2C" w14:textId="7777777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rsidP="00DD3220" w14:textId="17BC377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586A2C" w14:textId="7777777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14:textId="7777777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rsidP="00DD322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86A2C"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rsidP="00DD3220" w14:textId="17BC377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586A2C" w14:textId="7777777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rsidP="00DD3220" w14:textId="17BC377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rsidR="00586A2C" w14:textId="7777777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14:textId="7777777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rsidP="00DD322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86A2C" w14:textId="7777777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rsidP="00DD3220" w14:textId="17BC377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rsidR="00586A2C" w14:textId="7777777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14:textId="7777777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rsidP="00DD322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86A2C" w14:textId="7777777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rsidP="00DD3220" w14:textId="17BC377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586A2C" w14:textId="7777777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14:textId="7777777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rsidP="00DD322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86A2C" w14:textId="7777777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rsidP="00DD3220" w14:textId="17BC377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rsidR="00586A2C"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14:textId="7777777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14:textId="7777777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rsidP="00DD322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86A2C" w14:textId="7777777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rsidP="00DD3220" w14:textId="17BC377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rsidR="00586A2C" w14:textId="7777777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14:textId="7777777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rsidP="00DD322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86A2C" w14:textId="7777777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rsidP="00DD3220" w14:textId="17BC377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rsidR="00586A2C" w14:textId="7777777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14:textId="7777777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rsidP="00DD322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86A2C" w14:textId="7777777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rsidP="00DD3220" w14:textId="17BC377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rsidR="00586A2C" w14:textId="7777777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rsidP="00DD322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86A2C" w14:textId="7777777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rsidP="00DD322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86A2C" w14:textId="7777777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rsidP="00DD3220" w14:textId="17BC377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rsidR="00586A2C" w14:textId="7777777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14:textId="77777777">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rsidP="00DD322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86A2C" w14:textId="77777777">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rsidP="00DD3220" w14:textId="17BC377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rsidR="00586A2C" w14:textId="77777777">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14:textId="77777777">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rsidP="00DD322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86A2C" w14:textId="77777777">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rsidP="00DD3220" w14:textId="17BC377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rsidR="00586A2C" w14:textId="77777777">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14:textId="77777777">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rsidP="00DD322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86A2C"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rsidP="00DD3220" w14:textId="17BC377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586A2C" w14:textId="77777777">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rsidP="00DD3220" w14:textId="17BC377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rsidR="00586A2C" w14:textId="77777777">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14:textId="77777777">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rsidP="00DD322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86A2C" w14:textId="77777777">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rsidP="00DD3220" w14:textId="17BC377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rsidR="00586A2C" w14:textId="77777777">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14:textId="77777777">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rsidP="00DD322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86A2C" w14:textId="77777777">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rsidP="00DD3220" w14:textId="17BC377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rsidR="00586A2C" w14:textId="77777777">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14:textId="77777777">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rsidP="00DD322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86A2C" w14:textId="77777777">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rsidP="00DD3220" w14:textId="17BC377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rsidR="00586A2C"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14:textId="77777777">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14:textId="77777777">
    <w:pPr>
      <w:pStyle w:val="Foote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rsidP="00DD322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86A2C" w14:textId="77777777">
    <w:pPr>
      <w:pStyle w:val="Foote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rsidP="00DD3220" w14:textId="17BC377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32</w:t>
    </w:r>
    <w:r>
      <w:rPr>
        <w:rStyle w:val="PageNumber"/>
      </w:rPr>
      <w:fldChar w:fldCharType="end"/>
    </w:r>
  </w:p>
  <w:p w:rsidR="00586A2C" w14:textId="77777777">
    <w:pPr>
      <w:pStyle w:val="Foote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14:textId="77777777">
    <w:pPr>
      <w:pStyle w:val="Foote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rsidP="00DD322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86A2C" w14:textId="77777777">
    <w:pPr>
      <w:pStyle w:val="Foote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rsidP="00DD3220" w14:textId="17BC377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32</w:t>
    </w:r>
    <w:r>
      <w:rPr>
        <w:rStyle w:val="PageNumber"/>
      </w:rPr>
      <w:fldChar w:fldCharType="end"/>
    </w:r>
  </w:p>
  <w:p w:rsidR="00586A2C" w14:textId="77777777">
    <w:pPr>
      <w:pStyle w:val="Foote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14:textId="77777777">
    <w:pPr>
      <w:pStyle w:val="Foote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rsidP="00DD322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86A2C" w14:textId="77777777">
    <w:pPr>
      <w:pStyle w:val="Foote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rsidP="00DD3220" w14:textId="17BC377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34</w:t>
    </w:r>
    <w:r>
      <w:rPr>
        <w:rStyle w:val="PageNumber"/>
      </w:rPr>
      <w:fldChar w:fldCharType="end"/>
    </w:r>
  </w:p>
  <w:p w:rsidR="00586A2C" w14:textId="77777777">
    <w:pPr>
      <w:pStyle w:val="Foote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14:paraId="4A7EF13C"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14:textId="77777777">
    <w:pPr>
      <w:pStyle w:val="Header"/>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14:textId="77777777">
    <w:pPr>
      <w:pStyle w:val="Header"/>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rsidRPr="00586A2C" w:rsidP="00586A2C" w14:textId="0C3CBAFC">
    <w:pPr>
      <w:pStyle w:val="Header"/>
      <w:rPr>
        <w:rFonts w:ascii="仿宋" w:eastAsia="仿宋" w:hAnsi="仿宋"/>
      </w:rPr>
    </w:pPr>
    <w:r w:rsidRPr="00586A2C">
      <w:rPr>
        <w:rFonts w:ascii="仿宋" w:eastAsia="仿宋" w:hAnsi="仿宋" w:hint="eastAsia"/>
      </w:rPr>
      <w:t>肉制品商业计划书</w:t>
    </w: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14:textId="77777777">
    <w:pPr>
      <w:pStyle w:val="Header"/>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14:textId="77777777">
    <w:pPr>
      <w:pStyle w:val="Header"/>
    </w:pP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rsidRPr="00586A2C" w:rsidP="00586A2C" w14:textId="0C3CBAFC">
    <w:pPr>
      <w:pStyle w:val="Header"/>
      <w:rPr>
        <w:rFonts w:ascii="仿宋" w:eastAsia="仿宋" w:hAnsi="仿宋"/>
      </w:rPr>
    </w:pPr>
    <w:r w:rsidRPr="00586A2C">
      <w:rPr>
        <w:rFonts w:ascii="仿宋" w:eastAsia="仿宋" w:hAnsi="仿宋" w:hint="eastAsia"/>
      </w:rPr>
      <w:t>肉制品商业计划书</w:t>
    </w: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14:textId="77777777">
    <w:pPr>
      <w:pStyle w:val="Header"/>
    </w:pP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14:textId="77777777">
    <w:pPr>
      <w:pStyle w:val="Header"/>
    </w:pP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rsidRPr="00586A2C" w:rsidP="00586A2C" w14:textId="0C3CBAFC">
    <w:pPr>
      <w:pStyle w:val="Header"/>
      <w:rPr>
        <w:rFonts w:ascii="仿宋" w:eastAsia="仿宋" w:hAnsi="仿宋"/>
      </w:rPr>
    </w:pPr>
    <w:r w:rsidRPr="00586A2C">
      <w:rPr>
        <w:rFonts w:ascii="仿宋" w:eastAsia="仿宋" w:hAnsi="仿宋" w:hint="eastAsia"/>
      </w:rPr>
      <w:t>肉制品商业计划书</w:t>
    </w: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14:textId="77777777">
    <w:pPr>
      <w:pStyle w:val="Header"/>
    </w:pP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rsidRPr="00586A2C" w:rsidP="00586A2C" w14:textId="0C3CBAFC">
    <w:pPr>
      <w:pStyle w:val="Header"/>
      <w:rPr>
        <w:rFonts w:ascii="仿宋" w:eastAsia="仿宋" w:hAnsi="仿宋"/>
      </w:rPr>
    </w:pPr>
    <w:r w:rsidRPr="00586A2C">
      <w:rPr>
        <w:rFonts w:ascii="仿宋" w:eastAsia="仿宋" w:hAnsi="仿宋" w:hint="eastAsia"/>
      </w:rPr>
      <w:t>肉制品商业计划书</w:t>
    </w: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rsidRPr="00586A2C" w:rsidP="00586A2C" w14:textId="0C3CBAFC">
    <w:pPr>
      <w:pStyle w:val="Header"/>
      <w:rPr>
        <w:rFonts w:ascii="仿宋" w:eastAsia="仿宋" w:hAnsi="仿宋"/>
      </w:rPr>
    </w:pPr>
    <w:r w:rsidRPr="00586A2C">
      <w:rPr>
        <w:rFonts w:ascii="仿宋" w:eastAsia="仿宋" w:hAnsi="仿宋" w:hint="eastAsia"/>
      </w:rPr>
      <w:t>肉制品商业计划书</w:t>
    </w: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14:textId="77777777">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rsidRPr="00586A2C" w:rsidP="00586A2C" w14:textId="0C3CBAFC">
    <w:pPr>
      <w:pStyle w:val="Header"/>
      <w:rPr>
        <w:rFonts w:ascii="仿宋" w:eastAsia="仿宋" w:hAnsi="仿宋"/>
      </w:rPr>
    </w:pPr>
    <w:r w:rsidRPr="00586A2C">
      <w:rPr>
        <w:rFonts w:ascii="仿宋" w:eastAsia="仿宋" w:hAnsi="仿宋" w:hint="eastAsia"/>
      </w:rPr>
      <w:t>肉制品商业计划书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rsidRPr="00586A2C" w:rsidP="00586A2C" w14:textId="0C3CBAFC">
    <w:pPr>
      <w:pStyle w:val="Header"/>
      <w:rPr>
        <w:rFonts w:ascii="仿宋" w:eastAsia="仿宋" w:hAnsi="仿宋"/>
      </w:rPr>
    </w:pPr>
    <w:r w:rsidRPr="00586A2C">
      <w:rPr>
        <w:rFonts w:ascii="仿宋" w:eastAsia="仿宋" w:hAnsi="仿宋" w:hint="eastAsia"/>
      </w:rPr>
      <w:t>肉制品商业计划书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rsidRPr="00586A2C" w:rsidP="00586A2C" w14:paraId="37C9CE08" w14:textId="0C3CBAFC">
    <w:pPr>
      <w:pStyle w:val="Header"/>
      <w:rPr>
        <w:rFonts w:ascii="仿宋" w:eastAsia="仿宋" w:hAnsi="仿宋"/>
      </w:rPr>
    </w:pPr>
    <w:r w:rsidRPr="00586A2C">
      <w:rPr>
        <w:rFonts w:ascii="仿宋" w:eastAsia="仿宋" w:hAnsi="仿宋" w:hint="eastAsia"/>
      </w:rPr>
      <w:t>肉制品商业计划书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rsidRPr="00586A2C" w:rsidP="00586A2C" w14:textId="0C3CBAFC">
    <w:pPr>
      <w:pStyle w:val="Header"/>
      <w:rPr>
        <w:rFonts w:ascii="仿宋" w:eastAsia="仿宋" w:hAnsi="仿宋"/>
      </w:rPr>
    </w:pPr>
    <w:r w:rsidRPr="00586A2C">
      <w:rPr>
        <w:rFonts w:ascii="仿宋" w:eastAsia="仿宋" w:hAnsi="仿宋" w:hint="eastAsia"/>
      </w:rPr>
      <w:t>肉制品商业计划书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rsidRPr="00586A2C" w:rsidP="00586A2C" w14:textId="0C3CBAFC">
    <w:pPr>
      <w:pStyle w:val="Header"/>
      <w:rPr>
        <w:rFonts w:ascii="仿宋" w:eastAsia="仿宋" w:hAnsi="仿宋"/>
      </w:rPr>
    </w:pPr>
    <w:r w:rsidRPr="00586A2C">
      <w:rPr>
        <w:rFonts w:ascii="仿宋" w:eastAsia="仿宋" w:hAnsi="仿宋" w:hint="eastAsia"/>
      </w:rPr>
      <w:t>肉制品商业计划书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rsidRPr="00586A2C" w:rsidP="00586A2C" w14:textId="0C3CBAFC">
    <w:pPr>
      <w:pStyle w:val="Header"/>
      <w:rPr>
        <w:rFonts w:ascii="仿宋" w:eastAsia="仿宋" w:hAnsi="仿宋"/>
      </w:rPr>
    </w:pPr>
    <w:r w:rsidRPr="00586A2C">
      <w:rPr>
        <w:rFonts w:ascii="仿宋" w:eastAsia="仿宋" w:hAnsi="仿宋" w:hint="eastAsia"/>
      </w:rPr>
      <w:t>肉制品商业计划书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rsidRPr="00586A2C" w:rsidP="00586A2C" w14:textId="0C3CBAFC">
    <w:pPr>
      <w:pStyle w:val="Header"/>
      <w:rPr>
        <w:rFonts w:ascii="仿宋" w:eastAsia="仿宋" w:hAnsi="仿宋"/>
      </w:rPr>
    </w:pPr>
    <w:r w:rsidRPr="00586A2C">
      <w:rPr>
        <w:rFonts w:ascii="仿宋" w:eastAsia="仿宋" w:hAnsi="仿宋" w:hint="eastAsia"/>
      </w:rPr>
      <w:t>肉制品商业计划书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14:paraId="6C92CEE7"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rsidRPr="00586A2C" w:rsidP="00586A2C" w14:textId="0C3CBAFC">
    <w:pPr>
      <w:pStyle w:val="Header"/>
      <w:rPr>
        <w:rFonts w:ascii="仿宋" w:eastAsia="仿宋" w:hAnsi="仿宋"/>
      </w:rPr>
    </w:pPr>
    <w:r w:rsidRPr="00586A2C">
      <w:rPr>
        <w:rFonts w:ascii="仿宋" w:eastAsia="仿宋" w:hAnsi="仿宋" w:hint="eastAsia"/>
      </w:rPr>
      <w:t>肉制品商业计划书</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rsidRPr="00586A2C" w:rsidP="00586A2C" w14:textId="0C3CBAFC">
    <w:pPr>
      <w:pStyle w:val="Header"/>
      <w:rPr>
        <w:rFonts w:ascii="仿宋" w:eastAsia="仿宋" w:hAnsi="仿宋"/>
      </w:rPr>
    </w:pPr>
    <w:r w:rsidRPr="00586A2C">
      <w:rPr>
        <w:rFonts w:ascii="仿宋" w:eastAsia="仿宋" w:hAnsi="仿宋" w:hint="eastAsia"/>
      </w:rPr>
      <w:t>肉制品商业计划书</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rsidRPr="00586A2C" w:rsidP="00586A2C" w14:textId="0C3CBAFC">
    <w:pPr>
      <w:pStyle w:val="Header"/>
      <w:rPr>
        <w:rFonts w:ascii="仿宋" w:eastAsia="仿宋" w:hAnsi="仿宋"/>
      </w:rPr>
    </w:pPr>
    <w:r w:rsidRPr="00586A2C">
      <w:rPr>
        <w:rFonts w:ascii="仿宋" w:eastAsia="仿宋" w:hAnsi="仿宋" w:hint="eastAsia"/>
      </w:rPr>
      <w:t>肉制品商业计划书</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rsidRPr="00586A2C" w:rsidP="00586A2C" w14:textId="0C3CBAFC">
    <w:pPr>
      <w:pStyle w:val="Header"/>
      <w:rPr>
        <w:rFonts w:ascii="仿宋" w:eastAsia="仿宋" w:hAnsi="仿宋"/>
      </w:rPr>
    </w:pPr>
    <w:r w:rsidRPr="00586A2C">
      <w:rPr>
        <w:rFonts w:ascii="仿宋" w:eastAsia="仿宋" w:hAnsi="仿宋" w:hint="eastAsia"/>
      </w:rPr>
      <w:t>肉制品商业计划书</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rsidRPr="00586A2C" w:rsidP="00586A2C" w14:textId="0C3CBAFC">
    <w:pPr>
      <w:pStyle w:val="Header"/>
      <w:rPr>
        <w:rFonts w:ascii="仿宋" w:eastAsia="仿宋" w:hAnsi="仿宋"/>
      </w:rPr>
    </w:pPr>
    <w:r w:rsidRPr="00586A2C">
      <w:rPr>
        <w:rFonts w:ascii="仿宋" w:eastAsia="仿宋" w:hAnsi="仿宋" w:hint="eastAsia"/>
      </w:rPr>
      <w:t>肉制品商业计划书</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14:textId="777777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rsidRPr="00586A2C" w:rsidP="00586A2C" w14:textId="0C3CBAFC">
    <w:pPr>
      <w:pStyle w:val="Header"/>
      <w:rPr>
        <w:rFonts w:ascii="仿宋" w:eastAsia="仿宋" w:hAnsi="仿宋"/>
      </w:rPr>
    </w:pPr>
    <w:r w:rsidRPr="00586A2C">
      <w:rPr>
        <w:rFonts w:ascii="仿宋" w:eastAsia="仿宋" w:hAnsi="仿宋" w:hint="eastAsia"/>
      </w:rPr>
      <w:t>肉制品商业计划书</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rsidRPr="00586A2C" w:rsidP="00586A2C" w14:textId="0C3CBAFC">
    <w:pPr>
      <w:pStyle w:val="Header"/>
      <w:rPr>
        <w:rFonts w:ascii="仿宋" w:eastAsia="仿宋" w:hAnsi="仿宋"/>
      </w:rPr>
    </w:pPr>
    <w:r w:rsidRPr="00586A2C">
      <w:rPr>
        <w:rFonts w:ascii="仿宋" w:eastAsia="仿宋" w:hAnsi="仿宋" w:hint="eastAsia"/>
      </w:rPr>
      <w:t>肉制品商业计划书</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rsidRPr="00586A2C" w:rsidP="00586A2C" w14:textId="0C3CBAFC">
    <w:pPr>
      <w:pStyle w:val="Header"/>
      <w:rPr>
        <w:rFonts w:ascii="仿宋" w:eastAsia="仿宋" w:hAnsi="仿宋"/>
      </w:rPr>
    </w:pPr>
    <w:r w:rsidRPr="00586A2C">
      <w:rPr>
        <w:rFonts w:ascii="仿宋" w:eastAsia="仿宋" w:hAnsi="仿宋" w:hint="eastAsia"/>
      </w:rPr>
      <w:t>肉制品商业计划书</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14:textId="7777777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rsidRPr="00586A2C" w:rsidP="00586A2C" w14:textId="0C3CBAFC">
    <w:pPr>
      <w:pStyle w:val="Header"/>
      <w:rPr>
        <w:rFonts w:ascii="仿宋" w:eastAsia="仿宋" w:hAnsi="仿宋"/>
      </w:rPr>
    </w:pPr>
    <w:r w:rsidRPr="00586A2C">
      <w:rPr>
        <w:rFonts w:ascii="仿宋" w:eastAsia="仿宋" w:hAnsi="仿宋" w:hint="eastAsia"/>
      </w:rPr>
      <w:t>肉制品商业计划书</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rsidRPr="00586A2C" w:rsidP="00586A2C" w14:textId="0C3CBAFC">
    <w:pPr>
      <w:pStyle w:val="Header"/>
      <w:rPr>
        <w:rFonts w:ascii="仿宋" w:eastAsia="仿宋" w:hAnsi="仿宋"/>
      </w:rPr>
    </w:pPr>
    <w:r w:rsidRPr="00586A2C">
      <w:rPr>
        <w:rFonts w:ascii="仿宋" w:eastAsia="仿宋" w:hAnsi="仿宋" w:hint="eastAsia"/>
      </w:rPr>
      <w:t>肉制品商业计划书</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14:textId="7777777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14:textId="7777777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rsidRPr="00586A2C" w:rsidP="00586A2C" w14:textId="0C3CBAFC">
    <w:pPr>
      <w:pStyle w:val="Header"/>
      <w:rPr>
        <w:rFonts w:ascii="仿宋" w:eastAsia="仿宋" w:hAnsi="仿宋"/>
      </w:rPr>
    </w:pPr>
    <w:r w:rsidRPr="00586A2C">
      <w:rPr>
        <w:rFonts w:ascii="仿宋" w:eastAsia="仿宋" w:hAnsi="仿宋" w:hint="eastAsia"/>
      </w:rPr>
      <w:t>肉制品商业计划书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14:textId="7777777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14:textId="7777777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14:textId="7777777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rsidRPr="00586A2C" w:rsidP="00586A2C" w14:textId="0C3CBAFC">
    <w:pPr>
      <w:pStyle w:val="Header"/>
      <w:rPr>
        <w:rFonts w:ascii="仿宋" w:eastAsia="仿宋" w:hAnsi="仿宋"/>
      </w:rPr>
    </w:pPr>
    <w:r w:rsidRPr="00586A2C">
      <w:rPr>
        <w:rFonts w:ascii="仿宋" w:eastAsia="仿宋" w:hAnsi="仿宋" w:hint="eastAsia"/>
      </w:rPr>
      <w:t>肉制品商业计划书</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14:textId="7777777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14:textId="7777777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rsidRPr="00586A2C" w:rsidP="00586A2C" w14:textId="0C3CBAFC">
    <w:pPr>
      <w:pStyle w:val="Header"/>
      <w:rPr>
        <w:rFonts w:ascii="仿宋" w:eastAsia="仿宋" w:hAnsi="仿宋"/>
      </w:rPr>
    </w:pPr>
    <w:r w:rsidRPr="00586A2C">
      <w:rPr>
        <w:rFonts w:ascii="仿宋" w:eastAsia="仿宋" w:hAnsi="仿宋" w:hint="eastAsia"/>
      </w:rPr>
      <w:t>肉制品商业计划书</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14:textId="7777777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14:textId="7777777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rsidRPr="00586A2C" w:rsidP="00586A2C" w14:textId="0C3CBAFC">
    <w:pPr>
      <w:pStyle w:val="Header"/>
      <w:rPr>
        <w:rFonts w:ascii="仿宋" w:eastAsia="仿宋" w:hAnsi="仿宋"/>
      </w:rPr>
    </w:pPr>
    <w:r w:rsidRPr="00586A2C">
      <w:rPr>
        <w:rFonts w:ascii="仿宋" w:eastAsia="仿宋" w:hAnsi="仿宋" w:hint="eastAsia"/>
      </w:rPr>
      <w:t>肉制品商业计划书</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14:textId="77777777">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14:textId="7777777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rsidRPr="00586A2C" w:rsidP="00586A2C" w14:textId="0C3CBAFC">
    <w:pPr>
      <w:pStyle w:val="Header"/>
      <w:rPr>
        <w:rFonts w:ascii="仿宋" w:eastAsia="仿宋" w:hAnsi="仿宋"/>
      </w:rPr>
    </w:pPr>
    <w:r w:rsidRPr="00586A2C">
      <w:rPr>
        <w:rFonts w:ascii="仿宋" w:eastAsia="仿宋" w:hAnsi="仿宋" w:hint="eastAsia"/>
      </w:rPr>
      <w:t>肉制品商业计划书</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14:textId="77777777">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14:textId="77777777">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rsidRPr="00586A2C" w:rsidP="00586A2C" w14:textId="0C3CBAFC">
    <w:pPr>
      <w:pStyle w:val="Header"/>
      <w:rPr>
        <w:rFonts w:ascii="仿宋" w:eastAsia="仿宋" w:hAnsi="仿宋"/>
      </w:rPr>
    </w:pPr>
    <w:r w:rsidRPr="00586A2C">
      <w:rPr>
        <w:rFonts w:ascii="仿宋" w:eastAsia="仿宋" w:hAnsi="仿宋" w:hint="eastAsia"/>
      </w:rPr>
      <w:t>肉制品商业计划书</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14:textId="77777777">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14:textId="77777777">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rsidRPr="00586A2C" w:rsidP="00586A2C" w14:textId="0C3CBAFC">
    <w:pPr>
      <w:pStyle w:val="Header"/>
      <w:rPr>
        <w:rFonts w:ascii="仿宋" w:eastAsia="仿宋" w:hAnsi="仿宋"/>
      </w:rPr>
    </w:pPr>
    <w:r w:rsidRPr="00586A2C">
      <w:rPr>
        <w:rFonts w:ascii="仿宋" w:eastAsia="仿宋" w:hAnsi="仿宋" w:hint="eastAsia"/>
      </w:rPr>
      <w:t>肉制品商业计划书</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14:textId="77777777">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rsidRPr="00586A2C" w:rsidP="00586A2C" w14:textId="0C3CBAFC">
    <w:pPr>
      <w:pStyle w:val="Header"/>
      <w:rPr>
        <w:rFonts w:ascii="仿宋" w:eastAsia="仿宋" w:hAnsi="仿宋"/>
      </w:rPr>
    </w:pPr>
    <w:r w:rsidRPr="00586A2C">
      <w:rPr>
        <w:rFonts w:ascii="仿宋" w:eastAsia="仿宋" w:hAnsi="仿宋" w:hint="eastAsia"/>
      </w:rPr>
      <w:t>肉制品商业计划书</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rsidRPr="00586A2C" w:rsidP="00586A2C" w14:textId="0C3CBAFC">
    <w:pPr>
      <w:pStyle w:val="Header"/>
      <w:rPr>
        <w:rFonts w:ascii="仿宋" w:eastAsia="仿宋" w:hAnsi="仿宋"/>
      </w:rPr>
    </w:pPr>
    <w:r w:rsidRPr="00586A2C">
      <w:rPr>
        <w:rFonts w:ascii="仿宋" w:eastAsia="仿宋" w:hAnsi="仿宋" w:hint="eastAsia"/>
      </w:rPr>
      <w:t>肉制品商业计划书</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14:textId="77777777">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14:textId="77777777">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rsidRPr="00586A2C" w:rsidP="00586A2C" w14:textId="0C3CBAFC">
    <w:pPr>
      <w:pStyle w:val="Header"/>
      <w:rPr>
        <w:rFonts w:ascii="仿宋" w:eastAsia="仿宋" w:hAnsi="仿宋"/>
      </w:rPr>
    </w:pPr>
    <w:r w:rsidRPr="00586A2C">
      <w:rPr>
        <w:rFonts w:ascii="仿宋" w:eastAsia="仿宋" w:hAnsi="仿宋" w:hint="eastAsia"/>
      </w:rPr>
      <w:t>肉制品商业计划书</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14:textId="77777777">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14:textId="77777777">
    <w:pPr>
      <w:pStyle w:val="Heade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rsidRPr="00586A2C" w:rsidP="00586A2C" w14:textId="0C3CBAFC">
    <w:pPr>
      <w:pStyle w:val="Header"/>
      <w:rPr>
        <w:rFonts w:ascii="仿宋" w:eastAsia="仿宋" w:hAnsi="仿宋"/>
      </w:rPr>
    </w:pPr>
    <w:r w:rsidRPr="00586A2C">
      <w:rPr>
        <w:rFonts w:ascii="仿宋" w:eastAsia="仿宋" w:hAnsi="仿宋" w:hint="eastAsia"/>
      </w:rPr>
      <w:t>肉制品商业计划书</w: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14:textId="77777777">
    <w:pPr>
      <w:pStyle w:val="Heade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14:textId="77777777">
    <w:pPr>
      <w:pStyle w:val="Heade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rsidRPr="00586A2C" w:rsidP="00586A2C" w14:textId="0C3CBAFC">
    <w:pPr>
      <w:pStyle w:val="Header"/>
      <w:rPr>
        <w:rFonts w:ascii="仿宋" w:eastAsia="仿宋" w:hAnsi="仿宋"/>
      </w:rPr>
    </w:pPr>
    <w:r w:rsidRPr="00586A2C">
      <w:rPr>
        <w:rFonts w:ascii="仿宋" w:eastAsia="仿宋" w:hAnsi="仿宋" w:hint="eastAsia"/>
      </w:rPr>
      <w:t>肉制品商业计划书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14:textId="77777777">
    <w:pPr>
      <w:pStyle w:val="Heade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14:textId="77777777">
    <w:pPr>
      <w:pStyle w:val="Heade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14:textId="77777777">
    <w:pPr>
      <w:pStyle w:val="Heade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rsidRPr="00586A2C" w:rsidP="00586A2C" w14:textId="0C3CBAFC">
    <w:pPr>
      <w:pStyle w:val="Header"/>
      <w:rPr>
        <w:rFonts w:ascii="仿宋" w:eastAsia="仿宋" w:hAnsi="仿宋"/>
      </w:rPr>
    </w:pPr>
    <w:r w:rsidRPr="00586A2C">
      <w:rPr>
        <w:rFonts w:ascii="仿宋" w:eastAsia="仿宋" w:hAnsi="仿宋" w:hint="eastAsia"/>
      </w:rPr>
      <w:t>肉制品商业计划书</w:t>
    </w: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14:textId="77777777">
    <w:pPr>
      <w:pStyle w:val="Heade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14:textId="77777777">
    <w:pPr>
      <w:pStyle w:val="Heade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rsidRPr="00586A2C" w:rsidP="00586A2C" w14:textId="0C3CBAFC">
    <w:pPr>
      <w:pStyle w:val="Header"/>
      <w:rPr>
        <w:rFonts w:ascii="仿宋" w:eastAsia="仿宋" w:hAnsi="仿宋"/>
      </w:rPr>
    </w:pPr>
    <w:r w:rsidRPr="00586A2C">
      <w:rPr>
        <w:rFonts w:ascii="仿宋" w:eastAsia="仿宋" w:hAnsi="仿宋" w:hint="eastAsia"/>
      </w:rPr>
      <w:t>肉制品商业计划书</w:t>
    </w: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14:textId="77777777">
    <w:pPr>
      <w:pStyle w:val="Heade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14:textId="77777777">
    <w:pPr>
      <w:pStyle w:val="Heade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rsidRPr="00586A2C" w:rsidP="00586A2C" w14:textId="0C3CBAFC">
    <w:pPr>
      <w:pStyle w:val="Header"/>
      <w:rPr>
        <w:rFonts w:ascii="仿宋" w:eastAsia="仿宋" w:hAnsi="仿宋"/>
      </w:rPr>
    </w:pPr>
    <w:r w:rsidRPr="00586A2C">
      <w:rPr>
        <w:rFonts w:ascii="仿宋" w:eastAsia="仿宋" w:hAnsi="仿宋" w:hint="eastAsia"/>
      </w:rPr>
      <w:t>肉制品商业计划书</w:t>
    </w: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6A2C"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6A2C"/>
    <w:rsid w:val="00124B19"/>
    <w:rsid w:val="00586A2C"/>
    <w:rsid w:val="00DD322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606B85F"/>
  <w15:chartTrackingRefBased/>
  <w15:docId w15:val="{C76EE5F8-EEB1-4FC3-8B98-B4133A4D3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586A2C"/>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2"/>
    <w:uiPriority w:val="9"/>
    <w:unhideWhenUsed/>
    <w:qFormat/>
    <w:rsid w:val="00586A2C"/>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3"/>
    <w:uiPriority w:val="9"/>
    <w:semiHidden/>
    <w:unhideWhenUsed/>
    <w:qFormat/>
    <w:rsid w:val="00586A2C"/>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4"/>
    <w:uiPriority w:val="9"/>
    <w:semiHidden/>
    <w:unhideWhenUsed/>
    <w:qFormat/>
    <w:rsid w:val="00586A2C"/>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5"/>
    <w:uiPriority w:val="9"/>
    <w:semiHidden/>
    <w:unhideWhenUsed/>
    <w:qFormat/>
    <w:rsid w:val="00586A2C"/>
    <w:pPr>
      <w:keepNext/>
      <w:keepLines/>
      <w:spacing w:before="80" w:after="40"/>
      <w:outlineLvl w:val="4"/>
    </w:pPr>
    <w:rPr>
      <w:rFonts w:cstheme="majorBidi"/>
      <w:color w:val="0F4761" w:themeColor="accent1" w:themeShade="BF"/>
      <w:sz w:val="24"/>
      <w:szCs w:val="24"/>
    </w:rPr>
  </w:style>
  <w:style w:type="paragraph" w:styleId="Heading6">
    <w:name w:val="heading 6"/>
    <w:basedOn w:val="Normal"/>
    <w:next w:val="Normal"/>
    <w:link w:val="6"/>
    <w:uiPriority w:val="9"/>
    <w:semiHidden/>
    <w:unhideWhenUsed/>
    <w:qFormat/>
    <w:rsid w:val="00586A2C"/>
    <w:pPr>
      <w:keepNext/>
      <w:keepLines/>
      <w:spacing w:before="40"/>
      <w:outlineLvl w:val="5"/>
    </w:pPr>
    <w:rPr>
      <w:rFonts w:cstheme="majorBidi"/>
      <w:b/>
      <w:bCs/>
      <w:color w:val="0F4761" w:themeColor="accent1" w:themeShade="BF"/>
    </w:rPr>
  </w:style>
  <w:style w:type="paragraph" w:styleId="Heading7">
    <w:name w:val="heading 7"/>
    <w:basedOn w:val="Normal"/>
    <w:next w:val="Normal"/>
    <w:link w:val="7"/>
    <w:uiPriority w:val="9"/>
    <w:semiHidden/>
    <w:unhideWhenUsed/>
    <w:qFormat/>
    <w:rsid w:val="00586A2C"/>
    <w:pPr>
      <w:keepNext/>
      <w:keepLines/>
      <w:spacing w:before="40"/>
      <w:outlineLvl w:val="6"/>
    </w:pPr>
    <w:rPr>
      <w:rFonts w:cstheme="majorBidi"/>
      <w:b/>
      <w:bCs/>
      <w:color w:val="595959" w:themeColor="text1" w:themeTint="A6"/>
    </w:rPr>
  </w:style>
  <w:style w:type="paragraph" w:styleId="Heading8">
    <w:name w:val="heading 8"/>
    <w:basedOn w:val="Normal"/>
    <w:next w:val="Normal"/>
    <w:link w:val="8"/>
    <w:uiPriority w:val="9"/>
    <w:semiHidden/>
    <w:unhideWhenUsed/>
    <w:qFormat/>
    <w:rsid w:val="00586A2C"/>
    <w:pPr>
      <w:keepNext/>
      <w:keepLines/>
      <w:outlineLvl w:val="7"/>
    </w:pPr>
    <w:rPr>
      <w:rFonts w:cstheme="majorBidi"/>
      <w:color w:val="595959" w:themeColor="text1" w:themeTint="A6"/>
    </w:rPr>
  </w:style>
  <w:style w:type="paragraph" w:styleId="Heading9">
    <w:name w:val="heading 9"/>
    <w:basedOn w:val="Normal"/>
    <w:next w:val="Normal"/>
    <w:link w:val="9"/>
    <w:uiPriority w:val="9"/>
    <w:semiHidden/>
    <w:unhideWhenUsed/>
    <w:qFormat/>
    <w:rsid w:val="00586A2C"/>
    <w:pPr>
      <w:keepNext/>
      <w:keepLines/>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586A2C"/>
    <w:rPr>
      <w:rFonts w:asciiTheme="majorHAnsi" w:eastAsiaTheme="majorEastAsia" w:hAnsiTheme="majorHAnsi" w:cstheme="majorBidi"/>
      <w:color w:val="0F4761" w:themeColor="accent1" w:themeShade="BF"/>
      <w:sz w:val="48"/>
      <w:szCs w:val="48"/>
    </w:rPr>
  </w:style>
  <w:style w:type="character" w:customStyle="1" w:styleId="2">
    <w:name w:val="标题 2 字符"/>
    <w:basedOn w:val="DefaultParagraphFont"/>
    <w:link w:val="Heading2"/>
    <w:uiPriority w:val="9"/>
    <w:rsid w:val="00586A2C"/>
    <w:rPr>
      <w:rFonts w:asciiTheme="majorHAnsi" w:eastAsiaTheme="majorEastAsia" w:hAnsiTheme="majorHAnsi" w:cstheme="majorBidi"/>
      <w:color w:val="0F4761" w:themeColor="accent1" w:themeShade="BF"/>
      <w:sz w:val="40"/>
      <w:szCs w:val="40"/>
    </w:rPr>
  </w:style>
  <w:style w:type="character" w:customStyle="1" w:styleId="3">
    <w:name w:val="标题 3 字符"/>
    <w:basedOn w:val="DefaultParagraphFont"/>
    <w:link w:val="Heading3"/>
    <w:uiPriority w:val="9"/>
    <w:semiHidden/>
    <w:rsid w:val="00586A2C"/>
    <w:rPr>
      <w:rFonts w:asciiTheme="majorHAnsi" w:eastAsiaTheme="majorEastAsia" w:hAnsiTheme="majorHAnsi" w:cstheme="majorBidi"/>
      <w:color w:val="0F4761" w:themeColor="accent1" w:themeShade="BF"/>
      <w:sz w:val="32"/>
      <w:szCs w:val="32"/>
    </w:rPr>
  </w:style>
  <w:style w:type="character" w:customStyle="1" w:styleId="4">
    <w:name w:val="标题 4 字符"/>
    <w:basedOn w:val="DefaultParagraphFont"/>
    <w:link w:val="Heading4"/>
    <w:uiPriority w:val="9"/>
    <w:semiHidden/>
    <w:rsid w:val="00586A2C"/>
    <w:rPr>
      <w:rFonts w:cstheme="majorBidi"/>
      <w:color w:val="0F4761" w:themeColor="accent1" w:themeShade="BF"/>
      <w:sz w:val="28"/>
      <w:szCs w:val="28"/>
    </w:rPr>
  </w:style>
  <w:style w:type="character" w:customStyle="1" w:styleId="5">
    <w:name w:val="标题 5 字符"/>
    <w:basedOn w:val="DefaultParagraphFont"/>
    <w:link w:val="Heading5"/>
    <w:uiPriority w:val="9"/>
    <w:semiHidden/>
    <w:rsid w:val="00586A2C"/>
    <w:rPr>
      <w:rFonts w:cstheme="majorBidi"/>
      <w:color w:val="0F4761" w:themeColor="accent1" w:themeShade="BF"/>
      <w:sz w:val="24"/>
      <w:szCs w:val="24"/>
    </w:rPr>
  </w:style>
  <w:style w:type="character" w:customStyle="1" w:styleId="6">
    <w:name w:val="标题 6 字符"/>
    <w:basedOn w:val="DefaultParagraphFont"/>
    <w:link w:val="Heading6"/>
    <w:uiPriority w:val="9"/>
    <w:semiHidden/>
    <w:rsid w:val="00586A2C"/>
    <w:rPr>
      <w:rFonts w:cstheme="majorBidi"/>
      <w:b/>
      <w:bCs/>
      <w:color w:val="0F4761" w:themeColor="accent1" w:themeShade="BF"/>
    </w:rPr>
  </w:style>
  <w:style w:type="character" w:customStyle="1" w:styleId="7">
    <w:name w:val="标题 7 字符"/>
    <w:basedOn w:val="DefaultParagraphFont"/>
    <w:link w:val="Heading7"/>
    <w:uiPriority w:val="9"/>
    <w:semiHidden/>
    <w:rsid w:val="00586A2C"/>
    <w:rPr>
      <w:rFonts w:cstheme="majorBidi"/>
      <w:b/>
      <w:bCs/>
      <w:color w:val="595959" w:themeColor="text1" w:themeTint="A6"/>
    </w:rPr>
  </w:style>
  <w:style w:type="character" w:customStyle="1" w:styleId="8">
    <w:name w:val="标题 8 字符"/>
    <w:basedOn w:val="DefaultParagraphFont"/>
    <w:link w:val="Heading8"/>
    <w:uiPriority w:val="9"/>
    <w:semiHidden/>
    <w:rsid w:val="00586A2C"/>
    <w:rPr>
      <w:rFonts w:cstheme="majorBidi"/>
      <w:color w:val="595959" w:themeColor="text1" w:themeTint="A6"/>
    </w:rPr>
  </w:style>
  <w:style w:type="character" w:customStyle="1" w:styleId="9">
    <w:name w:val="标题 9 字符"/>
    <w:basedOn w:val="DefaultParagraphFont"/>
    <w:link w:val="Heading9"/>
    <w:uiPriority w:val="9"/>
    <w:semiHidden/>
    <w:rsid w:val="00586A2C"/>
    <w:rPr>
      <w:rFonts w:eastAsiaTheme="majorEastAsia" w:cstheme="majorBidi"/>
      <w:color w:val="595959" w:themeColor="text1" w:themeTint="A6"/>
    </w:rPr>
  </w:style>
  <w:style w:type="paragraph" w:styleId="Title">
    <w:name w:val="Title"/>
    <w:basedOn w:val="Normal"/>
    <w:next w:val="Normal"/>
    <w:link w:val="a"/>
    <w:uiPriority w:val="10"/>
    <w:qFormat/>
    <w:rsid w:val="00586A2C"/>
    <w:pPr>
      <w:spacing w:after="80"/>
      <w:contextualSpacing/>
      <w:jc w:val="center"/>
    </w:pPr>
    <w:rPr>
      <w:rFonts w:asciiTheme="majorHAnsi" w:eastAsiaTheme="majorEastAsia" w:hAnsiTheme="majorHAnsi" w:cstheme="majorBidi"/>
      <w:spacing w:val="-10"/>
      <w:kern w:val="28"/>
      <w:sz w:val="56"/>
      <w:szCs w:val="56"/>
    </w:rPr>
  </w:style>
  <w:style w:type="character" w:customStyle="1" w:styleId="a">
    <w:name w:val="标题 字符"/>
    <w:basedOn w:val="DefaultParagraphFont"/>
    <w:link w:val="Title"/>
    <w:uiPriority w:val="10"/>
    <w:rsid w:val="00586A2C"/>
    <w:rPr>
      <w:rFonts w:asciiTheme="majorHAnsi" w:eastAsiaTheme="majorEastAsia" w:hAnsiTheme="majorHAnsi" w:cstheme="majorBidi"/>
      <w:spacing w:val="-10"/>
      <w:kern w:val="28"/>
      <w:sz w:val="56"/>
      <w:szCs w:val="56"/>
    </w:rPr>
  </w:style>
  <w:style w:type="paragraph" w:styleId="Subtitle">
    <w:name w:val="Subtitle"/>
    <w:basedOn w:val="Normal"/>
    <w:next w:val="Normal"/>
    <w:link w:val="a0"/>
    <w:uiPriority w:val="11"/>
    <w:qFormat/>
    <w:rsid w:val="00586A2C"/>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0">
    <w:name w:val="副标题 字符"/>
    <w:basedOn w:val="DefaultParagraphFont"/>
    <w:link w:val="Subtitle"/>
    <w:uiPriority w:val="11"/>
    <w:rsid w:val="00586A2C"/>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a1"/>
    <w:uiPriority w:val="29"/>
    <w:qFormat/>
    <w:rsid w:val="00586A2C"/>
    <w:pPr>
      <w:spacing w:before="160" w:after="160"/>
      <w:jc w:val="center"/>
    </w:pPr>
    <w:rPr>
      <w:i/>
      <w:iCs/>
      <w:color w:val="404040" w:themeColor="text1" w:themeTint="BF"/>
    </w:rPr>
  </w:style>
  <w:style w:type="character" w:customStyle="1" w:styleId="a1">
    <w:name w:val="引用 字符"/>
    <w:basedOn w:val="DefaultParagraphFont"/>
    <w:link w:val="Quote"/>
    <w:uiPriority w:val="29"/>
    <w:rsid w:val="00586A2C"/>
    <w:rPr>
      <w:i/>
      <w:iCs/>
      <w:color w:val="404040" w:themeColor="text1" w:themeTint="BF"/>
    </w:rPr>
  </w:style>
  <w:style w:type="paragraph" w:styleId="ListParagraph">
    <w:name w:val="List Paragraph"/>
    <w:basedOn w:val="Normal"/>
    <w:uiPriority w:val="34"/>
    <w:qFormat/>
    <w:rsid w:val="00586A2C"/>
    <w:pPr>
      <w:ind w:left="720"/>
      <w:contextualSpacing/>
    </w:pPr>
  </w:style>
  <w:style w:type="character" w:styleId="IntenseEmphasis">
    <w:name w:val="Intense Emphasis"/>
    <w:basedOn w:val="DefaultParagraphFont"/>
    <w:uiPriority w:val="21"/>
    <w:qFormat/>
    <w:rsid w:val="00586A2C"/>
    <w:rPr>
      <w:i/>
      <w:iCs/>
      <w:color w:val="0F4761" w:themeColor="accent1" w:themeShade="BF"/>
    </w:rPr>
  </w:style>
  <w:style w:type="paragraph" w:styleId="IntenseQuote">
    <w:name w:val="Intense Quote"/>
    <w:basedOn w:val="Normal"/>
    <w:next w:val="Normal"/>
    <w:link w:val="a2"/>
    <w:uiPriority w:val="30"/>
    <w:qFormat/>
    <w:rsid w:val="00586A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2">
    <w:name w:val="明显引用 字符"/>
    <w:basedOn w:val="DefaultParagraphFont"/>
    <w:link w:val="IntenseQuote"/>
    <w:uiPriority w:val="30"/>
    <w:rsid w:val="00586A2C"/>
    <w:rPr>
      <w:i/>
      <w:iCs/>
      <w:color w:val="0F4761" w:themeColor="accent1" w:themeShade="BF"/>
    </w:rPr>
  </w:style>
  <w:style w:type="character" w:styleId="IntenseReference">
    <w:name w:val="Intense Reference"/>
    <w:basedOn w:val="DefaultParagraphFont"/>
    <w:uiPriority w:val="32"/>
    <w:qFormat/>
    <w:rsid w:val="00586A2C"/>
    <w:rPr>
      <w:b/>
      <w:bCs/>
      <w:smallCaps/>
      <w:color w:val="0F4761" w:themeColor="accent1" w:themeShade="BF"/>
      <w:spacing w:val="5"/>
    </w:rPr>
  </w:style>
  <w:style w:type="paragraph" w:styleId="Header">
    <w:name w:val="header"/>
    <w:basedOn w:val="Normal"/>
    <w:link w:val="a3"/>
    <w:uiPriority w:val="99"/>
    <w:unhideWhenUsed/>
    <w:rsid w:val="00586A2C"/>
    <w:pPr>
      <w:tabs>
        <w:tab w:val="center" w:pos="4153"/>
        <w:tab w:val="right" w:pos="8306"/>
      </w:tabs>
      <w:snapToGrid w:val="0"/>
      <w:jc w:val="center"/>
    </w:pPr>
    <w:rPr>
      <w:sz w:val="18"/>
      <w:szCs w:val="18"/>
    </w:rPr>
  </w:style>
  <w:style w:type="character" w:customStyle="1" w:styleId="a3">
    <w:name w:val="页眉 字符"/>
    <w:basedOn w:val="DefaultParagraphFont"/>
    <w:link w:val="Header"/>
    <w:uiPriority w:val="99"/>
    <w:rsid w:val="00586A2C"/>
    <w:rPr>
      <w:sz w:val="18"/>
      <w:szCs w:val="18"/>
    </w:rPr>
  </w:style>
  <w:style w:type="paragraph" w:styleId="Footer">
    <w:name w:val="footer"/>
    <w:basedOn w:val="Normal"/>
    <w:link w:val="a4"/>
    <w:uiPriority w:val="99"/>
    <w:unhideWhenUsed/>
    <w:rsid w:val="00586A2C"/>
    <w:pPr>
      <w:tabs>
        <w:tab w:val="center" w:pos="4153"/>
        <w:tab w:val="right" w:pos="8306"/>
      </w:tabs>
      <w:snapToGrid w:val="0"/>
      <w:jc w:val="left"/>
    </w:pPr>
    <w:rPr>
      <w:sz w:val="18"/>
      <w:szCs w:val="18"/>
    </w:rPr>
  </w:style>
  <w:style w:type="character" w:customStyle="1" w:styleId="a4">
    <w:name w:val="页脚 字符"/>
    <w:basedOn w:val="DefaultParagraphFont"/>
    <w:link w:val="Footer"/>
    <w:uiPriority w:val="99"/>
    <w:rsid w:val="00586A2C"/>
    <w:rPr>
      <w:sz w:val="18"/>
      <w:szCs w:val="18"/>
    </w:rPr>
  </w:style>
  <w:style w:type="character" w:styleId="PageNumber">
    <w:name w:val="page number"/>
    <w:basedOn w:val="DefaultParagraphFont"/>
    <w:uiPriority w:val="99"/>
    <w:semiHidden/>
    <w:unhideWhenUsed/>
    <w:rsid w:val="00586A2C"/>
  </w:style>
  <w:style w:type="paragraph" w:styleId="TOC1">
    <w:name w:val="toc 1"/>
    <w:basedOn w:val="Normal"/>
    <w:next w:val="Normal"/>
    <w:autoRedefine/>
    <w:uiPriority w:val="39"/>
    <w:unhideWhenUsed/>
    <w:rsid w:val="00586A2C"/>
  </w:style>
  <w:style w:type="paragraph" w:styleId="TOC2">
    <w:name w:val="toc 2"/>
    <w:basedOn w:val="Normal"/>
    <w:next w:val="Normal"/>
    <w:autoRedefine/>
    <w:uiPriority w:val="39"/>
    <w:unhideWhenUsed/>
    <w:rsid w:val="00586A2C"/>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eader" Target="header73.xml" /><Relationship Id="rId149" Type="http://schemas.openxmlformats.org/officeDocument/2006/relationships/header" Target="header74.xml" /><Relationship Id="rId15" Type="http://schemas.openxmlformats.org/officeDocument/2006/relationships/footer" Target="footer6.xml" /><Relationship Id="rId150" Type="http://schemas.openxmlformats.org/officeDocument/2006/relationships/footer" Target="footer73.xml" /><Relationship Id="rId151" Type="http://schemas.openxmlformats.org/officeDocument/2006/relationships/footer" Target="footer74.xml" /><Relationship Id="rId152" Type="http://schemas.openxmlformats.org/officeDocument/2006/relationships/header" Target="header75.xml" /><Relationship Id="rId153" Type="http://schemas.openxmlformats.org/officeDocument/2006/relationships/footer" Target="footer75.xml" /><Relationship Id="rId154" Type="http://schemas.openxmlformats.org/officeDocument/2006/relationships/header" Target="header76.xml" /><Relationship Id="rId155" Type="http://schemas.openxmlformats.org/officeDocument/2006/relationships/header" Target="header77.xml" /><Relationship Id="rId156" Type="http://schemas.openxmlformats.org/officeDocument/2006/relationships/footer" Target="footer76.xml" /><Relationship Id="rId157" Type="http://schemas.openxmlformats.org/officeDocument/2006/relationships/footer" Target="footer77.xml" /><Relationship Id="rId158" Type="http://schemas.openxmlformats.org/officeDocument/2006/relationships/header" Target="header78.xml" /><Relationship Id="rId159" Type="http://schemas.openxmlformats.org/officeDocument/2006/relationships/footer" Target="footer78.xml" /><Relationship Id="rId16" Type="http://schemas.openxmlformats.org/officeDocument/2006/relationships/header" Target="header7.xml" /><Relationship Id="rId160" Type="http://schemas.openxmlformats.org/officeDocument/2006/relationships/header" Target="header79.xml" /><Relationship Id="rId161" Type="http://schemas.openxmlformats.org/officeDocument/2006/relationships/header" Target="header80.xml" /><Relationship Id="rId162" Type="http://schemas.openxmlformats.org/officeDocument/2006/relationships/footer" Target="footer79.xml" /><Relationship Id="rId163" Type="http://schemas.openxmlformats.org/officeDocument/2006/relationships/footer" Target="footer80.xml" /><Relationship Id="rId164" Type="http://schemas.openxmlformats.org/officeDocument/2006/relationships/header" Target="header81.xml" /><Relationship Id="rId165" Type="http://schemas.openxmlformats.org/officeDocument/2006/relationships/footer" Target="footer81.xml" /><Relationship Id="rId166" Type="http://schemas.openxmlformats.org/officeDocument/2006/relationships/header" Target="header82.xml" /><Relationship Id="rId167" Type="http://schemas.openxmlformats.org/officeDocument/2006/relationships/header" Target="header83.xml" /><Relationship Id="rId168" Type="http://schemas.openxmlformats.org/officeDocument/2006/relationships/footer" Target="footer82.xml" /><Relationship Id="rId169" Type="http://schemas.openxmlformats.org/officeDocument/2006/relationships/footer" Target="footer83.xml" /><Relationship Id="rId17" Type="http://schemas.openxmlformats.org/officeDocument/2006/relationships/header" Target="header8.xml" /><Relationship Id="rId170" Type="http://schemas.openxmlformats.org/officeDocument/2006/relationships/header" Target="header84.xml" /><Relationship Id="rId171" Type="http://schemas.openxmlformats.org/officeDocument/2006/relationships/footer" Target="footer84.xml" /><Relationship Id="rId172" Type="http://schemas.openxmlformats.org/officeDocument/2006/relationships/header" Target="header85.xml" /><Relationship Id="rId173" Type="http://schemas.openxmlformats.org/officeDocument/2006/relationships/header" Target="header86.xml" /><Relationship Id="rId174" Type="http://schemas.openxmlformats.org/officeDocument/2006/relationships/footer" Target="footer85.xml" /><Relationship Id="rId175" Type="http://schemas.openxmlformats.org/officeDocument/2006/relationships/footer" Target="footer86.xml" /><Relationship Id="rId176" Type="http://schemas.openxmlformats.org/officeDocument/2006/relationships/header" Target="header87.xml" /><Relationship Id="rId177" Type="http://schemas.openxmlformats.org/officeDocument/2006/relationships/footer" Target="footer87.xml" /><Relationship Id="rId178" Type="http://schemas.openxmlformats.org/officeDocument/2006/relationships/header" Target="header88.xml" /><Relationship Id="rId179" Type="http://schemas.openxmlformats.org/officeDocument/2006/relationships/header" Target="header89.xml" /><Relationship Id="rId18" Type="http://schemas.openxmlformats.org/officeDocument/2006/relationships/footer" Target="footer7.xml" /><Relationship Id="rId180" Type="http://schemas.openxmlformats.org/officeDocument/2006/relationships/footer" Target="footer88.xml" /><Relationship Id="rId181" Type="http://schemas.openxmlformats.org/officeDocument/2006/relationships/footer" Target="footer89.xml" /><Relationship Id="rId182" Type="http://schemas.openxmlformats.org/officeDocument/2006/relationships/header" Target="header90.xml" /><Relationship Id="rId183" Type="http://schemas.openxmlformats.org/officeDocument/2006/relationships/footer" Target="footer90.xml" /><Relationship Id="rId184" Type="http://schemas.openxmlformats.org/officeDocument/2006/relationships/header" Target="header91.xml" /><Relationship Id="rId185" Type="http://schemas.openxmlformats.org/officeDocument/2006/relationships/header" Target="header92.xml" /><Relationship Id="rId186" Type="http://schemas.openxmlformats.org/officeDocument/2006/relationships/footer" Target="footer91.xml" /><Relationship Id="rId187" Type="http://schemas.openxmlformats.org/officeDocument/2006/relationships/footer" Target="footer92.xml" /><Relationship Id="rId188" Type="http://schemas.openxmlformats.org/officeDocument/2006/relationships/header" Target="header93.xml" /><Relationship Id="rId189" Type="http://schemas.openxmlformats.org/officeDocument/2006/relationships/footer" Target="footer93.xml" /><Relationship Id="rId19" Type="http://schemas.openxmlformats.org/officeDocument/2006/relationships/footer" Target="footer8.xml" /><Relationship Id="rId190" Type="http://schemas.openxmlformats.org/officeDocument/2006/relationships/header" Target="header94.xml" /><Relationship Id="rId191" Type="http://schemas.openxmlformats.org/officeDocument/2006/relationships/header" Target="header95.xml" /><Relationship Id="rId192" Type="http://schemas.openxmlformats.org/officeDocument/2006/relationships/footer" Target="footer94.xml" /><Relationship Id="rId193" Type="http://schemas.openxmlformats.org/officeDocument/2006/relationships/footer" Target="footer95.xml" /><Relationship Id="rId194" Type="http://schemas.openxmlformats.org/officeDocument/2006/relationships/header" Target="header96.xml" /><Relationship Id="rId195" Type="http://schemas.openxmlformats.org/officeDocument/2006/relationships/footer" Target="footer96.xml" /><Relationship Id="rId196" Type="http://schemas.openxmlformats.org/officeDocument/2006/relationships/header" Target="header97.xml" /><Relationship Id="rId197" Type="http://schemas.openxmlformats.org/officeDocument/2006/relationships/header" Target="header98.xml" /><Relationship Id="rId198" Type="http://schemas.openxmlformats.org/officeDocument/2006/relationships/footer" Target="footer97.xml" /><Relationship Id="rId199" Type="http://schemas.openxmlformats.org/officeDocument/2006/relationships/footer" Target="footer98.xml" /><Relationship Id="rId2" Type="http://schemas.openxmlformats.org/officeDocument/2006/relationships/webSettings" Target="webSettings.xml" /><Relationship Id="rId20" Type="http://schemas.openxmlformats.org/officeDocument/2006/relationships/header" Target="header9.xml" /><Relationship Id="rId200" Type="http://schemas.openxmlformats.org/officeDocument/2006/relationships/header" Target="header99.xml" /><Relationship Id="rId201" Type="http://schemas.openxmlformats.org/officeDocument/2006/relationships/footer" Target="footer99.xml" /><Relationship Id="rId202" Type="http://schemas.openxmlformats.org/officeDocument/2006/relationships/header" Target="header100.xml" /><Relationship Id="rId203" Type="http://schemas.openxmlformats.org/officeDocument/2006/relationships/header" Target="header101.xml" /><Relationship Id="rId204" Type="http://schemas.openxmlformats.org/officeDocument/2006/relationships/footer" Target="footer100.xml" /><Relationship Id="rId205" Type="http://schemas.openxmlformats.org/officeDocument/2006/relationships/footer" Target="footer101.xml" /><Relationship Id="rId206" Type="http://schemas.openxmlformats.org/officeDocument/2006/relationships/header" Target="header102.xml" /><Relationship Id="rId207" Type="http://schemas.openxmlformats.org/officeDocument/2006/relationships/footer" Target="footer102.xml" /><Relationship Id="rId208" Type="http://schemas.openxmlformats.org/officeDocument/2006/relationships/header" Target="header103.xml" /><Relationship Id="rId209" Type="http://schemas.openxmlformats.org/officeDocument/2006/relationships/header" Target="header104.xml" /><Relationship Id="rId21" Type="http://schemas.openxmlformats.org/officeDocument/2006/relationships/footer" Target="footer9.xml" /><Relationship Id="rId210" Type="http://schemas.openxmlformats.org/officeDocument/2006/relationships/footer" Target="footer103.xml" /><Relationship Id="rId211" Type="http://schemas.openxmlformats.org/officeDocument/2006/relationships/footer" Target="footer104.xml" /><Relationship Id="rId212" Type="http://schemas.openxmlformats.org/officeDocument/2006/relationships/header" Target="header105.xml" /><Relationship Id="rId213" Type="http://schemas.openxmlformats.org/officeDocument/2006/relationships/footer" Target="footer105.xml" /><Relationship Id="rId214" Type="http://schemas.openxmlformats.org/officeDocument/2006/relationships/header" Target="header106.xml" /><Relationship Id="rId215" Type="http://schemas.openxmlformats.org/officeDocument/2006/relationships/header" Target="header107.xml" /><Relationship Id="rId216" Type="http://schemas.openxmlformats.org/officeDocument/2006/relationships/footer" Target="footer106.xml" /><Relationship Id="rId217" Type="http://schemas.openxmlformats.org/officeDocument/2006/relationships/footer" Target="footer107.xml" /><Relationship Id="rId218" Type="http://schemas.openxmlformats.org/officeDocument/2006/relationships/header" Target="header108.xml" /><Relationship Id="rId219" Type="http://schemas.openxmlformats.org/officeDocument/2006/relationships/footer" Target="footer108.xml" /><Relationship Id="rId22" Type="http://schemas.openxmlformats.org/officeDocument/2006/relationships/header" Target="header10.xml" /><Relationship Id="rId220" Type="http://schemas.openxmlformats.org/officeDocument/2006/relationships/hyperlink" Target="https://d.book118.com/576132051204010101" TargetMode="External" /><Relationship Id="rId221" Type="http://schemas.openxmlformats.org/officeDocument/2006/relationships/header" Target="header109.xml" /><Relationship Id="rId222" Type="http://schemas.openxmlformats.org/officeDocument/2006/relationships/header" Target="header110.xml" /><Relationship Id="rId223" Type="http://schemas.openxmlformats.org/officeDocument/2006/relationships/footer" Target="footer109.xml" /><Relationship Id="rId224" Type="http://schemas.openxmlformats.org/officeDocument/2006/relationships/footer" Target="footer110.xml" /><Relationship Id="rId225" Type="http://schemas.openxmlformats.org/officeDocument/2006/relationships/header" Target="header111.xml" /><Relationship Id="rId226" Type="http://schemas.openxmlformats.org/officeDocument/2006/relationships/footer" Target="footer111.xml" /><Relationship Id="rId227" Type="http://schemas.openxmlformats.org/officeDocument/2006/relationships/theme" Target="theme/theme1.xml" /><Relationship Id="rId228" Type="http://schemas.openxmlformats.org/officeDocument/2006/relationships/styles" Target="styles.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46</Pages>
  <Words>5212</Words>
  <Characters>29709</Characters>
  <Application>Microsoft Office Word</Application>
  <DocSecurity>0</DocSecurity>
  <Lines>247</Lines>
  <Paragraphs>69</Paragraphs>
  <ScaleCrop>false</ScaleCrop>
  <Company/>
  <LinksUpToDate>false</LinksUpToDate>
  <CharactersWithSpaces>34852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a</cp:lastModifiedBy>
  <cp:revision>1</cp:revision>
  <dcterms:created xsi:type="dcterms:W3CDTF">2024-03-07T05:17:00Z</dcterms:created>
  <dcterms:modified xsi:type="dcterms:W3CDTF">2024-03-07T05:18:00Z</dcterms:modified>
</cp:coreProperties>
</file>