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spacing w:before="97" w:line="181" w:lineRule="auto"/>
        <w:rPr>
          <w:rFonts w:ascii="LiSu" w:eastAsia="LiSu" w:hAnsi="LiSu" w:cs="LiSu"/>
          <w:sz w:val="30"/>
          <w:szCs w:val="30"/>
        </w:rPr>
      </w:pPr>
      <w:r>
        <w:rPr>
          <w:rFonts w:ascii="LiSu" w:eastAsia="LiSu" w:hAnsi="LiSu" w:cs="LiSu"/>
          <w:b/>
          <w:bCs/>
          <w:spacing w:val="-3"/>
          <w:sz w:val="30"/>
          <w:szCs w:val="30"/>
        </w:rPr>
        <w:t>页览</w:t>
      </w:r>
      <w:r>
        <w:rPr>
          <w:rFonts w:ascii="LiSu" w:eastAsia="LiSu" w:hAnsi="LiSu" w:cs="LiSu"/>
          <w:spacing w:val="-141"/>
          <w:sz w:val="30"/>
          <w:szCs w:val="30"/>
        </w:rPr>
        <w:t xml:space="preserve"> </w:t>
      </w:r>
      <w:r>
        <w:rPr>
          <w:rFonts w:ascii="LiSu" w:eastAsia="LiSu" w:hAnsi="LiSu" w:cs="LiSu"/>
          <w:spacing w:val="30"/>
          <w:sz w:val="30"/>
          <w:szCs w:val="30"/>
          <w:u w:val="single" w:color="auto"/>
        </w:rPr>
        <w:t xml:space="preserve">  </w:t>
      </w:r>
      <w:r>
        <w:rPr>
          <w:rFonts w:ascii="LiSu" w:eastAsia="LiSu" w:hAnsi="LiSu" w:cs="LiSu"/>
          <w:spacing w:val="-145"/>
          <w:sz w:val="30"/>
          <w:szCs w:val="30"/>
        </w:rPr>
        <w:t xml:space="preserve"> </w:t>
      </w:r>
      <w:r>
        <w:rPr>
          <w:rFonts w:ascii="LiSu" w:eastAsia="LiSu" w:hAnsi="LiSu" w:cs="LiSu"/>
          <w:b/>
          <w:bCs/>
          <w:spacing w:val="-3"/>
          <w:sz w:val="30"/>
          <w:szCs w:val="30"/>
        </w:rPr>
        <w:t>收藏-关注</w:t>
      </w: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208" w:line="241" w:lineRule="auto"/>
        <w:ind w:left="1974"/>
        <w:outlineLvl w:val="0"/>
        <w:rPr>
          <w:rFonts w:ascii="STXingkai" w:eastAsia="STXingkai" w:hAnsi="STXingkai" w:cs="STXingkai"/>
          <w:sz w:val="61"/>
          <w:szCs w:val="61"/>
        </w:rPr>
      </w:pP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考</w:t>
      </w:r>
      <w:r>
        <w:rPr>
          <w:rFonts w:ascii="STXingkai" w:eastAsia="STXingkai" w:hAnsi="STXingkai" w:cs="STXingkai"/>
          <w:spacing w:val="9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点</w:t>
      </w:r>
      <w:r>
        <w:rPr>
          <w:rFonts w:ascii="STXingkai" w:eastAsia="STXingkai" w:hAnsi="STXingkai" w:cs="STXingkai"/>
          <w:spacing w:val="58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课</w:t>
      </w:r>
      <w:r>
        <w:rPr>
          <w:rFonts w:ascii="STXingkai" w:eastAsia="STXingkai" w:hAnsi="STXingkai" w:cs="STXingkai"/>
          <w:spacing w:val="8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堂</w:t>
      </w:r>
      <w:r>
        <w:rPr>
          <w:rFonts w:ascii="STXingkai" w:eastAsia="STXingkai" w:hAnsi="STXingkai" w:cs="STXingkai"/>
          <w:spacing w:val="55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素</w:t>
      </w:r>
      <w:r>
        <w:rPr>
          <w:rFonts w:ascii="STXingkai" w:eastAsia="STXingkai" w:hAnsi="STXingkai" w:cs="STXingkai"/>
          <w:spacing w:val="38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材</w:t>
      </w:r>
      <w:r>
        <w:rPr>
          <w:rFonts w:ascii="STXingkai" w:eastAsia="STXingkai" w:hAnsi="STXingkai" w:cs="STXingkai"/>
          <w:spacing w:val="-54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精</w:t>
      </w:r>
      <w:r>
        <w:rPr>
          <w:rFonts w:ascii="STXingkai" w:eastAsia="STXingkai" w:hAnsi="STXingkai" w:cs="STXingkai"/>
          <w:spacing w:val="3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粹</w:t>
      </w: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spacing w:before="102" w:line="239" w:lineRule="auto"/>
        <w:ind w:left="4350"/>
        <w:rPr>
          <w:rFonts w:ascii="STXingkai" w:eastAsia="STXingkai" w:hAnsi="STXingkai" w:cs="STXingkai"/>
          <w:sz w:val="30"/>
          <w:szCs w:val="30"/>
        </w:rPr>
      </w:pP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第</w:t>
      </w:r>
      <w:r>
        <w:rPr>
          <w:rFonts w:ascii="STXingkai" w:eastAsia="STXingkai" w:hAnsi="STXingkai" w:cs="STXingkai"/>
          <w:spacing w:val="42"/>
          <w:w w:val="101"/>
          <w:sz w:val="30"/>
          <w:szCs w:val="30"/>
        </w:rPr>
        <w:t xml:space="preserve"> </w:t>
      </w: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十</w:t>
      </w:r>
      <w:r>
        <w:rPr>
          <w:rFonts w:ascii="STXingkai" w:eastAsia="STXingkai" w:hAnsi="STXingkai" w:cs="STXingkai"/>
          <w:spacing w:val="55"/>
          <w:w w:val="101"/>
          <w:sz w:val="30"/>
          <w:szCs w:val="30"/>
        </w:rPr>
        <w:t xml:space="preserve"> </w:t>
      </w: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版</w:t>
      </w:r>
    </w:p>
    <w:p>
      <w:pPr>
        <w:spacing w:before="58"/>
      </w:pPr>
    </w:p>
    <w:p>
      <w:pPr>
        <w:spacing w:before="57"/>
      </w:pPr>
    </w:p>
    <w:p>
      <w:pPr>
        <w:spacing w:before="57"/>
      </w:pPr>
    </w:p>
    <w:tbl>
      <w:tblPr>
        <w:tblStyle w:val="TableNormal"/>
        <w:tblW w:w="5397" w:type="dxa"/>
        <w:tblInd w:w="206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03"/>
        <w:gridCol w:w="2694"/>
      </w:tblGrid>
      <w:tr>
        <w:tblPrEx>
          <w:tblW w:w="5397" w:type="dxa"/>
          <w:tblInd w:w="206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08"/>
        </w:trPr>
        <w:tc>
          <w:tcPr>
            <w:tcW w:w="2703" w:type="dxa"/>
            <w:vAlign w:val="top"/>
          </w:tcPr>
          <w:p>
            <w:pPr>
              <w:spacing w:before="104" w:line="176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9"/>
                <w:position w:val="-3"/>
                <w:sz w:val="40"/>
                <w:szCs w:val="40"/>
              </w:rPr>
              <w:t>依据考试大纲</w:t>
            </w:r>
          </w:p>
        </w:tc>
        <w:tc>
          <w:tcPr>
            <w:tcW w:w="2694" w:type="dxa"/>
            <w:vAlign w:val="top"/>
          </w:tcPr>
          <w:p>
            <w:pPr>
              <w:spacing w:before="2" w:line="223" w:lineRule="auto"/>
              <w:ind w:right="22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4"/>
                <w:position w:val="1"/>
                <w:sz w:val="40"/>
                <w:szCs w:val="40"/>
              </w:rPr>
              <w:t>总结命题规律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15"/>
        </w:trPr>
        <w:tc>
          <w:tcPr>
            <w:tcW w:w="2703" w:type="dxa"/>
            <w:vAlign w:val="top"/>
          </w:tcPr>
          <w:p>
            <w:pPr>
              <w:spacing w:before="194" w:line="230" w:lineRule="auto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3"/>
                <w:sz w:val="40"/>
                <w:szCs w:val="40"/>
              </w:rPr>
              <w:t>辅导备考策略</w:t>
            </w:r>
          </w:p>
        </w:tc>
        <w:tc>
          <w:tcPr>
            <w:tcW w:w="2694" w:type="dxa"/>
            <w:vAlign w:val="top"/>
          </w:tcPr>
          <w:p>
            <w:pPr>
              <w:spacing w:before="198" w:line="227" w:lineRule="auto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8"/>
                <w:sz w:val="40"/>
                <w:szCs w:val="40"/>
              </w:rPr>
              <w:t>历年考题详析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57"/>
        </w:trPr>
        <w:tc>
          <w:tcPr>
            <w:tcW w:w="2703" w:type="dxa"/>
            <w:vAlign w:val="top"/>
          </w:tcPr>
          <w:p>
            <w:pPr>
              <w:spacing w:before="204" w:line="231" w:lineRule="auto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10"/>
                <w:sz w:val="40"/>
                <w:szCs w:val="40"/>
              </w:rPr>
              <w:t>梳理考试要点</w:t>
            </w:r>
          </w:p>
        </w:tc>
        <w:tc>
          <w:tcPr>
            <w:tcW w:w="2694" w:type="dxa"/>
            <w:vAlign w:val="top"/>
          </w:tcPr>
          <w:p>
            <w:pPr>
              <w:spacing w:before="213"/>
              <w:ind w:right="4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7"/>
                <w:sz w:val="40"/>
                <w:szCs w:val="40"/>
              </w:rPr>
              <w:t>总结核心知识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730"/>
        </w:trPr>
        <w:tc>
          <w:tcPr>
            <w:tcW w:w="2703" w:type="dxa"/>
            <w:vAlign w:val="top"/>
          </w:tcPr>
          <w:p>
            <w:pPr>
              <w:spacing w:before="249" w:line="175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3"/>
                <w:sz w:val="40"/>
                <w:szCs w:val="40"/>
              </w:rPr>
              <w:t>筛选最新考点</w:t>
            </w:r>
          </w:p>
        </w:tc>
        <w:tc>
          <w:tcPr>
            <w:tcW w:w="2694" w:type="dxa"/>
            <w:vAlign w:val="top"/>
          </w:tcPr>
          <w:p>
            <w:pPr>
              <w:spacing w:before="230" w:line="178" w:lineRule="auto"/>
              <w:ind w:left="216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-1"/>
                <w:sz w:val="40"/>
                <w:szCs w:val="40"/>
              </w:rPr>
              <w:t>拓展解题思路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83"/>
        </w:trPr>
        <w:tc>
          <w:tcPr>
            <w:tcW w:w="2703" w:type="dxa"/>
            <w:vAlign w:val="top"/>
          </w:tcPr>
          <w:p>
            <w:pPr>
              <w:spacing w:before="342" w:line="174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position w:val="-4"/>
                <w:sz w:val="40"/>
                <w:szCs w:val="40"/>
              </w:rPr>
              <w:t>精编典型习题</w:t>
            </w:r>
          </w:p>
        </w:tc>
        <w:tc>
          <w:tcPr>
            <w:tcW w:w="2694" w:type="dxa"/>
            <w:vAlign w:val="top"/>
          </w:tcPr>
          <w:p>
            <w:pPr>
              <w:spacing w:before="217" w:line="231" w:lineRule="auto"/>
              <w:ind w:left="216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position w:val="1"/>
                <w:sz w:val="40"/>
                <w:szCs w:val="40"/>
              </w:rPr>
              <w:t>积累备考经验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532"/>
        </w:trPr>
        <w:tc>
          <w:tcPr>
            <w:tcW w:w="2703" w:type="dxa"/>
            <w:vAlign w:val="top"/>
          </w:tcPr>
          <w:p>
            <w:pPr>
              <w:spacing w:before="257" w:line="265" w:lineRule="exact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2"/>
                <w:position w:val="-5"/>
                <w:sz w:val="40"/>
                <w:szCs w:val="40"/>
              </w:rPr>
              <w:t>全真模拟测试</w:t>
            </w:r>
          </w:p>
        </w:tc>
        <w:tc>
          <w:tcPr>
            <w:tcW w:w="2694" w:type="dxa"/>
            <w:vAlign w:val="top"/>
          </w:tcPr>
          <w:p>
            <w:pPr>
              <w:spacing w:before="253" w:line="269" w:lineRule="exact"/>
              <w:ind w:right="12"/>
              <w:jc w:val="right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6"/>
                <w:position w:val="-5"/>
                <w:sz w:val="40"/>
                <w:szCs w:val="40"/>
              </w:rPr>
              <w:t>预测考试趋势</w:t>
            </w:r>
          </w:p>
        </w:tc>
      </w:tr>
    </w:tbl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11910" w:h="16840"/>
          <w:pgMar w:top="1431" w:right="1786" w:bottom="0" w:left="1154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98" w:line="220" w:lineRule="auto"/>
        <w:ind w:left="1285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2"/>
          <w:sz w:val="30"/>
          <w:szCs w:val="30"/>
        </w:rPr>
        <w:t>注：下载前请仔细阅读资料，以实际预览内容为准</w:t>
      </w: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spacing w:before="75" w:line="176" w:lineRule="auto"/>
        <w:ind w:left="2979"/>
        <w:rPr>
          <w:rFonts w:ascii="LiSu" w:eastAsia="LiSu" w:hAnsi="LiSu" w:cs="LiSu"/>
          <w:sz w:val="23"/>
          <w:szCs w:val="23"/>
        </w:rPr>
      </w:pPr>
      <w:r>
        <w:rPr>
          <w:rFonts w:ascii="LiSu" w:eastAsia="LiSu" w:hAnsi="LiSu" w:cs="LiSu"/>
          <w:b/>
          <w:bCs/>
          <w:color w:val="0700E9"/>
          <w:spacing w:val="19"/>
          <w:sz w:val="23"/>
          <w:szCs w:val="23"/>
        </w:rPr>
        <w:t>让学习为我们创造终生价值</w:t>
      </w:r>
    </w:p>
    <w:p>
      <w:pPr>
        <w:spacing w:line="176" w:lineRule="auto"/>
        <w:rPr>
          <w:rFonts w:ascii="LiSu" w:eastAsia="LiSu" w:hAnsi="LiSu" w:cs="LiSu"/>
          <w:sz w:val="23"/>
          <w:szCs w:val="23"/>
        </w:rPr>
        <w:sectPr>
          <w:type w:val="nextPage"/>
          <w:pgSz w:w="11910" w:h="16840"/>
          <w:pgMar w:top="1431" w:right="1786" w:bottom="0" w:left="1154" w:header="0" w:footer="0" w:gutter="0"/>
          <w:pgNumType w:start="2"/>
          <w:cols w:space="708"/>
          <w:titlePg w:val="0"/>
        </w:sectPr>
      </w:pPr>
    </w:p>
    <w:p>
      <w:pPr>
        <w:spacing w:before="134" w:line="219" w:lineRule="auto"/>
        <w:ind w:left="2575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9"/>
          <w:sz w:val="17"/>
          <w:szCs w:val="17"/>
        </w:rPr>
        <w:t>2022年贵州省农业科学院招聘考试真题及答案</w:t>
      </w:r>
    </w:p>
    <w:p>
      <w:pPr>
        <w:spacing w:before="58" w:line="219" w:lineRule="auto"/>
        <w:ind w:left="1394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9"/>
          <w:sz w:val="17"/>
          <w:szCs w:val="17"/>
        </w:rPr>
        <w:t>命题趋势应试技巧  拟好题记先声夺人  名师精编模</w:t>
      </w:r>
      <w:r>
        <w:rPr>
          <w:rFonts w:ascii="SimSun" w:eastAsia="SimSun" w:hAnsi="SimSun" w:cs="SimSun"/>
          <w:spacing w:val="-10"/>
          <w:sz w:val="17"/>
          <w:szCs w:val="17"/>
        </w:rPr>
        <w:t>拟训练  考前特训知识拆解</w: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150" w:line="641" w:lineRule="exact"/>
        <w:ind w:left="148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25"/>
          <w:position w:val="12"/>
          <w:sz w:val="46"/>
          <w:szCs w:val="46"/>
        </w:rPr>
        <w:t>2022年贵州省农业科学院</w:t>
      </w:r>
    </w:p>
    <w:p>
      <w:pPr>
        <w:spacing w:line="219" w:lineRule="auto"/>
        <w:ind w:left="2764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3"/>
          <w:sz w:val="46"/>
          <w:szCs w:val="46"/>
        </w:rPr>
        <w:t>招聘考试试题</w:t>
      </w:r>
    </w:p>
    <w:p>
      <w:pPr>
        <w:spacing w:before="60" w:line="893" w:lineRule="exact"/>
        <w:ind w:left="2274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spacing w:val="14"/>
          <w:position w:val="32"/>
          <w:sz w:val="46"/>
          <w:szCs w:val="46"/>
        </w:rPr>
        <w:t>职业能力倾向测验</w:t>
      </w:r>
    </w:p>
    <w:p>
      <w:pPr>
        <w:spacing w:line="223" w:lineRule="auto"/>
        <w:ind w:left="2305"/>
        <w:rPr>
          <w:rFonts w:ascii="FangSong" w:eastAsia="FangSong" w:hAnsi="FangSong" w:cs="FangSong"/>
          <w:sz w:val="26"/>
          <w:szCs w:val="26"/>
        </w:rPr>
      </w:pPr>
      <w:r>
        <w:rPr>
          <w:rFonts w:ascii="FangSong" w:eastAsia="FangSong" w:hAnsi="FangSong" w:cs="FangSong"/>
          <w:spacing w:val="35"/>
          <w:sz w:val="26"/>
          <w:szCs w:val="26"/>
        </w:rPr>
        <w:t>(满分100分</w:t>
      </w:r>
      <w:r>
        <w:rPr>
          <w:rFonts w:ascii="FangSong" w:eastAsia="FangSong" w:hAnsi="FangSong" w:cs="FangSong"/>
          <w:spacing w:val="14"/>
          <w:sz w:val="26"/>
          <w:szCs w:val="26"/>
        </w:rPr>
        <w:t xml:space="preserve">   </w:t>
      </w:r>
      <w:r>
        <w:rPr>
          <w:rFonts w:ascii="FangSong" w:eastAsia="FangSong" w:hAnsi="FangSong" w:cs="FangSong"/>
          <w:spacing w:val="35"/>
          <w:sz w:val="26"/>
          <w:szCs w:val="26"/>
        </w:rPr>
        <w:t>时间120分钟)</w:t>
      </w:r>
    </w:p>
    <w:p>
      <w:pPr>
        <w:pStyle w:val="BodyText"/>
        <w:spacing w:line="280" w:lineRule="auto"/>
      </w:pPr>
    </w:p>
    <w:p>
      <w:pPr>
        <w:spacing w:before="76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【说明】</w:t>
      </w:r>
    </w:p>
    <w:p>
      <w:pPr>
        <w:spacing w:before="213" w:line="221" w:lineRule="auto"/>
        <w:ind w:left="34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5"/>
          <w:sz w:val="23"/>
          <w:szCs w:val="23"/>
        </w:rPr>
        <w:t>1.遵守考场纪律，杜绝违纪行为，确保考试公正；</w:t>
      </w:r>
    </w:p>
    <w:p>
      <w:pPr>
        <w:spacing w:before="173" w:line="471" w:lineRule="exact"/>
        <w:ind w:left="4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7"/>
          <w:position w:val="18"/>
          <w:sz w:val="23"/>
          <w:szCs w:val="23"/>
        </w:rPr>
        <w:t>2.请严格按照规定在试卷上填写自己的姓名、准考证编号；</w:t>
      </w:r>
    </w:p>
    <w:p>
      <w:pPr>
        <w:spacing w:line="220" w:lineRule="auto"/>
        <w:ind w:left="34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4"/>
          <w:sz w:val="23"/>
          <w:szCs w:val="23"/>
        </w:rPr>
        <w:t>3.监考人员宣布考试开始后方可答题；</w:t>
      </w:r>
    </w:p>
    <w:p>
      <w:pPr>
        <w:spacing w:before="204" w:line="231" w:lineRule="auto"/>
        <w:ind w:left="44" w:right="276" w:hanging="20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7"/>
          <w:sz w:val="23"/>
          <w:szCs w:val="23"/>
        </w:rPr>
        <w:t>4.监考人员宣布考试结束时，请将试题、答题纸和草稿纸放在桌上，待监考人员</w:t>
      </w:r>
      <w:r>
        <w:rPr>
          <w:rFonts w:ascii="FangSong" w:eastAsia="FangSong" w:hAnsi="FangSong" w:cs="FangSong"/>
          <w:spacing w:val="14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5"/>
          <w:sz w:val="23"/>
          <w:szCs w:val="23"/>
        </w:rPr>
        <w:t>收取并清点完毕后方可离开考场。</w:t>
      </w:r>
    </w:p>
    <w:p>
      <w:pPr>
        <w:spacing w:before="199" w:line="213" w:lineRule="auto"/>
        <w:ind w:left="24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3"/>
          <w:sz w:val="23"/>
          <w:szCs w:val="23"/>
        </w:rPr>
        <w:t>一、单项选择题(每题只有一个正确答案，答错、不答或多答均不得分)</w:t>
      </w:r>
    </w:p>
    <w:p>
      <w:pPr>
        <w:spacing w:before="297" w:line="377" w:lineRule="auto"/>
        <w:ind w:left="44" w:right="282"/>
        <w:jc w:val="both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1.十八大以来，加快完善社会主义市场经济体制，将“</w:t>
      </w:r>
      <w:r>
        <w:rPr>
          <w:rFonts w:ascii="SimSun" w:eastAsia="SimSun" w:hAnsi="SimSun" w:cs="SimSun"/>
          <w:spacing w:val="6"/>
          <w:sz w:val="23"/>
          <w:szCs w:val="23"/>
        </w:rPr>
        <w:t>看不见的手”同“看得见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的手”两者优势融合起来，党和政府分别在更好发挥政府作用</w:t>
      </w:r>
      <w:r>
        <w:rPr>
          <w:rFonts w:ascii="SimSun" w:eastAsia="SimSun" w:hAnsi="SimSun" w:cs="SimSun"/>
          <w:spacing w:val="6"/>
          <w:sz w:val="23"/>
          <w:szCs w:val="23"/>
        </w:rPr>
        <w:t>方面发挥市场配置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资源的决定性作用方面出台了一系列政策措施，下列选项中，属于</w:t>
      </w:r>
      <w:r>
        <w:rPr>
          <w:rFonts w:ascii="SimSun" w:eastAsia="SimSun" w:hAnsi="SimSun" w:cs="SimSun"/>
          <w:spacing w:val="6"/>
          <w:sz w:val="23"/>
          <w:szCs w:val="23"/>
        </w:rPr>
        <w:t>在发挥市场配</w:t>
      </w:r>
    </w:p>
    <w:p>
      <w:pPr>
        <w:spacing w:line="219" w:lineRule="auto"/>
        <w:ind w:left="4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置资源的决定性方面的政策措施是：(2分)</w:t>
      </w:r>
    </w:p>
    <w:p>
      <w:pPr>
        <w:spacing w:before="197" w:line="459" w:lineRule="exact"/>
        <w:ind w:left="2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position w:val="17"/>
          <w:sz w:val="23"/>
          <w:szCs w:val="23"/>
        </w:rPr>
        <w:t>A、明确要素市场制度建设的方向及重要改革任务，出台关</w:t>
      </w:r>
      <w:r>
        <w:rPr>
          <w:rFonts w:ascii="SimSun" w:eastAsia="SimSun" w:hAnsi="SimSun" w:cs="SimSun"/>
          <w:spacing w:val="9"/>
          <w:position w:val="17"/>
          <w:sz w:val="23"/>
          <w:szCs w:val="23"/>
        </w:rPr>
        <w:t>于要素市场化配置</w:t>
      </w:r>
    </w:p>
    <w:p>
      <w:pPr>
        <w:spacing w:before="1" w:line="218" w:lineRule="auto"/>
        <w:ind w:left="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B</w:t>
      </w:r>
      <w:r>
        <w:rPr>
          <w:rFonts w:ascii="SimSun" w:eastAsia="SimSun" w:hAnsi="SimSun" w:cs="SimSun"/>
          <w:spacing w:val="9"/>
          <w:sz w:val="23"/>
          <w:szCs w:val="23"/>
        </w:rPr>
        <w:t>、进一步聚集市场主体关切，完善优化要素环境长效机制</w:t>
      </w:r>
    </w:p>
    <w:p>
      <w:pPr>
        <w:spacing w:before="198" w:line="470" w:lineRule="exact"/>
        <w:ind w:left="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0"/>
          <w:position w:val="18"/>
          <w:sz w:val="23"/>
          <w:szCs w:val="23"/>
        </w:rPr>
        <w:t>C</w:t>
      </w:r>
      <w:r>
        <w:rPr>
          <w:rFonts w:ascii="SimSun" w:eastAsia="SimSun" w:hAnsi="SimSun" w:cs="SimSun"/>
          <w:spacing w:val="10"/>
          <w:position w:val="18"/>
          <w:sz w:val="23"/>
          <w:szCs w:val="23"/>
        </w:rPr>
        <w:t>、出行“放管服”的改革部署，强调要推动简政放权，放管结合，</w:t>
      </w:r>
      <w:r>
        <w:rPr>
          <w:rFonts w:ascii="SimSun" w:eastAsia="SimSun" w:hAnsi="SimSun" w:cs="SimSun"/>
          <w:spacing w:val="9"/>
          <w:position w:val="18"/>
          <w:sz w:val="23"/>
          <w:szCs w:val="23"/>
        </w:rPr>
        <w:t>优化服务改</w:t>
      </w:r>
    </w:p>
    <w:p>
      <w:pPr>
        <w:spacing w:before="1" w:line="219" w:lineRule="auto"/>
        <w:ind w:left="4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5"/>
          <w:sz w:val="23"/>
          <w:szCs w:val="23"/>
        </w:rPr>
        <w:t>革向纵深发展</w:t>
      </w:r>
    </w:p>
    <w:p>
      <w:pPr>
        <w:spacing w:before="195" w:line="219" w:lineRule="auto"/>
        <w:ind w:left="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D</w:t>
      </w:r>
      <w:r>
        <w:rPr>
          <w:rFonts w:ascii="SimSun" w:eastAsia="SimSun" w:hAnsi="SimSun" w:cs="SimSun"/>
          <w:spacing w:val="9"/>
          <w:sz w:val="23"/>
          <w:szCs w:val="23"/>
        </w:rPr>
        <w:t>、取消简化一大批不必要的证明和繁琐手续，减少企业群众奔波之苦</w:t>
      </w:r>
    </w:p>
    <w:p>
      <w:pPr>
        <w:spacing w:before="180" w:line="220" w:lineRule="auto"/>
        <w:ind w:left="24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color w:val="E5163C"/>
          <w:spacing w:val="-24"/>
          <w:sz w:val="23"/>
          <w:szCs w:val="23"/>
        </w:rPr>
        <w:t>答案：</w:t>
      </w:r>
      <w:r>
        <w:rPr>
          <w:rFonts w:ascii="SimSun" w:eastAsia="SimSun" w:hAnsi="SimSun" w:cs="SimSun"/>
          <w:color w:val="E5163C"/>
          <w:spacing w:val="-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E5163C"/>
          <w:spacing w:val="-24"/>
          <w:sz w:val="23"/>
          <w:szCs w:val="23"/>
        </w:rPr>
        <w:t>A</w:t>
      </w:r>
    </w:p>
    <w:p>
      <w:pPr>
        <w:spacing w:before="214" w:line="219" w:lineRule="auto"/>
        <w:ind w:left="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0"/>
          <w:sz w:val="23"/>
          <w:szCs w:val="23"/>
        </w:rPr>
        <w:t>2</w:t>
      </w:r>
      <w:r>
        <w:rPr>
          <w:rFonts w:ascii="SimSun" w:eastAsia="SimSun" w:hAnsi="SimSun" w:cs="SimSun"/>
          <w:spacing w:val="-5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0"/>
          <w:sz w:val="23"/>
          <w:szCs w:val="23"/>
        </w:rPr>
        <w:t>.</w:t>
      </w:r>
      <w:r>
        <w:rPr>
          <w:rFonts w:ascii="SimSun" w:eastAsia="SimSun" w:hAnsi="SimSun" w:cs="SimSun"/>
          <w:spacing w:val="-3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0"/>
          <w:sz w:val="23"/>
          <w:szCs w:val="23"/>
        </w:rPr>
        <w:t>()是经济社会发展的第一</w:t>
      </w:r>
      <w:r>
        <w:rPr>
          <w:rFonts w:ascii="SimSun" w:eastAsia="SimSun" w:hAnsi="SimSun" w:cs="SimSun"/>
          <w:spacing w:val="-6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0"/>
          <w:sz w:val="23"/>
          <w:szCs w:val="23"/>
        </w:rPr>
        <w:t>资源。(2分)</w:t>
      </w:r>
    </w:p>
    <w:p>
      <w:pPr>
        <w:spacing w:before="190" w:line="458" w:lineRule="exact"/>
        <w:ind w:left="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5"/>
          <w:position w:val="17"/>
          <w:sz w:val="23"/>
          <w:szCs w:val="23"/>
        </w:rPr>
        <w:t>A</w:t>
      </w:r>
      <w:r>
        <w:rPr>
          <w:rFonts w:ascii="SimSun" w:eastAsia="SimSun" w:hAnsi="SimSun" w:cs="SimSun"/>
          <w:spacing w:val="-15"/>
          <w:position w:val="17"/>
          <w:sz w:val="23"/>
          <w:szCs w:val="23"/>
        </w:rPr>
        <w:t>、金</w:t>
      </w:r>
      <w:r>
        <w:rPr>
          <w:rFonts w:ascii="SimSun" w:eastAsia="SimSun" w:hAnsi="SimSun" w:cs="SimSun"/>
          <w:spacing w:val="-45"/>
          <w:position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position w:val="17"/>
          <w:sz w:val="23"/>
          <w:szCs w:val="23"/>
        </w:rPr>
        <w:t>融</w:t>
      </w:r>
    </w:p>
    <w:p>
      <w:pPr>
        <w:spacing w:line="219" w:lineRule="auto"/>
        <w:ind w:left="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B</w:t>
      </w:r>
      <w:r>
        <w:rPr>
          <w:rFonts w:ascii="SimSun" w:eastAsia="SimSun" w:hAnsi="SimSun" w:cs="SimSun"/>
          <w:spacing w:val="1"/>
          <w:sz w:val="23"/>
          <w:szCs w:val="23"/>
        </w:rPr>
        <w:t>、教育</w:t>
      </w:r>
    </w:p>
    <w:p>
      <w:pPr>
        <w:spacing w:before="206" w:line="219" w:lineRule="auto"/>
        <w:ind w:left="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3"/>
          <w:sz w:val="23"/>
          <w:szCs w:val="23"/>
        </w:rPr>
        <w:t>C、</w:t>
      </w:r>
      <w:r>
        <w:rPr>
          <w:rFonts w:ascii="SimSun" w:eastAsia="SimSun" w:hAnsi="SimSun" w:cs="SimSun"/>
          <w:spacing w:val="-6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</w:rPr>
        <w:t>人才</w:t>
      </w:r>
    </w:p>
    <w:p>
      <w:pPr>
        <w:spacing w:before="202" w:line="221" w:lineRule="auto"/>
        <w:ind w:left="4"/>
        <w:rPr>
          <w:rFonts w:ascii="SimSun" w:eastAsia="SimSun" w:hAnsi="SimSun" w:cs="SimSun"/>
          <w:sz w:val="23"/>
          <w:szCs w:val="23"/>
        </w:rPr>
        <w:sectPr>
          <w:headerReference w:type="default" r:id="rId4"/>
          <w:footerReference w:type="default" r:id="rId5"/>
          <w:pgSz w:w="11910" w:h="16840"/>
          <w:pgMar w:top="1" w:right="1515" w:bottom="333" w:left="1774" w:header="0" w:footer="131" w:gutter="0"/>
          <w:pgNumType w:start="3"/>
          <w:cols w:space="708"/>
        </w:sectPr>
      </w:pP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>D</w:t>
      </w:r>
      <w:r>
        <w:rPr>
          <w:rFonts w:ascii="SimSun" w:eastAsia="SimSun" w:hAnsi="SimSun" w:cs="SimSun"/>
          <w:spacing w:val="-14"/>
          <w:sz w:val="23"/>
          <w:szCs w:val="23"/>
        </w:rPr>
        <w:t>、农</w:t>
      </w:r>
      <w:r>
        <w:rPr>
          <w:rFonts w:ascii="SimSun" w:eastAsia="SimSun" w:hAnsi="SimSun" w:cs="SimSun"/>
          <w:spacing w:val="-5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业</w:t>
      </w:r>
    </w:p>
    <w:p>
      <w:pPr>
        <w:spacing w:before="172" w:line="220" w:lineRule="auto"/>
        <w:ind w:left="24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color w:val="E5163C"/>
          <w:spacing w:val="-24"/>
          <w:sz w:val="23"/>
          <w:szCs w:val="23"/>
        </w:rPr>
        <w:t>答案：</w:t>
      </w:r>
      <w:r>
        <w:rPr>
          <w:rFonts w:ascii="SimSun" w:eastAsia="SimSun" w:hAnsi="SimSun" w:cs="SimSun"/>
          <w:color w:val="E5163C"/>
          <w:spacing w:val="-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E5163C"/>
          <w:spacing w:val="-24"/>
          <w:sz w:val="23"/>
          <w:szCs w:val="23"/>
        </w:rPr>
        <w:t>C</w:t>
      </w:r>
    </w:p>
    <w:p>
      <w:pPr>
        <w:spacing w:before="201" w:line="645" w:lineRule="exact"/>
        <w:ind w:left="3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0"/>
          <w:position w:val="32"/>
          <w:sz w:val="23"/>
          <w:szCs w:val="23"/>
        </w:rPr>
        <w:t>3.</w:t>
      </w:r>
      <w:r>
        <w:rPr>
          <w:rFonts w:ascii="SimSun" w:eastAsia="SimSun" w:hAnsi="SimSun" w:cs="SimSun"/>
          <w:spacing w:val="-67"/>
          <w:position w:val="3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0"/>
          <w:position w:val="32"/>
          <w:sz w:val="23"/>
          <w:szCs w:val="23"/>
        </w:rPr>
        <w:t>1935年中国共产党发表了著名的“</w:t>
      </w:r>
      <w:r>
        <w:rPr>
          <w:rFonts w:ascii="SimSun" w:eastAsia="SimSun" w:hAnsi="SimSun" w:cs="SimSun"/>
          <w:spacing w:val="19"/>
          <w:position w:val="32"/>
          <w:sz w:val="23"/>
          <w:szCs w:val="23"/>
        </w:rPr>
        <w:t>八一宣言”,提出了()的口号。(2分)</w:t>
      </w:r>
    </w:p>
    <w:p>
      <w:pPr>
        <w:spacing w:line="224" w:lineRule="auto"/>
        <w:ind w:left="3955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4"/>
          <w:sz w:val="15"/>
          <w:szCs w:val="15"/>
        </w:rPr>
        <w:t>1/14</w:t>
      </w:r>
    </w:p>
    <w:p>
      <w:pPr>
        <w:spacing w:line="224" w:lineRule="auto"/>
        <w:rPr>
          <w:rFonts w:ascii="SimSun" w:eastAsia="SimSun" w:hAnsi="SimSun" w:cs="SimSun"/>
          <w:sz w:val="15"/>
          <w:szCs w:val="15"/>
        </w:rPr>
        <w:sectPr>
          <w:headerReference w:type="default" r:id="rId6"/>
          <w:footerReference w:type="default" r:id="rId7"/>
          <w:type w:val="nextPage"/>
          <w:pgSz w:w="11910" w:h="16840"/>
          <w:pgMar w:top="1" w:right="1515" w:bottom="333" w:left="1774" w:header="0" w:footer="131" w:gutter="0"/>
          <w:pgNumType w:start="4"/>
          <w:cols w:space="708"/>
          <w:titlePg w:val="0"/>
        </w:sectPr>
      </w:pPr>
    </w:p>
    <w:p>
      <w:pPr>
        <w:spacing w:line="218" w:lineRule="auto"/>
        <w:ind w:left="257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2022年贵州省农业科学院招聘考试真题及答案</w:t>
      </w:r>
    </w:p>
    <w:p>
      <w:pPr>
        <w:spacing w:before="92" w:line="219" w:lineRule="auto"/>
        <w:ind w:left="139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spacing w:before="78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8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28"/>
          <w:position w:val="17"/>
          <w:sz w:val="24"/>
          <w:szCs w:val="24"/>
        </w:rPr>
        <w:t>、停止内战，</w:t>
      </w:r>
      <w:r>
        <w:rPr>
          <w:rFonts w:ascii="SimSun" w:eastAsia="SimSun" w:hAnsi="SimSun" w:cs="SimSun"/>
          <w:spacing w:val="15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8"/>
          <w:position w:val="17"/>
          <w:sz w:val="24"/>
          <w:szCs w:val="24"/>
        </w:rPr>
        <w:t>一致抗日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B</w:t>
      </w:r>
      <w:r>
        <w:rPr>
          <w:rFonts w:ascii="SimSun" w:eastAsia="SimSun" w:hAnsi="SimSun" w:cs="SimSun"/>
          <w:spacing w:val="-12"/>
          <w:sz w:val="24"/>
          <w:szCs w:val="24"/>
        </w:rPr>
        <w:t>、反蒋抗日</w:t>
      </w:r>
    </w:p>
    <w:p>
      <w:pPr>
        <w:spacing w:before="184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5"/>
          <w:position w:val="17"/>
          <w:sz w:val="24"/>
          <w:szCs w:val="24"/>
        </w:rPr>
        <w:t>C</w:t>
      </w:r>
      <w:r>
        <w:rPr>
          <w:rFonts w:ascii="SimSun" w:eastAsia="SimSun" w:hAnsi="SimSun" w:cs="SimSun"/>
          <w:spacing w:val="-15"/>
          <w:position w:val="17"/>
          <w:sz w:val="24"/>
          <w:szCs w:val="24"/>
        </w:rPr>
        <w:t>、国共合作，共同抗日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D</w:t>
      </w:r>
      <w:r>
        <w:rPr>
          <w:rFonts w:ascii="SimSun" w:eastAsia="SimSun" w:hAnsi="SimSun" w:cs="SimSun"/>
          <w:spacing w:val="-7"/>
          <w:sz w:val="24"/>
          <w:szCs w:val="24"/>
        </w:rPr>
        <w:t>、逼蒋抗日</w:t>
      </w:r>
    </w:p>
    <w:p>
      <w:pPr>
        <w:spacing w:before="166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C46474"/>
          <w:spacing w:val="-25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C46474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5"/>
          <w:w w:val="97"/>
          <w:sz w:val="24"/>
          <w:szCs w:val="24"/>
        </w:rPr>
        <w:t>A</w:t>
      </w:r>
    </w:p>
    <w:p>
      <w:pPr>
        <w:spacing w:before="182" w:line="49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position w:val="19"/>
          <w:sz w:val="24"/>
          <w:szCs w:val="24"/>
        </w:rPr>
        <w:t>4.新中国成立以来，“三农”问题始终是关系党和人民事业发展的全局性和根本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性问题。  “三农”问题的基本含义是()。(2分)</w:t>
      </w:r>
    </w:p>
    <w:p>
      <w:pPr>
        <w:spacing w:before="166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、农村联产承包责任制问题、农业投入问题、农产品加工问题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SimSun" w:eastAsia="SimSun" w:hAnsi="SimSun" w:cs="SimSun"/>
          <w:spacing w:val="-1"/>
          <w:sz w:val="24"/>
          <w:szCs w:val="24"/>
        </w:rPr>
        <w:t>、农产品问题、农民工问题、农村基层组织问题</w:t>
      </w:r>
    </w:p>
    <w:p>
      <w:pPr>
        <w:spacing w:before="195" w:line="45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position w:val="15"/>
          <w:sz w:val="24"/>
          <w:szCs w:val="24"/>
        </w:rPr>
        <w:t>C</w:t>
      </w:r>
      <w:r>
        <w:rPr>
          <w:rFonts w:ascii="SimSun" w:eastAsia="SimSun" w:hAnsi="SimSun" w:cs="SimSun"/>
          <w:spacing w:val="-3"/>
          <w:position w:val="15"/>
          <w:sz w:val="24"/>
          <w:szCs w:val="24"/>
        </w:rPr>
        <w:t>、农村问题、农民问题、农业问题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D、农村医疗、农村住房、农村教育</w:t>
      </w:r>
    </w:p>
    <w:p>
      <w:pPr>
        <w:spacing w:before="194" w:line="220" w:lineRule="auto"/>
        <w:ind w:left="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b/>
          <w:bCs/>
          <w:color w:val="C76374"/>
          <w:spacing w:val="-29"/>
          <w:w w:val="98"/>
          <w:sz w:val="24"/>
          <w:szCs w:val="24"/>
        </w:rPr>
        <w:t>答案：</w:t>
      </w:r>
      <w:r>
        <w:rPr>
          <w:rFonts w:ascii="SimSun" w:eastAsia="SimSun" w:hAnsi="SimSun" w:cs="SimSun"/>
          <w:color w:val="C76374"/>
          <w:spacing w:val="-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9"/>
          <w:w w:val="98"/>
          <w:sz w:val="24"/>
          <w:szCs w:val="24"/>
        </w:rPr>
        <w:t>C</w:t>
      </w:r>
    </w:p>
    <w:p>
      <w:pPr>
        <w:spacing w:before="186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9"/>
          <w:position w:val="17"/>
          <w:sz w:val="24"/>
          <w:szCs w:val="24"/>
        </w:rPr>
        <w:t>5.资本主义国家的福利制度()(2分)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A</w:t>
      </w:r>
      <w:r>
        <w:rPr>
          <w:rFonts w:ascii="SimSun" w:eastAsia="SimSun" w:hAnsi="SimSun" w:cs="SimSun"/>
          <w:spacing w:val="-7"/>
          <w:sz w:val="24"/>
          <w:szCs w:val="24"/>
        </w:rPr>
        <w:t>、提高了劳动者的实际工资；</w:t>
      </w:r>
    </w:p>
    <w:p>
      <w:pPr>
        <w:spacing w:before="185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position w:val="17"/>
          <w:sz w:val="24"/>
          <w:szCs w:val="24"/>
        </w:rPr>
        <w:t>B</w:t>
      </w:r>
      <w:r>
        <w:rPr>
          <w:rFonts w:ascii="SimSun" w:eastAsia="SimSun" w:hAnsi="SimSun" w:cs="SimSun"/>
          <w:spacing w:val="-3"/>
          <w:position w:val="17"/>
          <w:sz w:val="24"/>
          <w:szCs w:val="24"/>
        </w:rPr>
        <w:t>、表明资产阶级同劳动人民的利益是一致的；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C</w:t>
      </w:r>
      <w:r>
        <w:rPr>
          <w:rFonts w:ascii="SimSun" w:eastAsia="SimSun" w:hAnsi="SimSun" w:cs="SimSun"/>
          <w:spacing w:val="-6"/>
          <w:sz w:val="24"/>
          <w:szCs w:val="24"/>
        </w:rPr>
        <w:t>、减轻了对雇佣劳动者的剥削；</w:t>
      </w:r>
    </w:p>
    <w:p>
      <w:pPr>
        <w:spacing w:before="185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position w:val="17"/>
          <w:sz w:val="24"/>
          <w:szCs w:val="24"/>
        </w:rPr>
        <w:t>D</w:t>
      </w:r>
      <w:r>
        <w:rPr>
          <w:rFonts w:ascii="SimSun" w:eastAsia="SimSun" w:hAnsi="SimSun" w:cs="SimSun"/>
          <w:spacing w:val="-4"/>
          <w:position w:val="17"/>
          <w:sz w:val="24"/>
          <w:szCs w:val="24"/>
        </w:rPr>
        <w:t>、没有减轻对雇佣劳动者的剥削，是羊毛出在羊身上</w:t>
      </w:r>
    </w:p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A45864"/>
          <w:spacing w:val="-17"/>
          <w:sz w:val="24"/>
          <w:szCs w:val="24"/>
        </w:rPr>
        <w:t>答案：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>D</w:t>
      </w:r>
    </w:p>
    <w:p>
      <w:pPr>
        <w:spacing w:before="172" w:line="472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0"/>
          <w:position w:val="17"/>
          <w:sz w:val="24"/>
          <w:szCs w:val="24"/>
        </w:rPr>
        <w:t>6.()观点作为马克思主义哲学的基本观点。在马克思主义哲学中占有重要地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7"/>
          <w:sz w:val="24"/>
          <w:szCs w:val="24"/>
        </w:rPr>
        <w:t>位。(2分)</w:t>
      </w:r>
    </w:p>
    <w:p>
      <w:pPr>
        <w:spacing w:before="184" w:line="462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5"/>
          <w:position w:val="16"/>
          <w:sz w:val="24"/>
          <w:szCs w:val="24"/>
        </w:rPr>
        <w:t>A</w:t>
      </w:r>
      <w:r>
        <w:rPr>
          <w:rFonts w:ascii="SimSun" w:eastAsia="SimSun" w:hAnsi="SimSun" w:cs="SimSun"/>
          <w:spacing w:val="-15"/>
          <w:position w:val="16"/>
          <w:sz w:val="24"/>
          <w:szCs w:val="24"/>
        </w:rPr>
        <w:t>、运动</w:t>
      </w:r>
    </w:p>
    <w:p>
      <w:pPr>
        <w:spacing w:before="1" w:line="221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B</w:t>
      </w:r>
      <w:r>
        <w:rPr>
          <w:rFonts w:ascii="SimSun" w:eastAsia="SimSun" w:hAnsi="SimSun" w:cs="SimSun"/>
          <w:spacing w:val="-10"/>
          <w:sz w:val="24"/>
          <w:szCs w:val="24"/>
        </w:rPr>
        <w:t>、联系</w:t>
      </w:r>
    </w:p>
    <w:p>
      <w:pPr>
        <w:spacing w:before="190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C</w:t>
      </w:r>
      <w:r>
        <w:rPr>
          <w:rFonts w:ascii="SimSun" w:eastAsia="SimSun" w:hAnsi="SimSun" w:cs="SimSun"/>
          <w:spacing w:val="-12"/>
          <w:sz w:val="24"/>
          <w:szCs w:val="24"/>
        </w:rPr>
        <w:t>、实践</w:t>
      </w:r>
    </w:p>
    <w:p>
      <w:pPr>
        <w:spacing w:before="192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>D</w:t>
      </w:r>
      <w:r>
        <w:rPr>
          <w:rFonts w:ascii="SimSun" w:eastAsia="SimSun" w:hAnsi="SimSun" w:cs="SimSun"/>
          <w:spacing w:val="-18"/>
          <w:sz w:val="24"/>
          <w:szCs w:val="24"/>
        </w:rPr>
        <w:t>、矛盾</w:t>
      </w:r>
    </w:p>
    <w:p>
      <w:pPr>
        <w:spacing w:before="157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D42626"/>
          <w:spacing w:val="-28"/>
          <w:w w:val="98"/>
          <w:sz w:val="24"/>
          <w:szCs w:val="24"/>
        </w:rPr>
        <w:t>答案：</w:t>
      </w:r>
      <w:r>
        <w:rPr>
          <w:rFonts w:ascii="SimSun" w:eastAsia="SimSun" w:hAnsi="SimSun" w:cs="SimSun"/>
          <w:color w:val="D42626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8"/>
          <w:w w:val="98"/>
          <w:sz w:val="24"/>
          <w:szCs w:val="24"/>
        </w:rPr>
        <w:t>C</w:t>
      </w:r>
    </w:p>
    <w:p>
      <w:pPr>
        <w:spacing w:before="194"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8"/>
          <w:footerReference w:type="default" r:id="rId9"/>
          <w:pgSz w:w="11910" w:h="16840"/>
          <w:pgMar w:top="145" w:right="1481" w:bottom="329" w:left="1769" w:header="0" w:footer="135" w:gutter="0"/>
          <w:pgNumType w:start="5"/>
          <w:cols w:space="708"/>
        </w:sectPr>
      </w:pPr>
      <w:r>
        <w:rPr>
          <w:rFonts w:ascii="SimSun" w:eastAsia="SimSun" w:hAnsi="SimSun" w:cs="SimSun"/>
          <w:spacing w:val="2"/>
          <w:sz w:val="24"/>
          <w:szCs w:val="24"/>
        </w:rPr>
        <w:t>7.如果美元贬值，因此可能产生的后果是：(2分)</w:t>
      </w:r>
    </w:p>
    <w:p>
      <w:pPr>
        <w:spacing w:before="173" w:line="481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8"/>
          <w:sz w:val="24"/>
          <w:szCs w:val="24"/>
        </w:rPr>
        <w:t>A、以美元计价的大宗商品价格上涨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B</w:t>
      </w:r>
      <w:r>
        <w:rPr>
          <w:rFonts w:ascii="SimSun" w:eastAsia="SimSun" w:hAnsi="SimSun" w:cs="SimSun"/>
          <w:spacing w:val="-3"/>
          <w:sz w:val="24"/>
          <w:szCs w:val="24"/>
        </w:rPr>
        <w:t>、世界新兴经济体将增加美元储备</w:t>
      </w:r>
    </w:p>
    <w:p>
      <w:pPr>
        <w:spacing w:before="18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C</w:t>
      </w:r>
      <w:r>
        <w:rPr>
          <w:rFonts w:ascii="SimSun" w:eastAsia="SimSun" w:hAnsi="SimSun" w:cs="SimSun"/>
          <w:spacing w:val="-3"/>
          <w:sz w:val="24"/>
          <w:szCs w:val="24"/>
        </w:rPr>
        <w:t>、我国产品在美国市场竞争力上升</w:t>
      </w:r>
    </w:p>
    <w:p>
      <w:pPr>
        <w:pStyle w:val="BodyText"/>
        <w:spacing w:line="399" w:lineRule="auto"/>
      </w:pPr>
    </w:p>
    <w:p>
      <w:pPr>
        <w:spacing w:before="65" w:line="224" w:lineRule="auto"/>
        <w:ind w:left="395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6"/>
          <w:sz w:val="20"/>
          <w:szCs w:val="20"/>
        </w:rPr>
        <w:t>2</w:t>
      </w:r>
      <w:r>
        <w:rPr>
          <w:rFonts w:ascii="SimSun" w:eastAsia="SimSun" w:hAnsi="SimSun" w:cs="SimSun"/>
          <w:spacing w:val="58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20"/>
          <w:szCs w:val="20"/>
        </w:rPr>
        <w:t>/14</w:t>
      </w:r>
    </w:p>
    <w:p>
      <w:pPr>
        <w:spacing w:line="224" w:lineRule="auto"/>
        <w:rPr>
          <w:rFonts w:ascii="SimSun" w:eastAsia="SimSun" w:hAnsi="SimSun" w:cs="SimSun"/>
          <w:sz w:val="20"/>
          <w:szCs w:val="20"/>
        </w:rPr>
        <w:sectPr>
          <w:headerReference w:type="default" r:id="rId10"/>
          <w:footerReference w:type="default" r:id="rId11"/>
          <w:type w:val="nextPage"/>
          <w:pgSz w:w="11910" w:h="16840"/>
          <w:pgMar w:top="145" w:right="1481" w:bottom="329" w:left="1769" w:header="0" w:footer="135" w:gutter="0"/>
          <w:pgNumType w:start="6"/>
          <w:cols w:space="708"/>
          <w:titlePg w:val="0"/>
        </w:sectPr>
      </w:pPr>
    </w:p>
    <w:p>
      <w:pPr>
        <w:spacing w:line="218" w:lineRule="auto"/>
        <w:ind w:left="25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2022年贵州省农业科学院招聘考试真题及答案</w:t>
      </w:r>
    </w:p>
    <w:p>
      <w:pPr>
        <w:spacing w:before="92" w:line="219" w:lineRule="auto"/>
        <w:ind w:left="140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spacing w:before="74" w:line="471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6"/>
          <w:position w:val="18"/>
          <w:sz w:val="23"/>
          <w:szCs w:val="23"/>
        </w:rPr>
        <w:t>D</w:t>
      </w:r>
      <w:r>
        <w:rPr>
          <w:rFonts w:ascii="SimSun" w:eastAsia="SimSun" w:hAnsi="SimSun" w:cs="SimSun"/>
          <w:spacing w:val="6"/>
          <w:position w:val="18"/>
          <w:sz w:val="23"/>
          <w:szCs w:val="23"/>
        </w:rPr>
        <w:t>、我国经销商将减少进口美国产品</w:t>
      </w:r>
    </w:p>
    <w:p>
      <w:pPr>
        <w:spacing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color w:val="A35562"/>
          <w:spacing w:val="-25"/>
          <w:sz w:val="23"/>
          <w:szCs w:val="23"/>
        </w:rPr>
        <w:t>答案：</w:t>
      </w:r>
      <w:r>
        <w:rPr>
          <w:rFonts w:ascii="SimSun" w:eastAsia="SimSun" w:hAnsi="SimSun" w:cs="SimSun"/>
          <w:color w:val="A35562"/>
          <w:spacing w:val="-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3"/>
          <w:szCs w:val="23"/>
        </w:rPr>
        <w:t>A</w:t>
      </w:r>
    </w:p>
    <w:p>
      <w:pPr>
        <w:spacing w:before="193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8.剪切板是()中的</w:t>
      </w:r>
      <w:r>
        <w:rPr>
          <w:rFonts w:ascii="SimSun" w:eastAsia="SimSun" w:hAnsi="SimSun" w:cs="SimSun"/>
          <w:spacing w:val="-6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一</w:t>
      </w:r>
      <w:r>
        <w:rPr>
          <w:rFonts w:ascii="SimSun" w:eastAsia="SimSun" w:hAnsi="SimSun" w:cs="SimSun"/>
          <w:spacing w:val="-6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4"/>
          <w:sz w:val="23"/>
          <w:szCs w:val="23"/>
        </w:rPr>
        <w:t>部分空间。(2分)</w:t>
      </w:r>
    </w:p>
    <w:p>
      <w:pPr>
        <w:spacing w:before="180" w:line="489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position w:val="19"/>
          <w:sz w:val="23"/>
          <w:szCs w:val="23"/>
        </w:rPr>
        <w:t>A</w:t>
      </w:r>
      <w:r>
        <w:rPr>
          <w:rFonts w:ascii="SimSun" w:eastAsia="SimSun" w:hAnsi="SimSun" w:cs="SimSun"/>
          <w:spacing w:val="-7"/>
          <w:position w:val="19"/>
          <w:sz w:val="23"/>
          <w:szCs w:val="23"/>
        </w:rPr>
        <w:t>、硬盘</w:t>
      </w:r>
    </w:p>
    <w:p>
      <w:pPr>
        <w:spacing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B</w:t>
      </w:r>
      <w:r>
        <w:rPr>
          <w:rFonts w:ascii="SimSun" w:eastAsia="SimSun" w:hAnsi="SimSun" w:cs="SimSun"/>
          <w:spacing w:val="-4"/>
          <w:sz w:val="23"/>
          <w:szCs w:val="23"/>
        </w:rPr>
        <w:t>、软盘</w:t>
      </w:r>
    </w:p>
    <w:p>
      <w:pPr>
        <w:spacing w:before="17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3"/>
          <w:sz w:val="23"/>
          <w:szCs w:val="23"/>
        </w:rPr>
        <w:t>C、</w:t>
      </w:r>
      <w:r>
        <w:rPr>
          <w:rFonts w:ascii="SimSun" w:eastAsia="SimSun" w:hAnsi="SimSun" w:cs="SimSun"/>
          <w:spacing w:val="-3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内存</w:t>
      </w:r>
    </w:p>
    <w:p>
      <w:pPr>
        <w:spacing w:before="178" w:line="219" w:lineRule="auto"/>
        <w:rPr>
          <w:rFonts w:ascii="SimSun" w:eastAsia="SimSun" w:hAnsi="SimSun" w:cs="SimSu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22"/>
          <w:sz w:val="25"/>
          <w:szCs w:val="25"/>
        </w:rPr>
        <w:t>D</w:t>
      </w:r>
      <w:r>
        <w:rPr>
          <w:rFonts w:ascii="SimSun" w:eastAsia="SimSun" w:hAnsi="SimSun" w:cs="SimSun"/>
          <w:spacing w:val="-22"/>
          <w:sz w:val="25"/>
          <w:szCs w:val="25"/>
        </w:rPr>
        <w:t>、光盘</w:t>
      </w:r>
    </w:p>
    <w:p>
      <w:pPr>
        <w:spacing w:before="193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color w:val="C76A79"/>
          <w:spacing w:val="-25"/>
          <w:sz w:val="23"/>
          <w:szCs w:val="23"/>
        </w:rPr>
        <w:t>答案：</w:t>
      </w:r>
      <w:r>
        <w:rPr>
          <w:rFonts w:ascii="SimSun" w:eastAsia="SimSun" w:hAnsi="SimSun" w:cs="SimSun"/>
          <w:color w:val="C76A79"/>
          <w:spacing w:val="-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3"/>
          <w:szCs w:val="23"/>
        </w:rPr>
        <w:t>C</w:t>
      </w:r>
    </w:p>
    <w:p>
      <w:pPr>
        <w:spacing w:before="194" w:line="472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1"/>
          <w:position w:val="18"/>
          <w:sz w:val="23"/>
          <w:szCs w:val="23"/>
        </w:rPr>
        <w:t>9.市场经济中，()作为最基本的投入要素，其价格是整个价格体系的核</w:t>
      </w:r>
      <w:r>
        <w:rPr>
          <w:rFonts w:ascii="SimSun" w:eastAsia="SimSun" w:hAnsi="SimSun" w:cs="SimSun"/>
          <w:spacing w:val="20"/>
          <w:position w:val="18"/>
          <w:sz w:val="23"/>
          <w:szCs w:val="23"/>
        </w:rPr>
        <w:t>心(2</w:t>
      </w:r>
    </w:p>
    <w:p>
      <w:pPr>
        <w:spacing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分)</w:t>
      </w:r>
    </w:p>
    <w:p>
      <w:pPr>
        <w:spacing w:before="176" w:line="219" w:lineRule="auto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1"/>
          <w:sz w:val="25"/>
          <w:szCs w:val="25"/>
        </w:rPr>
        <w:t>A、技术</w:t>
      </w:r>
    </w:p>
    <w:p>
      <w:pPr>
        <w:spacing w:before="193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B</w:t>
      </w:r>
      <w:r>
        <w:rPr>
          <w:rFonts w:ascii="SimSun" w:eastAsia="SimSun" w:hAnsi="SimSun" w:cs="SimSun"/>
          <w:spacing w:val="7"/>
          <w:sz w:val="23"/>
          <w:szCs w:val="23"/>
        </w:rPr>
        <w:t>、劳动力</w:t>
      </w:r>
    </w:p>
    <w:p>
      <w:pPr>
        <w:spacing w:before="178" w:line="470" w:lineRule="exact"/>
        <w:rPr>
          <w:rFonts w:ascii="SimSun" w:eastAsia="SimSun" w:hAnsi="SimSun" w:cs="SimSu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3"/>
          <w:position w:val="16"/>
          <w:sz w:val="25"/>
          <w:szCs w:val="25"/>
        </w:rPr>
        <w:t>C</w:t>
      </w:r>
      <w:r>
        <w:rPr>
          <w:rFonts w:ascii="SimSun" w:eastAsia="SimSun" w:hAnsi="SimSun" w:cs="SimSun"/>
          <w:spacing w:val="-13"/>
          <w:position w:val="16"/>
          <w:sz w:val="25"/>
          <w:szCs w:val="25"/>
        </w:rPr>
        <w:t>、生产资料</w:t>
      </w:r>
    </w:p>
    <w:p>
      <w:pPr>
        <w:spacing w:line="219" w:lineRule="auto"/>
        <w:rPr>
          <w:rFonts w:ascii="SimSun" w:eastAsia="SimSun" w:hAnsi="SimSun" w:cs="SimSu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4"/>
          <w:sz w:val="25"/>
          <w:szCs w:val="25"/>
        </w:rPr>
        <w:t>D</w:t>
      </w:r>
      <w:r>
        <w:rPr>
          <w:rFonts w:ascii="SimSun" w:eastAsia="SimSun" w:hAnsi="SimSun" w:cs="SimSun"/>
          <w:spacing w:val="-14"/>
          <w:sz w:val="25"/>
          <w:szCs w:val="25"/>
        </w:rPr>
        <w:t>、信息</w:t>
      </w:r>
    </w:p>
    <w:p>
      <w:pPr>
        <w:spacing w:before="174" w:line="220" w:lineRule="auto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SimSun" w:eastAsia="SimSun" w:hAnsi="SimSun" w:cs="SimSun"/>
          <w:color w:val="AE5866"/>
          <w:spacing w:val="-15"/>
          <w:sz w:val="25"/>
          <w:szCs w:val="25"/>
        </w:rPr>
        <w:t>答案：</w:t>
      </w:r>
      <w:r>
        <w:rPr>
          <w:rFonts w:ascii="Times New Roman" w:eastAsia="Times New Roman" w:hAnsi="Times New Roman" w:cs="Times New Roman"/>
          <w:spacing w:val="-15"/>
          <w:sz w:val="25"/>
          <w:szCs w:val="25"/>
        </w:rPr>
        <w:t>B</w:t>
      </w:r>
    </w:p>
    <w:p>
      <w:pPr>
        <w:spacing w:before="180" w:line="477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position w:val="18"/>
          <w:sz w:val="23"/>
          <w:szCs w:val="23"/>
        </w:rPr>
        <w:t>10.在中国古代，</w:t>
      </w:r>
      <w:r>
        <w:rPr>
          <w:rFonts w:ascii="SimSun" w:eastAsia="SimSun" w:hAnsi="SimSun" w:cs="SimSun"/>
          <w:spacing w:val="92"/>
          <w:position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position w:val="18"/>
          <w:sz w:val="23"/>
          <w:szCs w:val="23"/>
        </w:rPr>
        <w:t>一支从长安出发的和平使团，开始打通东方通往西方的道路，</w:t>
      </w:r>
    </w:p>
    <w:p>
      <w:pPr>
        <w:spacing w:line="216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7"/>
          <w:sz w:val="23"/>
          <w:szCs w:val="23"/>
        </w:rPr>
        <w:t>完成了“凿空之旅”,这就是著名的：(2分)</w:t>
      </w:r>
    </w:p>
    <w:p>
      <w:pPr>
        <w:spacing w:before="19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SimSun" w:eastAsia="SimSun" w:hAnsi="SimSun" w:cs="SimSun"/>
          <w:sz w:val="23"/>
          <w:szCs w:val="23"/>
        </w:rPr>
        <w:t>、张骞出使西域</w:t>
      </w:r>
    </w:p>
    <w:p>
      <w:pPr>
        <w:spacing w:before="206" w:line="460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5"/>
          <w:position w:val="17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26"/>
          <w:position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position w:val="17"/>
          <w:sz w:val="23"/>
          <w:szCs w:val="23"/>
        </w:rPr>
        <w:t>、王昭君出塞和亲</w:t>
      </w:r>
    </w:p>
    <w:p>
      <w:pPr>
        <w:spacing w:before="1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3"/>
          <w:sz w:val="23"/>
          <w:szCs w:val="23"/>
        </w:rPr>
        <w:t>C、</w:t>
      </w:r>
      <w:r>
        <w:rPr>
          <w:rFonts w:ascii="SimSun" w:eastAsia="SimSun" w:hAnsi="SimSun" w:cs="SimSun"/>
          <w:spacing w:val="-6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郑和七下西洋</w:t>
      </w:r>
    </w:p>
    <w:p>
      <w:pPr>
        <w:spacing w:before="197" w:line="470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position w:val="18"/>
          <w:sz w:val="23"/>
          <w:szCs w:val="23"/>
        </w:rPr>
        <w:t>D</w:t>
      </w:r>
      <w:r>
        <w:rPr>
          <w:rFonts w:ascii="SimSun" w:eastAsia="SimSun" w:hAnsi="SimSun" w:cs="SimSun"/>
          <w:spacing w:val="2"/>
          <w:position w:val="18"/>
          <w:sz w:val="23"/>
          <w:szCs w:val="23"/>
        </w:rPr>
        <w:t>、唐玄奘西天取经</w:t>
      </w:r>
    </w:p>
    <w:p>
      <w:pPr>
        <w:spacing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color w:val="AC5C69"/>
          <w:spacing w:val="-25"/>
          <w:sz w:val="23"/>
          <w:szCs w:val="23"/>
        </w:rPr>
        <w:t>答案：</w:t>
      </w:r>
      <w:r>
        <w:rPr>
          <w:rFonts w:ascii="SimSun" w:eastAsia="SimSun" w:hAnsi="SimSun" w:cs="SimSun"/>
          <w:color w:val="AC5C69"/>
          <w:spacing w:val="-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23"/>
          <w:szCs w:val="23"/>
        </w:rPr>
        <w:t>A</w:t>
      </w:r>
    </w:p>
    <w:p>
      <w:pPr>
        <w:spacing w:before="186" w:line="377" w:lineRule="auto"/>
        <w:ind w:right="312"/>
        <w:jc w:val="both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11.冲积岛是陆地的河流夹带泥沙搬运到海里，沉积下来形成</w:t>
      </w:r>
      <w:r>
        <w:rPr>
          <w:rFonts w:ascii="SimSun" w:eastAsia="SimSun" w:hAnsi="SimSun" w:cs="SimSun"/>
          <w:spacing w:val="9"/>
          <w:sz w:val="23"/>
          <w:szCs w:val="23"/>
        </w:rPr>
        <w:t>的海上陆地，陆地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的河流流速比较急，带着上游冲刷下来的泥沙流到宽阔的海洋后，流速就慢了下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来，泥沙就沉积在河口附近，积年累月，越积越多，逐</w:t>
      </w:r>
      <w:r>
        <w:rPr>
          <w:rFonts w:ascii="SimSun" w:eastAsia="SimSun" w:hAnsi="SimSun" w:cs="SimSun"/>
          <w:spacing w:val="8"/>
          <w:sz w:val="23"/>
          <w:szCs w:val="23"/>
        </w:rPr>
        <w:t>步形成高出水面的陆地，</w:t>
      </w:r>
    </w:p>
    <w:p>
      <w:pPr>
        <w:spacing w:before="1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这就叫做冲积岛，世界上最大的河口冲积岛</w:t>
      </w:r>
      <w:r>
        <w:rPr>
          <w:rFonts w:ascii="SimSun" w:eastAsia="SimSun" w:hAnsi="SimSun" w:cs="SimSun"/>
          <w:spacing w:val="11"/>
          <w:sz w:val="23"/>
          <w:szCs w:val="23"/>
        </w:rPr>
        <w:t>是：(2分)</w:t>
      </w:r>
    </w:p>
    <w:p>
      <w:pPr>
        <w:spacing w:before="196" w:line="461" w:lineRule="exact"/>
        <w:rPr>
          <w:rFonts w:ascii="SimSun" w:eastAsia="SimSun" w:hAnsi="SimSun" w:cs="SimSun"/>
          <w:sz w:val="23"/>
          <w:szCs w:val="23"/>
        </w:rPr>
        <w:sectPr>
          <w:headerReference w:type="default" r:id="rId12"/>
          <w:footerReference w:type="default" r:id="rId13"/>
          <w:pgSz w:w="11910" w:h="16840"/>
          <w:pgMar w:top="145" w:right="1481" w:bottom="329" w:left="1759" w:header="0" w:footer="135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-1"/>
          <w:position w:val="17"/>
          <w:sz w:val="23"/>
          <w:szCs w:val="23"/>
        </w:rPr>
        <w:t>A</w:t>
      </w:r>
      <w:r>
        <w:rPr>
          <w:rFonts w:ascii="SimSun" w:eastAsia="SimSun" w:hAnsi="SimSun" w:cs="SimSun"/>
          <w:spacing w:val="-1"/>
          <w:position w:val="17"/>
          <w:sz w:val="23"/>
          <w:szCs w:val="23"/>
        </w:rPr>
        <w:t>、养马岛</w:t>
      </w:r>
    </w:p>
    <w:p>
      <w:pPr>
        <w:spacing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B</w:t>
      </w:r>
      <w:r>
        <w:rPr>
          <w:rFonts w:ascii="SimSun" w:eastAsia="SimSun" w:hAnsi="SimSun" w:cs="SimSun"/>
          <w:spacing w:val="1"/>
          <w:sz w:val="23"/>
          <w:szCs w:val="23"/>
        </w:rPr>
        <w:t>、崇明岛</w:t>
      </w:r>
    </w:p>
    <w:p>
      <w:pPr>
        <w:spacing w:before="197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C</w:t>
      </w:r>
      <w:r>
        <w:rPr>
          <w:rFonts w:ascii="SimSun" w:eastAsia="SimSun" w:hAnsi="SimSun" w:cs="SimSun"/>
          <w:spacing w:val="1"/>
          <w:sz w:val="23"/>
          <w:szCs w:val="23"/>
        </w:rPr>
        <w:t>、舟山岛</w:t>
      </w:r>
    </w:p>
    <w:p>
      <w:pPr>
        <w:pStyle w:val="BodyText"/>
        <w:spacing w:line="373" w:lineRule="auto"/>
      </w:pPr>
    </w:p>
    <w:p>
      <w:pPr>
        <w:spacing w:before="75" w:line="224" w:lineRule="auto"/>
        <w:ind w:left="396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8"/>
          <w:sz w:val="23"/>
          <w:szCs w:val="23"/>
        </w:rPr>
        <w:t>3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3"/>
          <w:szCs w:val="23"/>
        </w:rPr>
        <w:t>/14</w:t>
      </w:r>
    </w:p>
    <w:p>
      <w:pPr>
        <w:spacing w:line="224" w:lineRule="auto"/>
        <w:rPr>
          <w:rFonts w:ascii="SimSun" w:eastAsia="SimSun" w:hAnsi="SimSun" w:cs="SimSun"/>
          <w:sz w:val="23"/>
          <w:szCs w:val="23"/>
        </w:rPr>
        <w:sectPr>
          <w:headerReference w:type="default" r:id="rId14"/>
          <w:footerReference w:type="default" r:id="rId15"/>
          <w:type w:val="nextPage"/>
          <w:pgSz w:w="11910" w:h="16840"/>
          <w:pgMar w:top="145" w:right="1481" w:bottom="329" w:left="1759" w:header="0" w:footer="135" w:gutter="0"/>
          <w:pgNumType w:start="8"/>
          <w:cols w:space="708"/>
          <w:titlePg w:val="0"/>
        </w:sectPr>
      </w:pPr>
    </w:p>
    <w:p>
      <w:pPr>
        <w:spacing w:line="218" w:lineRule="auto"/>
        <w:ind w:left="25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2022年贵州省农业科学院招聘考试真题及答案</w:t>
      </w:r>
    </w:p>
    <w:p>
      <w:pPr>
        <w:spacing w:before="82" w:line="219" w:lineRule="auto"/>
        <w:ind w:left="140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spacing w:before="78" w:line="219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D</w:t>
      </w:r>
      <w:r>
        <w:rPr>
          <w:rFonts w:ascii="SimSun" w:eastAsia="SimSun" w:hAnsi="SimSun" w:cs="SimSun"/>
          <w:spacing w:val="-9"/>
          <w:sz w:val="24"/>
          <w:szCs w:val="24"/>
        </w:rPr>
        <w:t>、浮山岛</w:t>
      </w:r>
    </w:p>
    <w:p>
      <w:pPr>
        <w:spacing w:before="182" w:line="220" w:lineRule="auto"/>
        <w:ind w:left="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b/>
          <w:bCs/>
          <w:color w:val="A35562"/>
          <w:spacing w:val="-27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A35562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7"/>
          <w:w w:val="97"/>
          <w:sz w:val="24"/>
          <w:szCs w:val="24"/>
        </w:rPr>
        <w:t>B</w:t>
      </w:r>
    </w:p>
    <w:p>
      <w:pPr>
        <w:spacing w:before="187" w:line="470" w:lineRule="exact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9"/>
          <w:position w:val="17"/>
          <w:sz w:val="24"/>
          <w:szCs w:val="24"/>
        </w:rPr>
        <w:t>12.以下关于请示用语的表述中，不正确的一项是()。(2分)</w:t>
      </w:r>
    </w:p>
    <w:p>
      <w:pPr>
        <w:spacing w:line="220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</w:t>
      </w:r>
      <w:r>
        <w:rPr>
          <w:rFonts w:ascii="SimSun" w:eastAsia="SimSun" w:hAnsi="SimSun" w:cs="SimSun"/>
          <w:spacing w:val="-4"/>
          <w:sz w:val="24"/>
          <w:szCs w:val="24"/>
        </w:rPr>
        <w:t>、以上所示是否妥当，请指示</w:t>
      </w:r>
    </w:p>
    <w:p>
      <w:pPr>
        <w:spacing w:before="184" w:line="450" w:lineRule="exact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position w:val="15"/>
          <w:sz w:val="24"/>
          <w:szCs w:val="24"/>
        </w:rPr>
        <w:t>B</w:t>
      </w:r>
      <w:r>
        <w:rPr>
          <w:rFonts w:ascii="SimSun" w:eastAsia="SimSun" w:hAnsi="SimSun" w:cs="SimSun"/>
          <w:spacing w:val="-7"/>
          <w:position w:val="15"/>
          <w:sz w:val="24"/>
          <w:szCs w:val="24"/>
        </w:rPr>
        <w:t>、请予批示，请予批示</w:t>
      </w:r>
    </w:p>
    <w:p>
      <w:pPr>
        <w:spacing w:line="220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C</w:t>
      </w:r>
      <w:r>
        <w:rPr>
          <w:rFonts w:ascii="SimSun" w:eastAsia="SimSun" w:hAnsi="SimSun" w:cs="SimSun"/>
          <w:spacing w:val="-5"/>
          <w:sz w:val="24"/>
          <w:szCs w:val="24"/>
        </w:rPr>
        <w:t>、以上请示，请速审批</w:t>
      </w:r>
    </w:p>
    <w:p>
      <w:pPr>
        <w:spacing w:before="184" w:line="220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D、以上请示，以上请求</w:t>
      </w:r>
    </w:p>
    <w:p>
      <w:pPr>
        <w:spacing w:before="184" w:line="220" w:lineRule="auto"/>
        <w:ind w:left="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C76A79"/>
          <w:spacing w:val="-26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C76A79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6"/>
          <w:w w:val="97"/>
          <w:sz w:val="24"/>
          <w:szCs w:val="24"/>
        </w:rPr>
        <w:t>D</w:t>
      </w:r>
    </w:p>
    <w:p>
      <w:pPr>
        <w:spacing w:before="183" w:line="219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13.下列医学著作与其创作年代对应不正确的是：(</w:t>
      </w:r>
      <w:r>
        <w:rPr>
          <w:rFonts w:ascii="SimSun" w:eastAsia="SimSun" w:hAnsi="SimSun" w:cs="SimSun"/>
          <w:spacing w:val="1"/>
          <w:sz w:val="24"/>
          <w:szCs w:val="24"/>
        </w:rPr>
        <w:t>2分)</w:t>
      </w:r>
    </w:p>
    <w:p>
      <w:pPr>
        <w:spacing w:before="195" w:line="219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9"/>
          <w:sz w:val="24"/>
          <w:szCs w:val="24"/>
        </w:rPr>
        <w:t>A</w:t>
      </w:r>
      <w:r>
        <w:rPr>
          <w:rFonts w:ascii="SimSun" w:eastAsia="SimSun" w:hAnsi="SimSun" w:cs="SimSun"/>
          <w:spacing w:val="-19"/>
          <w:sz w:val="24"/>
          <w:szCs w:val="24"/>
        </w:rPr>
        <w:t>、《千金方》——唐朝</w:t>
      </w:r>
    </w:p>
    <w:p>
      <w:pPr>
        <w:spacing w:before="165" w:line="489" w:lineRule="exact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3"/>
          <w:position w:val="18"/>
          <w:sz w:val="24"/>
          <w:szCs w:val="24"/>
        </w:rPr>
        <w:t>B</w:t>
      </w:r>
      <w:r>
        <w:rPr>
          <w:rFonts w:ascii="SimSun" w:eastAsia="SimSun" w:hAnsi="SimSun" w:cs="SimSun"/>
          <w:spacing w:val="-13"/>
          <w:position w:val="18"/>
          <w:sz w:val="24"/>
          <w:szCs w:val="24"/>
        </w:rPr>
        <w:t>、《伤寒杂病论》——东汉</w:t>
      </w:r>
    </w:p>
    <w:p>
      <w:pPr>
        <w:spacing w:before="1" w:line="218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C</w:t>
      </w:r>
      <w:r>
        <w:rPr>
          <w:rFonts w:ascii="SimSun" w:eastAsia="SimSun" w:hAnsi="SimSun" w:cs="SimSun"/>
          <w:spacing w:val="-13"/>
          <w:sz w:val="24"/>
          <w:szCs w:val="24"/>
        </w:rPr>
        <w:t>、《本草纲目》——明朝</w:t>
      </w:r>
    </w:p>
    <w:p>
      <w:pPr>
        <w:spacing w:before="177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D</w:t>
      </w:r>
      <w:r>
        <w:rPr>
          <w:rFonts w:ascii="SimSun" w:eastAsia="SimSun" w:hAnsi="SimSun" w:cs="SimSun"/>
          <w:spacing w:val="-13"/>
          <w:sz w:val="24"/>
          <w:szCs w:val="24"/>
        </w:rPr>
        <w:t>、《奇经八脉考》——清朝</w:t>
      </w:r>
    </w:p>
    <w:p>
      <w:pPr>
        <w:spacing w:before="183" w:line="220" w:lineRule="auto"/>
        <w:ind w:left="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b/>
          <w:bCs/>
          <w:color w:val="B55A69"/>
          <w:spacing w:val="-26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B55A69"/>
          <w:spacing w:val="-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6"/>
          <w:w w:val="97"/>
          <w:sz w:val="24"/>
          <w:szCs w:val="24"/>
        </w:rPr>
        <w:t>D</w:t>
      </w:r>
    </w:p>
    <w:p>
      <w:pPr>
        <w:spacing w:before="186" w:line="470" w:lineRule="exact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0"/>
          <w:position w:val="17"/>
          <w:sz w:val="24"/>
          <w:szCs w:val="24"/>
        </w:rPr>
        <w:t>14.下列活动中，属于司法活动范畴的是()。(2分)</w:t>
      </w:r>
    </w:p>
    <w:p>
      <w:pPr>
        <w:spacing w:before="1" w:line="219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</w:t>
      </w:r>
      <w:r>
        <w:rPr>
          <w:rFonts w:ascii="SimSun" w:eastAsia="SimSun" w:hAnsi="SimSun" w:cs="SimSun"/>
          <w:spacing w:val="-4"/>
          <w:sz w:val="24"/>
          <w:szCs w:val="24"/>
        </w:rPr>
        <w:t>、某司法局审查并发放律师执业证</w:t>
      </w:r>
    </w:p>
    <w:p>
      <w:pPr>
        <w:spacing w:before="183" w:line="471" w:lineRule="exact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B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、陕西省高级人民法院向陕西省人民代表大会做工作报告</w:t>
      </w:r>
    </w:p>
    <w:p>
      <w:pPr>
        <w:spacing w:line="218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</w:t>
      </w:r>
      <w:r>
        <w:rPr>
          <w:rFonts w:ascii="SimSun" w:eastAsia="SimSun" w:hAnsi="SimSun" w:cs="SimSun"/>
          <w:spacing w:val="-2"/>
          <w:sz w:val="24"/>
          <w:szCs w:val="24"/>
        </w:rPr>
        <w:t>、交警对王某的交通违章进行罚款处罚</w:t>
      </w:r>
    </w:p>
    <w:p>
      <w:pPr>
        <w:spacing w:before="186" w:line="219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</w:t>
      </w:r>
      <w:r>
        <w:rPr>
          <w:rFonts w:ascii="SimSun" w:eastAsia="SimSun" w:hAnsi="SimSun" w:cs="SimSun"/>
          <w:spacing w:val="-1"/>
          <w:sz w:val="24"/>
          <w:szCs w:val="24"/>
        </w:rPr>
        <w:t>、检察机关对犯罪嫌疑人柳某的涉嫌受贿犯罪予</w:t>
      </w:r>
      <w:r>
        <w:rPr>
          <w:rFonts w:ascii="SimSun" w:eastAsia="SimSun" w:hAnsi="SimSun" w:cs="SimSun"/>
          <w:spacing w:val="-2"/>
          <w:sz w:val="24"/>
          <w:szCs w:val="24"/>
        </w:rPr>
        <w:t>以批准逮捕</w:t>
      </w:r>
    </w:p>
    <w:p>
      <w:pPr>
        <w:spacing w:before="164" w:line="220" w:lineRule="auto"/>
        <w:ind w:left="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b/>
          <w:bCs/>
          <w:color w:val="AE5160"/>
          <w:spacing w:val="-26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AE516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6"/>
          <w:w w:val="97"/>
          <w:sz w:val="24"/>
          <w:szCs w:val="24"/>
        </w:rPr>
        <w:t>D</w:t>
      </w:r>
    </w:p>
    <w:p>
      <w:pPr>
        <w:spacing w:before="186" w:line="481" w:lineRule="exact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8"/>
          <w:sz w:val="24"/>
          <w:szCs w:val="24"/>
        </w:rPr>
        <w:t>15.重阳节，是中国传统节日，节期为每年农历九月初九。下列诗句中描写了诗</w:t>
      </w:r>
    </w:p>
    <w:p>
      <w:pPr>
        <w:spacing w:line="220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人在重阳节的所思所感的是：(2分)</w:t>
      </w:r>
    </w:p>
    <w:p>
      <w:pPr>
        <w:spacing w:before="184" w:line="219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A</w:t>
      </w:r>
      <w:r>
        <w:rPr>
          <w:rFonts w:ascii="SimSun" w:eastAsia="SimSun" w:hAnsi="SimSun" w:cs="SimSun"/>
          <w:spacing w:val="-5"/>
          <w:sz w:val="24"/>
          <w:szCs w:val="24"/>
        </w:rPr>
        <w:t>、但愿人长久，千里共婵娟</w:t>
      </w:r>
    </w:p>
    <w:p>
      <w:pPr>
        <w:spacing w:before="184" w:line="470" w:lineRule="exact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position w:val="17"/>
          <w:sz w:val="24"/>
          <w:szCs w:val="24"/>
        </w:rPr>
        <w:t>B</w:t>
      </w:r>
      <w:r>
        <w:rPr>
          <w:rFonts w:ascii="SimSun" w:eastAsia="SimSun" w:hAnsi="SimSun" w:cs="SimSun"/>
          <w:spacing w:val="-5"/>
          <w:position w:val="17"/>
          <w:sz w:val="24"/>
          <w:szCs w:val="24"/>
        </w:rPr>
        <w:t>、欲问酒家何处有?牧童遥指杏花村</w:t>
      </w:r>
    </w:p>
    <w:p>
      <w:pPr>
        <w:spacing w:before="1" w:line="218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C</w:t>
      </w:r>
      <w:r>
        <w:rPr>
          <w:rFonts w:ascii="SimSun" w:eastAsia="SimSun" w:hAnsi="SimSun" w:cs="SimSun"/>
          <w:spacing w:val="-3"/>
          <w:sz w:val="24"/>
          <w:szCs w:val="24"/>
        </w:rPr>
        <w:t>、独在异乡为异客，每逢佳节倍思亲</w:t>
      </w:r>
    </w:p>
    <w:p>
      <w:pPr>
        <w:spacing w:before="167" w:line="219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D</w:t>
      </w:r>
      <w:r>
        <w:rPr>
          <w:rFonts w:ascii="SimSun" w:eastAsia="SimSun" w:hAnsi="SimSun" w:cs="SimSun"/>
          <w:spacing w:val="-4"/>
          <w:sz w:val="24"/>
          <w:szCs w:val="24"/>
        </w:rPr>
        <w:t>、千门万户疃疃日，总把新桃换旧符</w:t>
      </w:r>
    </w:p>
    <w:p>
      <w:pPr>
        <w:spacing w:before="195" w:line="220" w:lineRule="auto"/>
        <w:ind w:left="20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16"/>
          <w:footerReference w:type="default" r:id="rId17"/>
          <w:pgSz w:w="11910" w:h="16840"/>
          <w:pgMar w:top="155" w:right="1481" w:bottom="329" w:left="1759" w:header="0" w:footer="135" w:gutter="0"/>
          <w:pgNumType w:start="9"/>
          <w:cols w:space="708"/>
        </w:sectPr>
      </w:pPr>
      <w:r>
        <w:rPr>
          <w:rFonts w:ascii="SimSun" w:eastAsia="SimSun" w:hAnsi="SimSun" w:cs="SimSun"/>
          <w:color w:val="B26169"/>
          <w:spacing w:val="-28"/>
          <w:w w:val="98"/>
          <w:sz w:val="24"/>
          <w:szCs w:val="24"/>
        </w:rPr>
        <w:t>答案：</w:t>
      </w:r>
      <w:r>
        <w:rPr>
          <w:rFonts w:ascii="SimSun" w:eastAsia="SimSun" w:hAnsi="SimSun" w:cs="SimSun"/>
          <w:color w:val="B26169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8"/>
          <w:w w:val="98"/>
          <w:sz w:val="24"/>
          <w:szCs w:val="24"/>
        </w:rPr>
        <w:t>C</w:t>
      </w:r>
    </w:p>
    <w:p>
      <w:pPr>
        <w:spacing w:before="183" w:line="471" w:lineRule="exact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position w:val="17"/>
          <w:sz w:val="24"/>
          <w:szCs w:val="24"/>
        </w:rPr>
        <w:t>16.认识发展过程的第二次飞跃是：(2分)</w:t>
      </w:r>
    </w:p>
    <w:p>
      <w:pPr>
        <w:spacing w:line="220" w:lineRule="auto"/>
        <w:ind w:left="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A</w:t>
      </w:r>
      <w:r>
        <w:rPr>
          <w:rFonts w:ascii="SimSun" w:eastAsia="SimSun" w:hAnsi="SimSun" w:cs="SimSun"/>
          <w:spacing w:val="-6"/>
          <w:sz w:val="24"/>
          <w:szCs w:val="24"/>
        </w:rPr>
        <w:t>、感性认识到理性认识</w:t>
      </w:r>
    </w:p>
    <w:p>
      <w:pPr>
        <w:pStyle w:val="BodyText"/>
        <w:spacing w:line="346" w:lineRule="auto"/>
      </w:pPr>
    </w:p>
    <w:p>
      <w:pPr>
        <w:spacing w:before="79" w:line="224" w:lineRule="auto"/>
        <w:ind w:left="396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5"/>
          <w:sz w:val="24"/>
          <w:szCs w:val="24"/>
        </w:rPr>
        <w:t>4/14</w:t>
      </w:r>
    </w:p>
    <w:p>
      <w:pPr>
        <w:spacing w:line="224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8"/>
          <w:footerReference w:type="default" r:id="rId19"/>
          <w:type w:val="nextPage"/>
          <w:pgSz w:w="11910" w:h="16840"/>
          <w:pgMar w:top="155" w:right="1481" w:bottom="329" w:left="1759" w:header="0" w:footer="135" w:gutter="0"/>
          <w:pgNumType w:start="10"/>
          <w:cols w:space="708"/>
          <w:titlePg w:val="0"/>
        </w:sectPr>
      </w:pPr>
    </w:p>
    <w:p>
      <w:pPr>
        <w:spacing w:line="218" w:lineRule="auto"/>
        <w:ind w:left="256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2022年贵州省农业科学院招聘考试真题及答案</w:t>
      </w:r>
    </w:p>
    <w:p>
      <w:pPr>
        <w:spacing w:before="82" w:line="219" w:lineRule="auto"/>
        <w:ind w:left="13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spacing w:before="7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B、从判断到推理</w:t>
      </w:r>
    </w:p>
    <w:p>
      <w:pPr>
        <w:spacing w:before="197"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C</w:t>
      </w:r>
      <w:r>
        <w:rPr>
          <w:rFonts w:ascii="SimSun" w:eastAsia="SimSun" w:hAnsi="SimSun" w:cs="SimSun"/>
          <w:spacing w:val="5"/>
          <w:sz w:val="23"/>
          <w:szCs w:val="23"/>
        </w:rPr>
        <w:t>、从理性认识到实践</w:t>
      </w:r>
    </w:p>
    <w:p>
      <w:pPr>
        <w:spacing w:before="194" w:line="471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position w:val="18"/>
          <w:sz w:val="23"/>
          <w:szCs w:val="23"/>
        </w:rPr>
        <w:t>D、从直觉到表象</w:t>
      </w:r>
    </w:p>
    <w:p>
      <w:pPr>
        <w:spacing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color w:val="B55868"/>
          <w:spacing w:val="-20"/>
          <w:sz w:val="23"/>
          <w:szCs w:val="23"/>
        </w:rPr>
        <w:t>答案：</w:t>
      </w:r>
      <w:r>
        <w:rPr>
          <w:rFonts w:ascii="SimSun" w:eastAsia="SimSun" w:hAnsi="SimSun" w:cs="SimSun"/>
          <w:color w:val="B55868"/>
          <w:spacing w:val="-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0"/>
          <w:sz w:val="23"/>
          <w:szCs w:val="23"/>
        </w:rPr>
        <w:t>C</w:t>
      </w:r>
    </w:p>
    <w:p>
      <w:pPr>
        <w:spacing w:before="181" w:line="465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position w:val="18"/>
          <w:sz w:val="23"/>
          <w:szCs w:val="23"/>
        </w:rPr>
        <w:t>17. “塞翁失马，焉知非福”,这句话对我们辩证对待人生矛盾的启示是()。(2</w:t>
      </w:r>
    </w:p>
    <w:p>
      <w:pPr>
        <w:spacing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分)</w:t>
      </w:r>
    </w:p>
    <w:p>
      <w:pPr>
        <w:spacing w:before="19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A</w:t>
      </w:r>
      <w:r>
        <w:rPr>
          <w:rFonts w:ascii="SimSun" w:eastAsia="SimSun" w:hAnsi="SimSun" w:cs="SimSun"/>
          <w:spacing w:val="4"/>
          <w:sz w:val="23"/>
          <w:szCs w:val="23"/>
        </w:rPr>
        <w:t>、要树立正确的幸福观</w:t>
      </w:r>
    </w:p>
    <w:p>
      <w:pPr>
        <w:spacing w:before="197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B、不要拘泥于个人利益的得失</w:t>
      </w:r>
    </w:p>
    <w:p>
      <w:pPr>
        <w:spacing w:before="207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C</w:t>
      </w:r>
      <w:r>
        <w:rPr>
          <w:rFonts w:ascii="SimSun" w:eastAsia="SimSun" w:hAnsi="SimSun" w:cs="SimSun"/>
          <w:spacing w:val="3"/>
          <w:sz w:val="23"/>
          <w:szCs w:val="23"/>
        </w:rPr>
        <w:t>、不要惧怕一时的得失</w:t>
      </w:r>
    </w:p>
    <w:p>
      <w:pPr>
        <w:spacing w:before="197" w:line="461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position w:val="17"/>
          <w:sz w:val="23"/>
          <w:szCs w:val="23"/>
        </w:rPr>
        <w:t>D</w:t>
      </w:r>
      <w:r>
        <w:rPr>
          <w:rFonts w:ascii="SimSun" w:eastAsia="SimSun" w:hAnsi="SimSun" w:cs="SimSun"/>
          <w:spacing w:val="2"/>
          <w:position w:val="17"/>
          <w:sz w:val="23"/>
          <w:szCs w:val="23"/>
        </w:rPr>
        <w:t>、不要满足于一时的得失</w:t>
      </w:r>
    </w:p>
    <w:p>
      <w:pPr>
        <w:spacing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color w:val="9F4856"/>
          <w:spacing w:val="-24"/>
          <w:sz w:val="23"/>
          <w:szCs w:val="23"/>
        </w:rPr>
        <w:t>答案：</w:t>
      </w:r>
      <w:r>
        <w:rPr>
          <w:rFonts w:ascii="SimSun" w:eastAsia="SimSun" w:hAnsi="SimSun" w:cs="SimSun"/>
          <w:color w:val="9F4856"/>
          <w:spacing w:val="-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3"/>
          <w:szCs w:val="23"/>
        </w:rPr>
        <w:t>C</w:t>
      </w:r>
    </w:p>
    <w:p>
      <w:pPr>
        <w:spacing w:before="18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18.以下四种情况，哪一种情况组织分权的程度最高：(2分)</w:t>
      </w:r>
    </w:p>
    <w:p>
      <w:pPr>
        <w:spacing w:before="207" w:line="470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7"/>
          <w:position w:val="18"/>
          <w:sz w:val="23"/>
          <w:szCs w:val="23"/>
        </w:rPr>
        <w:t>A</w:t>
      </w:r>
      <w:r>
        <w:rPr>
          <w:rFonts w:ascii="SimSun" w:eastAsia="SimSun" w:hAnsi="SimSun" w:cs="SimSun"/>
          <w:spacing w:val="7"/>
          <w:position w:val="18"/>
          <w:sz w:val="23"/>
          <w:szCs w:val="23"/>
        </w:rPr>
        <w:t>、注重员工培训，为员工提供多种多样的培训以提高他们的能力</w:t>
      </w:r>
    </w:p>
    <w:p>
      <w:pPr>
        <w:spacing w:before="1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B</w:t>
      </w:r>
      <w:r>
        <w:rPr>
          <w:rFonts w:ascii="SimSun" w:eastAsia="SimSun" w:hAnsi="SimSun" w:cs="SimSun"/>
          <w:spacing w:val="6"/>
          <w:sz w:val="23"/>
          <w:szCs w:val="23"/>
        </w:rPr>
        <w:t>、对基层管理者定期进行绩效考核，已激发他们的工作积极性</w:t>
      </w:r>
    </w:p>
    <w:p>
      <w:pPr>
        <w:spacing w:before="197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C</w:t>
      </w:r>
      <w:r>
        <w:rPr>
          <w:rFonts w:ascii="SimSun" w:eastAsia="SimSun" w:hAnsi="SimSun" w:cs="SimSun"/>
          <w:spacing w:val="7"/>
          <w:sz w:val="23"/>
          <w:szCs w:val="23"/>
        </w:rPr>
        <w:t>、将更多的、较为重要的决策交由基层管理人员承担</w:t>
      </w:r>
    </w:p>
    <w:p>
      <w:pPr>
        <w:spacing w:before="196" w:line="472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5"/>
          <w:position w:val="18"/>
          <w:sz w:val="23"/>
          <w:szCs w:val="23"/>
        </w:rPr>
        <w:t>D</w:t>
      </w:r>
      <w:r>
        <w:rPr>
          <w:rFonts w:ascii="SimSun" w:eastAsia="SimSun" w:hAnsi="SimSun" w:cs="SimSun"/>
          <w:spacing w:val="5"/>
          <w:position w:val="18"/>
          <w:sz w:val="23"/>
          <w:szCs w:val="23"/>
        </w:rPr>
        <w:t>、采取多种措施以减轻高层管理者的工作</w:t>
      </w:r>
      <w:r>
        <w:rPr>
          <w:rFonts w:ascii="SimSun" w:eastAsia="SimSun" w:hAnsi="SimSun" w:cs="SimSun"/>
          <w:spacing w:val="4"/>
          <w:position w:val="18"/>
          <w:sz w:val="23"/>
          <w:szCs w:val="23"/>
        </w:rPr>
        <w:t>负担</w:t>
      </w:r>
    </w:p>
    <w:p>
      <w:pPr>
        <w:spacing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color w:val="994E5B"/>
          <w:spacing w:val="-20"/>
          <w:sz w:val="23"/>
          <w:szCs w:val="23"/>
        </w:rPr>
        <w:t>答案：</w:t>
      </w:r>
      <w:r>
        <w:rPr>
          <w:rFonts w:ascii="SimSun" w:eastAsia="SimSun" w:hAnsi="SimSun" w:cs="SimSun"/>
          <w:color w:val="994E5B"/>
          <w:spacing w:val="-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0"/>
          <w:sz w:val="23"/>
          <w:szCs w:val="23"/>
        </w:rPr>
        <w:t>C</w:t>
      </w:r>
    </w:p>
    <w:p>
      <w:pPr>
        <w:spacing w:before="19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5"/>
          <w:sz w:val="23"/>
          <w:szCs w:val="23"/>
        </w:rPr>
        <w:t>19.下列教育家与其代表作对应不正确的是：(2分)</w:t>
      </w:r>
    </w:p>
    <w:p>
      <w:pPr>
        <w:spacing w:before="187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>A</w:t>
      </w:r>
      <w:r>
        <w:rPr>
          <w:rFonts w:ascii="SimSun" w:eastAsia="SimSun" w:hAnsi="SimSun" w:cs="SimSun"/>
          <w:spacing w:val="-11"/>
          <w:sz w:val="23"/>
          <w:szCs w:val="23"/>
        </w:rPr>
        <w:t>、韩愈——</w:t>
      </w:r>
      <w:r>
        <w:rPr>
          <w:rFonts w:ascii="SimSun" w:eastAsia="SimSun" w:hAnsi="SimSun" w:cs="SimSun"/>
          <w:spacing w:val="2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1"/>
          <w:sz w:val="23"/>
          <w:szCs w:val="23"/>
        </w:rPr>
        <w:t>《师说》</w:t>
      </w:r>
    </w:p>
    <w:p>
      <w:pPr>
        <w:spacing w:before="197" w:line="471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position w:val="18"/>
          <w:sz w:val="23"/>
          <w:szCs w:val="23"/>
        </w:rPr>
        <w:t>B</w:t>
      </w:r>
      <w:r>
        <w:rPr>
          <w:rFonts w:ascii="SimSun" w:eastAsia="SimSun" w:hAnsi="SimSun" w:cs="SimSun"/>
          <w:spacing w:val="1"/>
          <w:position w:val="18"/>
          <w:sz w:val="23"/>
          <w:szCs w:val="23"/>
        </w:rPr>
        <w:t>、颜元——《存学编》</w:t>
      </w:r>
    </w:p>
    <w:p>
      <w:pPr>
        <w:spacing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C</w:t>
      </w:r>
      <w:r>
        <w:rPr>
          <w:rFonts w:ascii="SimSun" w:eastAsia="SimSun" w:hAnsi="SimSun" w:cs="SimSun"/>
          <w:spacing w:val="3"/>
          <w:sz w:val="23"/>
          <w:szCs w:val="23"/>
        </w:rPr>
        <w:t>、孟子——《劝学篇》</w:t>
      </w:r>
    </w:p>
    <w:p>
      <w:pPr>
        <w:spacing w:before="195" w:line="471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3"/>
          <w:position w:val="18"/>
          <w:sz w:val="23"/>
          <w:szCs w:val="23"/>
        </w:rPr>
        <w:t>D、</w:t>
      </w:r>
      <w:r>
        <w:rPr>
          <w:rFonts w:ascii="SimSun" w:eastAsia="SimSun" w:hAnsi="SimSun" w:cs="SimSun"/>
          <w:spacing w:val="-68"/>
          <w:position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position w:val="18"/>
          <w:sz w:val="23"/>
          <w:szCs w:val="23"/>
        </w:rPr>
        <w:t>陶行知——《教学做合一》</w:t>
      </w:r>
    </w:p>
    <w:p>
      <w:pPr>
        <w:spacing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color w:val="A4585F"/>
          <w:spacing w:val="-24"/>
          <w:sz w:val="23"/>
          <w:szCs w:val="23"/>
        </w:rPr>
        <w:t>答案：</w:t>
      </w:r>
      <w:r>
        <w:rPr>
          <w:rFonts w:ascii="SimSun" w:eastAsia="SimSun" w:hAnsi="SimSun" w:cs="SimSun"/>
          <w:color w:val="A4585F"/>
          <w:spacing w:val="-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3"/>
          <w:szCs w:val="23"/>
        </w:rPr>
        <w:t>C</w:t>
      </w:r>
    </w:p>
    <w:p>
      <w:pPr>
        <w:spacing w:before="185" w:line="480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5"/>
          <w:position w:val="19"/>
          <w:sz w:val="23"/>
          <w:szCs w:val="23"/>
        </w:rPr>
        <w:t>20.下列关于市场经济的说法，正确的是()。(2分)</w:t>
      </w:r>
    </w:p>
    <w:p>
      <w:pPr>
        <w:spacing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A</w:t>
      </w:r>
      <w:r>
        <w:rPr>
          <w:rFonts w:ascii="SimSun" w:eastAsia="SimSun" w:hAnsi="SimSun" w:cs="SimSun"/>
          <w:spacing w:val="4"/>
          <w:sz w:val="23"/>
          <w:szCs w:val="23"/>
        </w:rPr>
        <w:t>、市场经济是商品经济充分发展的产物</w:t>
      </w:r>
    </w:p>
    <w:p>
      <w:pPr>
        <w:spacing w:before="197" w:line="449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4"/>
          <w:position w:val="16"/>
          <w:sz w:val="23"/>
          <w:szCs w:val="23"/>
        </w:rPr>
        <w:t>B</w:t>
      </w:r>
      <w:r>
        <w:rPr>
          <w:rFonts w:ascii="SimSun" w:eastAsia="SimSun" w:hAnsi="SimSun" w:cs="SimSun"/>
          <w:spacing w:val="4"/>
          <w:position w:val="16"/>
          <w:sz w:val="23"/>
          <w:szCs w:val="23"/>
        </w:rPr>
        <w:t>、市场经济与产品经济相对应</w:t>
      </w:r>
    </w:p>
    <w:p>
      <w:pPr>
        <w:spacing w:before="1" w:line="218" w:lineRule="auto"/>
        <w:rPr>
          <w:rFonts w:ascii="SimSun" w:eastAsia="SimSun" w:hAnsi="SimSun" w:cs="SimSun"/>
          <w:sz w:val="23"/>
          <w:szCs w:val="23"/>
        </w:rPr>
        <w:sectPr>
          <w:headerReference w:type="default" r:id="rId20"/>
          <w:footerReference w:type="default" r:id="rId21"/>
          <w:pgSz w:w="11910" w:h="16840"/>
          <w:pgMar w:top="155" w:right="1481" w:bottom="329" w:left="1779" w:header="0" w:footer="135" w:gutter="0"/>
          <w:pgNumType w:start="11"/>
          <w:cols w:space="708"/>
        </w:sectPr>
      </w:pP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C</w:t>
      </w:r>
      <w:r>
        <w:rPr>
          <w:rFonts w:ascii="SimSun" w:eastAsia="SimSun" w:hAnsi="SimSun" w:cs="SimSun"/>
          <w:spacing w:val="5"/>
          <w:sz w:val="23"/>
          <w:szCs w:val="23"/>
        </w:rPr>
        <w:t>、市场经济只属于资本主义</w:t>
      </w:r>
    </w:p>
    <w:p>
      <w:pPr>
        <w:spacing w:before="199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D</w:t>
      </w:r>
      <w:r>
        <w:rPr>
          <w:rFonts w:ascii="SimSun" w:eastAsia="SimSun" w:hAnsi="SimSun" w:cs="SimSun"/>
          <w:spacing w:val="2"/>
          <w:sz w:val="23"/>
          <w:szCs w:val="23"/>
        </w:rPr>
        <w:t>、市场经济就是商品经济</w:t>
      </w:r>
    </w:p>
    <w:p>
      <w:pPr>
        <w:spacing w:before="197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color w:val="A75663"/>
          <w:spacing w:val="-24"/>
          <w:sz w:val="23"/>
          <w:szCs w:val="23"/>
        </w:rPr>
        <w:t>答案：</w:t>
      </w:r>
      <w:r>
        <w:rPr>
          <w:rFonts w:ascii="SimSun" w:eastAsia="SimSun" w:hAnsi="SimSun" w:cs="SimSun"/>
          <w:color w:val="A75663"/>
          <w:spacing w:val="-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3"/>
          <w:szCs w:val="23"/>
        </w:rPr>
        <w:t>A</w:t>
      </w:r>
    </w:p>
    <w:p>
      <w:pPr>
        <w:pStyle w:val="BodyText"/>
        <w:spacing w:line="371" w:lineRule="auto"/>
      </w:pPr>
    </w:p>
    <w:p>
      <w:pPr>
        <w:spacing w:before="76" w:line="224" w:lineRule="auto"/>
        <w:ind w:left="394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5"/>
          <w:sz w:val="23"/>
          <w:szCs w:val="23"/>
        </w:rPr>
        <w:t>5/14</w:t>
      </w:r>
    </w:p>
    <w:p>
      <w:pPr>
        <w:spacing w:line="224" w:lineRule="auto"/>
        <w:rPr>
          <w:rFonts w:ascii="SimSun" w:eastAsia="SimSun" w:hAnsi="SimSun" w:cs="SimSun"/>
          <w:sz w:val="23"/>
          <w:szCs w:val="23"/>
        </w:rPr>
        <w:sectPr>
          <w:headerReference w:type="default" r:id="rId22"/>
          <w:footerReference w:type="default" r:id="rId23"/>
          <w:type w:val="nextPage"/>
          <w:pgSz w:w="11910" w:h="16840"/>
          <w:pgMar w:top="155" w:right="1481" w:bottom="329" w:left="1779" w:header="0" w:footer="135" w:gutter="0"/>
          <w:pgNumType w:start="12"/>
          <w:cols w:space="708"/>
          <w:titlePg w:val="0"/>
        </w:sectPr>
      </w:pPr>
    </w:p>
    <w:p>
      <w:pPr>
        <w:spacing w:line="218" w:lineRule="auto"/>
        <w:ind w:left="256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2022年贵州省农业科学院招聘考试真题及答案</w:t>
      </w:r>
    </w:p>
    <w:p>
      <w:pPr>
        <w:spacing w:before="82" w:line="219" w:lineRule="auto"/>
        <w:ind w:left="13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spacing w:before="78" w:line="362" w:lineRule="auto"/>
        <w:ind w:right="354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21.定义的使命是抽象概括出某类事物的本质特征。当定义概括不了</w:t>
      </w:r>
      <w:r>
        <w:rPr>
          <w:rFonts w:ascii="SimSun" w:eastAsia="SimSun" w:hAnsi="SimSun" w:cs="SimSun"/>
          <w:spacing w:val="-7"/>
          <w:sz w:val="24"/>
          <w:szCs w:val="24"/>
        </w:rPr>
        <w:t>时，本应修正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定义，而有人却常常“开除”那些概括不了的同类事物，以维护定义的纯洁性，这</w:t>
      </w:r>
    </w:p>
    <w:p>
      <w:pPr>
        <w:spacing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5"/>
          <w:sz w:val="24"/>
          <w:szCs w:val="24"/>
        </w:rPr>
        <w:t>无疑是()。填入划横线部分最恰当的一项是()(2分)</w:t>
      </w:r>
    </w:p>
    <w:p>
      <w:pPr>
        <w:spacing w:before="197" w:line="472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position w:val="17"/>
          <w:sz w:val="24"/>
          <w:szCs w:val="24"/>
        </w:rPr>
        <w:t>A、指鹿为马</w:t>
      </w:r>
    </w:p>
    <w:p>
      <w:pPr>
        <w:spacing w:line="221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B</w:t>
      </w:r>
      <w:r>
        <w:rPr>
          <w:rFonts w:ascii="SimSun" w:eastAsia="SimSun" w:hAnsi="SimSun" w:cs="SimSun"/>
          <w:spacing w:val="-7"/>
          <w:sz w:val="24"/>
          <w:szCs w:val="24"/>
        </w:rPr>
        <w:t>、削足适履</w:t>
      </w:r>
    </w:p>
    <w:p>
      <w:pPr>
        <w:spacing w:before="160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C、</w:t>
      </w:r>
      <w:r>
        <w:rPr>
          <w:rFonts w:ascii="SimSun" w:eastAsia="SimSun" w:hAnsi="SimSun" w:cs="SimSun"/>
          <w:spacing w:val="-4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自欺欺人</w:t>
      </w:r>
    </w:p>
    <w:p>
      <w:pPr>
        <w:spacing w:before="186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D</w:t>
      </w:r>
      <w:r>
        <w:rPr>
          <w:rFonts w:ascii="SimSun" w:eastAsia="SimSun" w:hAnsi="SimSun" w:cs="SimSun"/>
          <w:spacing w:val="-12"/>
          <w:sz w:val="24"/>
          <w:szCs w:val="24"/>
        </w:rPr>
        <w:t>、掩耳盗铃</w:t>
      </w:r>
    </w:p>
    <w:p>
      <w:pPr>
        <w:spacing w:before="180" w:line="220" w:lineRule="auto"/>
        <w:ind w:left="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b/>
          <w:bCs/>
          <w:color w:val="C76A79"/>
          <w:spacing w:val="-27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C76A79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7"/>
          <w:w w:val="97"/>
          <w:sz w:val="24"/>
          <w:szCs w:val="24"/>
        </w:rPr>
        <w:t>B</w:t>
      </w:r>
    </w:p>
    <w:p>
      <w:pPr>
        <w:spacing w:before="184" w:line="362" w:lineRule="auto"/>
        <w:ind w:right="35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</w:rPr>
        <w:t>22. “物必先腐也，而后虫生之”,意味着事物的毁灭往往酿生于自身</w:t>
      </w:r>
      <w:r>
        <w:rPr>
          <w:rFonts w:ascii="SimSun" w:eastAsia="SimSun" w:hAnsi="SimSun" w:cs="SimSun"/>
          <w:spacing w:val="-8"/>
          <w:sz w:val="24"/>
          <w:szCs w:val="24"/>
        </w:rPr>
        <w:t>。物自败，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尔后生机失，物不腐，虫何生?事物兴衰存亡，内因是决定性因素，由此推及人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事。古代哲人尤其强调求仁在己，祸福在我。孟子曰：“夫人必自侮，</w:t>
      </w:r>
      <w:r>
        <w:rPr>
          <w:rFonts w:ascii="SimSun" w:eastAsia="SimSun" w:hAnsi="SimSun" w:cs="SimSun"/>
          <w:spacing w:val="-4"/>
          <w:sz w:val="24"/>
          <w:szCs w:val="24"/>
        </w:rPr>
        <w:t>然后人侮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之，家必自毁，而后人毁之；国必自伐，而后人伐之。”《太甲》曰：“天作孽，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犹可违。自作孽，不可活。”</w:t>
      </w:r>
    </w:p>
    <w:p>
      <w:pPr>
        <w:spacing w:before="186" w:line="469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position w:val="17"/>
          <w:sz w:val="24"/>
          <w:szCs w:val="24"/>
        </w:rPr>
        <w:t>上文作者意在强调：(2分)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A</w:t>
      </w:r>
      <w:r>
        <w:rPr>
          <w:rFonts w:ascii="SimSun" w:eastAsia="SimSun" w:hAnsi="SimSun" w:cs="SimSun"/>
          <w:spacing w:val="-9"/>
          <w:sz w:val="24"/>
          <w:szCs w:val="24"/>
        </w:rPr>
        <w:t>、人是自己命运的主宰</w:t>
      </w:r>
    </w:p>
    <w:p>
      <w:pPr>
        <w:spacing w:before="185" w:line="469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position w:val="17"/>
          <w:sz w:val="24"/>
          <w:szCs w:val="24"/>
        </w:rPr>
        <w:t>B</w:t>
      </w:r>
      <w:r>
        <w:rPr>
          <w:rFonts w:ascii="SimSun" w:eastAsia="SimSun" w:hAnsi="SimSun" w:cs="SimSun"/>
          <w:spacing w:val="-5"/>
          <w:position w:val="17"/>
          <w:sz w:val="24"/>
          <w:szCs w:val="24"/>
        </w:rPr>
        <w:t>、事物的发展自有其渐进的过程和内在的必然逻辑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C</w:t>
      </w:r>
      <w:r>
        <w:rPr>
          <w:rFonts w:ascii="SimSun" w:eastAsia="SimSun" w:hAnsi="SimSun" w:cs="SimSun"/>
          <w:spacing w:val="-8"/>
          <w:sz w:val="24"/>
          <w:szCs w:val="24"/>
        </w:rPr>
        <w:t>、人不能自暴自弃</w:t>
      </w:r>
    </w:p>
    <w:p>
      <w:pPr>
        <w:spacing w:before="186" w:line="46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position w:val="16"/>
          <w:sz w:val="24"/>
          <w:szCs w:val="24"/>
        </w:rPr>
        <w:t>D</w:t>
      </w:r>
      <w:r>
        <w:rPr>
          <w:rFonts w:ascii="SimSun" w:eastAsia="SimSun" w:hAnsi="SimSun" w:cs="SimSun"/>
          <w:spacing w:val="-5"/>
          <w:position w:val="16"/>
          <w:sz w:val="24"/>
          <w:szCs w:val="24"/>
        </w:rPr>
        <w:t>、人要不断自我审视，自我激励与自我进取</w:t>
      </w:r>
    </w:p>
    <w:p>
      <w:pPr>
        <w:spacing w:before="1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AE5362"/>
          <w:spacing w:val="-13"/>
          <w:sz w:val="24"/>
          <w:szCs w:val="24"/>
        </w:rPr>
        <w:t>答案：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A</w:t>
      </w:r>
    </w:p>
    <w:p>
      <w:pPr>
        <w:spacing w:before="181" w:line="354" w:lineRule="auto"/>
        <w:ind w:right="327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23.随着互联网的出现，人们求知有了更便捷、</w:t>
      </w:r>
      <w:r>
        <w:rPr>
          <w:rFonts w:ascii="SimSun" w:eastAsia="SimSun" w:hAnsi="SimSun" w:cs="SimSun"/>
          <w:sz w:val="24"/>
          <w:szCs w:val="24"/>
        </w:rPr>
        <w:t xml:space="preserve">更有效率的渠道。但是，互联网 </w:t>
      </w:r>
      <w:r>
        <w:rPr>
          <w:rFonts w:ascii="SimSun" w:eastAsia="SimSun" w:hAnsi="SimSun" w:cs="SimSun"/>
          <w:spacing w:val="-3"/>
          <w:sz w:val="24"/>
          <w:szCs w:val="24"/>
        </w:rPr>
        <w:t>企业在发展初期为了粘住市场，基本都是免费向网民提供有关的资</w:t>
      </w:r>
      <w:r>
        <w:rPr>
          <w:rFonts w:ascii="SimSun" w:eastAsia="SimSun" w:hAnsi="SimSun" w:cs="SimSun"/>
          <w:spacing w:val="-4"/>
          <w:sz w:val="24"/>
          <w:szCs w:val="24"/>
        </w:rPr>
        <w:t>讯和知识，这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养成了网民对互联网的免费消费习惯，对于网上阅读需要付费还不能适</w:t>
      </w:r>
      <w:r>
        <w:rPr>
          <w:rFonts w:ascii="SimSun" w:eastAsia="SimSun" w:hAnsi="SimSun" w:cs="SimSun"/>
          <w:spacing w:val="-4"/>
          <w:sz w:val="24"/>
          <w:szCs w:val="24"/>
        </w:rPr>
        <w:t>应，甚至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有所抵触。在这样的背景之下，</w:t>
      </w:r>
      <w:r>
        <w:rPr>
          <w:rFonts w:ascii="SimSun" w:eastAsia="SimSun" w:hAnsi="SimSun" w:cs="SimSun"/>
          <w:spacing w:val="6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一些知识付费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APP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在市场推广方面并不顺畅。但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是，正是在推广过程中，这些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APP</w:t>
      </w:r>
      <w:r>
        <w:rPr>
          <w:rFonts w:ascii="Times New Roman" w:eastAsia="Times New Roman" w:hAnsi="Times New Roman" w:cs="Times New Roman"/>
          <w:spacing w:val="-2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逐渐使知识显示了它的市场价值，而且由于新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技术的普及，相比于传统的授课和著书，它一方面为知</w:t>
      </w:r>
      <w:r>
        <w:rPr>
          <w:rFonts w:ascii="SimSun" w:eastAsia="SimSun" w:hAnsi="SimSun" w:cs="SimSun"/>
          <w:spacing w:val="-3"/>
          <w:sz w:val="24"/>
          <w:szCs w:val="24"/>
        </w:rPr>
        <w:t>识提供者赢得了更多的经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济利益，另一方面又为知识消费者节省了大量费用。</w:t>
      </w:r>
    </w:p>
    <w:p>
      <w:pPr>
        <w:spacing w:before="225" w:line="48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position w:val="18"/>
          <w:sz w:val="24"/>
          <w:szCs w:val="24"/>
        </w:rPr>
        <w:t>这段文字意在强调互联网知识付费：(2分)</w:t>
      </w: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https://d.book118.com/576141153203010040</w:t>
        </w:r>
      </w:hyperlink>
    </w:p>
    <w:p>
      <w:pPr>
        <w:spacing w:before="225" w:line="480" w:lineRule="exact"/>
        <w:rPr>
          <w:rFonts w:ascii="SimSun" w:eastAsia="SimSun" w:hAnsi="SimSun" w:cs="SimSun"/>
          <w:sz w:val="24"/>
          <w:szCs w:val="24"/>
        </w:rPr>
      </w:pPr>
    </w:p>
    <w:sectPr>
      <w:headerReference w:type="default" r:id="rId25"/>
      <w:footerReference w:type="default" r:id="rId26"/>
      <w:pgSz w:w="11910" w:h="16840"/>
      <w:pgMar w:top="155" w:right="1481" w:bottom="329" w:left="1779" w:header="0" w:footer="135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3514"/>
      <w:rPr>
        <w:rFonts w:ascii="SimSun" w:eastAsia="SimSun" w:hAnsi="SimSun" w:cs="SimSun"/>
        <w:sz w:val="17"/>
        <w:szCs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8.75pt;height:10.55pt;margin-top:-0.34pt;margin-left:413.25pt;position:absolute;z-index:25165824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4"/>
                    <w:szCs w:val="14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4"/>
                    <w:szCs w:val="14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31"/>
        <w:sz w:val="17"/>
        <w:szCs w:val="17"/>
      </w:rPr>
      <w:t>第1页，共14页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3514"/>
      <w:rPr>
        <w:rFonts w:ascii="SimSun" w:eastAsia="SimSun" w:hAnsi="SimSun" w:cs="SimSun"/>
        <w:sz w:val="17"/>
        <w:szCs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8.75pt;height:10.55pt;margin-top:-0.34pt;margin-left:413.25pt;position:absolute;z-index:251659264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4"/>
                    <w:szCs w:val="14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4"/>
                    <w:szCs w:val="14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31"/>
        <w:sz w:val="17"/>
        <w:szCs w:val="17"/>
      </w:rPr>
      <w:t>第1页，共14页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0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95pt;height:11.15pt;margin-top:-1pt;margin-left:414pt;position:absolute;z-index:251660288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9"/>
        <w:sz w:val="15"/>
        <w:szCs w:val="15"/>
      </w:rPr>
      <w:t>第</w:t>
    </w:r>
    <w:r>
      <w:rPr>
        <w:rFonts w:ascii="SimSun" w:eastAsia="SimSun" w:hAnsi="SimSun" w:cs="SimSun"/>
        <w:spacing w:val="13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2</w:t>
    </w:r>
    <w:r>
      <w:rPr>
        <w:rFonts w:ascii="SimSun" w:eastAsia="SimSun" w:hAnsi="SimSun" w:cs="SimSun"/>
        <w:spacing w:val="6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页 ，</w:t>
    </w:r>
    <w:r>
      <w:rPr>
        <w:rFonts w:ascii="SimSun" w:eastAsia="SimSun" w:hAnsi="SimSun" w:cs="SimSun"/>
        <w:spacing w:val="-23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共</w:t>
    </w:r>
    <w:r>
      <w:rPr>
        <w:rFonts w:ascii="SimSun" w:eastAsia="SimSun" w:hAnsi="SimSun" w:cs="SimSun"/>
        <w:spacing w:val="-12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1</w:t>
    </w:r>
    <w:r>
      <w:rPr>
        <w:rFonts w:ascii="SimSun" w:eastAsia="SimSun" w:hAnsi="SimSun" w:cs="SimSun"/>
        <w:spacing w:val="-23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4</w:t>
    </w:r>
    <w:r>
      <w:rPr>
        <w:rFonts w:ascii="SimSun" w:eastAsia="SimSun" w:hAnsi="SimSun" w:cs="SimSun"/>
        <w:spacing w:val="-19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0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95pt;height:11.15pt;margin-top:-1pt;margin-left:414pt;position:absolute;z-index:251661312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9"/>
        <w:sz w:val="15"/>
        <w:szCs w:val="15"/>
      </w:rPr>
      <w:t>第</w:t>
    </w:r>
    <w:r>
      <w:rPr>
        <w:rFonts w:ascii="SimSun" w:eastAsia="SimSun" w:hAnsi="SimSun" w:cs="SimSun"/>
        <w:spacing w:val="13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2</w:t>
    </w:r>
    <w:r>
      <w:rPr>
        <w:rFonts w:ascii="SimSun" w:eastAsia="SimSun" w:hAnsi="SimSun" w:cs="SimSun"/>
        <w:spacing w:val="6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页 ，</w:t>
    </w:r>
    <w:r>
      <w:rPr>
        <w:rFonts w:ascii="SimSun" w:eastAsia="SimSun" w:hAnsi="SimSun" w:cs="SimSun"/>
        <w:spacing w:val="-23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共</w:t>
    </w:r>
    <w:r>
      <w:rPr>
        <w:rFonts w:ascii="SimSun" w:eastAsia="SimSun" w:hAnsi="SimSun" w:cs="SimSun"/>
        <w:spacing w:val="-12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1</w:t>
    </w:r>
    <w:r>
      <w:rPr>
        <w:rFonts w:ascii="SimSun" w:eastAsia="SimSun" w:hAnsi="SimSun" w:cs="SimSun"/>
        <w:spacing w:val="-23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4</w:t>
    </w:r>
    <w:r>
      <w:rPr>
        <w:rFonts w:ascii="SimSun" w:eastAsia="SimSun" w:hAnsi="SimSun" w:cs="SimSun"/>
        <w:spacing w:val="-19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20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95pt;height:11.15pt;margin-top:-1pt;margin-left:414.5pt;position:absolute;z-index:251662336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 3 页，共14 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20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95pt;height:11.15pt;margin-top:-1pt;margin-left:414.5pt;position:absolute;z-index:25166336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 3 页，共14 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20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95pt;height:11.15pt;margin-top:-1pt;margin-left:414.5pt;position:absolute;z-index:251664384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 4 页，共14 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20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95pt;height:11.15pt;margin-top:-1pt;margin-left:414.5pt;position:absolute;z-index:251665408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 4 页，共14 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95pt;height:11.15pt;margin-top:-1pt;margin-left:413.5pt;position:absolute;z-index:251666432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9"/>
        <w:sz w:val="15"/>
        <w:szCs w:val="15"/>
      </w:rPr>
      <w:t>第</w:t>
    </w:r>
    <w:r>
      <w:rPr>
        <w:rFonts w:ascii="SimSun" w:eastAsia="SimSun" w:hAnsi="SimSun" w:cs="SimSun"/>
        <w:spacing w:val="14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5</w:t>
    </w:r>
    <w:r>
      <w:rPr>
        <w:rFonts w:ascii="SimSun" w:eastAsia="SimSun" w:hAnsi="SimSun" w:cs="SimSun"/>
        <w:spacing w:val="5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页 ，</w:t>
    </w:r>
    <w:r>
      <w:rPr>
        <w:rFonts w:ascii="SimSun" w:eastAsia="SimSun" w:hAnsi="SimSun" w:cs="SimSun"/>
        <w:spacing w:val="-23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共</w:t>
    </w:r>
    <w:r>
      <w:rPr>
        <w:rFonts w:ascii="SimSun" w:eastAsia="SimSun" w:hAnsi="SimSun" w:cs="SimSun"/>
        <w:spacing w:val="-12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1</w:t>
    </w:r>
    <w:r>
      <w:rPr>
        <w:rFonts w:ascii="SimSun" w:eastAsia="SimSun" w:hAnsi="SimSun" w:cs="SimSun"/>
        <w:spacing w:val="-23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4</w:t>
    </w:r>
    <w:r>
      <w:rPr>
        <w:rFonts w:ascii="SimSun" w:eastAsia="SimSun" w:hAnsi="SimSun" w:cs="SimSun"/>
        <w:spacing w:val="-19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95pt;height:11.15pt;margin-top:-1pt;margin-left:413.5pt;position:absolute;z-index:251667456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9"/>
        <w:sz w:val="15"/>
        <w:szCs w:val="15"/>
      </w:rPr>
      <w:t>第</w:t>
    </w:r>
    <w:r>
      <w:rPr>
        <w:rFonts w:ascii="SimSun" w:eastAsia="SimSun" w:hAnsi="SimSun" w:cs="SimSun"/>
        <w:spacing w:val="14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5</w:t>
    </w:r>
    <w:r>
      <w:rPr>
        <w:rFonts w:ascii="SimSun" w:eastAsia="SimSun" w:hAnsi="SimSun" w:cs="SimSun"/>
        <w:spacing w:val="5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页 ，</w:t>
    </w:r>
    <w:r>
      <w:rPr>
        <w:rFonts w:ascii="SimSun" w:eastAsia="SimSun" w:hAnsi="SimSun" w:cs="SimSun"/>
        <w:spacing w:val="-23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共</w:t>
    </w:r>
    <w:r>
      <w:rPr>
        <w:rFonts w:ascii="SimSun" w:eastAsia="SimSun" w:hAnsi="SimSun" w:cs="SimSun"/>
        <w:spacing w:val="-12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1</w:t>
    </w:r>
    <w:r>
      <w:rPr>
        <w:rFonts w:ascii="SimSun" w:eastAsia="SimSun" w:hAnsi="SimSun" w:cs="SimSun"/>
        <w:spacing w:val="-23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4</w:t>
    </w:r>
    <w:r>
      <w:rPr>
        <w:rFonts w:ascii="SimSun" w:eastAsia="SimSun" w:hAnsi="SimSun" w:cs="SimSun"/>
        <w:spacing w:val="-19"/>
        <w:sz w:val="15"/>
        <w:szCs w:val="15"/>
      </w:rPr>
      <w:t xml:space="preserve"> </w:t>
    </w:r>
    <w:r>
      <w:rPr>
        <w:rFonts w:ascii="SimSun" w:eastAsia="SimSun" w:hAnsi="SimSun" w:cs="SimSun"/>
        <w:spacing w:val="-9"/>
        <w:sz w:val="15"/>
        <w:szCs w:val="15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95pt;height:11.15pt;margin-top:-1pt;margin-left:413.5pt;position:absolute;z-index:25166848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 6 页，共14 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yperlink" Target="https://d.book118.com/576141153203010040" TargetMode="Externa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2024-01-17T18:46:00Z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2024-01-17T18:46:02Z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65a7afe5f23622001fa96a92wl</vt:lpwstr>
  </property>
</Properties>
</file>