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360" w:lineRule="auto"/>
        <w:jc w:val="center"/>
        <w:rPr>
          <w:rFonts w:ascii="微软雅黑" w:eastAsia="微软雅黑" w:hAnsi="微软雅黑" w:cs="微软雅黑" w:hint="eastAsia"/>
          <w:b/>
          <w:bCs/>
          <w:color w:val="FF0000"/>
          <w:sz w:val="28"/>
          <w:szCs w:val="28"/>
        </w:rPr>
      </w:pPr>
      <w:bookmarkStart w:id="0" w:name="_GoBack"/>
      <w:r>
        <w:rPr>
          <w:rFonts w:ascii="微软雅黑" w:eastAsia="微软雅黑" w:hAnsi="微软雅黑" w:cs="微软雅黑" w:hint="eastAsia"/>
          <w:b/>
          <w:bCs/>
          <w:color w:val="FF0000"/>
          <w:sz w:val="28"/>
          <w:szCs w:val="28"/>
        </w:rPr>
        <w:t>统编版七年级下册道德与法治</w:t>
      </w:r>
      <w:r>
        <w:rPr>
          <w:rFonts w:ascii="微软雅黑" w:eastAsia="微软雅黑" w:hAnsi="微软雅黑" w:cs="微软雅黑" w:hint="eastAsia"/>
          <w:b/>
          <w:bCs/>
          <w:color w:val="FF0000"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11430000</wp:posOffset>
            </wp:positionH>
            <wp:positionV relativeFrom="topMargin">
              <wp:posOffset>12065000</wp:posOffset>
            </wp:positionV>
            <wp:extent cx="254000" cy="469900"/>
            <wp:effectExtent l="0" t="0" r="12700" b="6350"/>
            <wp:wrapNone/>
            <wp:docPr id="100026" name="图片 100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微软雅黑" w:eastAsia="微软雅黑" w:hAnsi="微软雅黑" w:cs="微软雅黑" w:hint="eastAsia"/>
          <w:b/>
          <w:bCs/>
          <w:color w:val="FF0000"/>
          <w:sz w:val="28"/>
          <w:szCs w:val="28"/>
          <w:lang w:val="en-US" w:eastAsia="zh-CN"/>
        </w:rPr>
        <w:t>第1-10课共20课时全册</w:t>
      </w:r>
      <w:r>
        <w:rPr>
          <w:rFonts w:ascii="微软雅黑" w:eastAsia="微软雅黑" w:hAnsi="微软雅黑" w:cs="微软雅黑" w:hint="eastAsia"/>
          <w:b/>
          <w:bCs/>
          <w:color w:val="FF0000"/>
          <w:sz w:val="28"/>
          <w:szCs w:val="28"/>
        </w:rPr>
        <w:t>教案</w:t>
      </w:r>
    </w:p>
    <w:bookmarkEnd w:id="0"/>
    <w:p>
      <w:pPr>
        <w:spacing w:line="360" w:lineRule="auto"/>
        <w:jc w:val="center"/>
        <w:rPr>
          <w:rFonts w:ascii="Times New Roman" w:hAnsi="Times New Roman" w:eastAsiaTheme="minorEastAsia" w:cs="Times New Roman" w:hint="eastAsia"/>
          <w:b/>
          <w:sz w:val="28"/>
          <w:szCs w:val="24"/>
        </w:rPr>
      </w:pPr>
      <w:r>
        <w:rPr>
          <w:rFonts w:ascii="Times New Roman" w:hAnsi="Times New Roman" w:eastAsiaTheme="minorEastAsia" w:cs="Times New Roman" w:hint="eastAsia"/>
          <w:b/>
          <w:sz w:val="28"/>
          <w:szCs w:val="24"/>
          <w:lang w:val="en-US" w:eastAsia="zh-CN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11734800</wp:posOffset>
            </wp:positionH>
            <wp:positionV relativeFrom="topMargin">
              <wp:posOffset>11493500</wp:posOffset>
            </wp:positionV>
            <wp:extent cx="317500" cy="393700"/>
            <wp:effectExtent l="0" t="0" r="6350" b="6350"/>
            <wp:wrapNone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Theme="minorEastAsia" w:cs="Times New Roman" w:hint="eastAsia"/>
          <w:b/>
          <w:sz w:val="28"/>
          <w:szCs w:val="24"/>
          <w:lang w:val="en-US" w:eastAsia="zh-CN"/>
        </w:rPr>
        <w:t>第一单元 青春时光</w:t>
      </w:r>
    </w:p>
    <w:p>
      <w:pPr>
        <w:spacing w:line="360" w:lineRule="auto"/>
        <w:jc w:val="center"/>
        <w:rPr>
          <w:rFonts w:ascii="Times New Roman" w:hAnsi="Times New Roman" w:eastAsiaTheme="minorEastAsia" w:cs="Times New Roman"/>
          <w:b/>
          <w:sz w:val="28"/>
          <w:szCs w:val="24"/>
        </w:rPr>
      </w:pPr>
      <w:r>
        <w:rPr>
          <w:rFonts w:ascii="Times New Roman" w:hAnsi="Times New Roman" w:eastAsiaTheme="minorEastAsia" w:cs="Times New Roman"/>
          <w:b/>
          <w:sz w:val="28"/>
          <w:szCs w:val="24"/>
        </w:rPr>
        <w:t>单元体例</w:t>
      </w:r>
    </w:p>
    <w:tbl>
      <w:tblPr>
        <w:tblStyle w:val="TableNormal"/>
        <w:tblW w:w="499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2"/>
        <w:gridCol w:w="1502"/>
        <w:gridCol w:w="5710"/>
      </w:tblGrid>
      <w:tr>
        <w:tblPrEx>
          <w:tblW w:w="4999" w:type="pct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4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szCs w:val="24"/>
              </w:rPr>
            </w:pPr>
          </w:p>
        </w:tc>
        <w:tc>
          <w:tcPr>
            <w:tcW w:w="1417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单元主题</w:t>
            </w:r>
          </w:p>
        </w:tc>
        <w:tc>
          <w:tcPr>
            <w:tcW w:w="5386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学科要素</w:t>
            </w:r>
          </w:p>
        </w:tc>
      </w:tr>
      <w:tr>
        <w:tblPrEx>
          <w:tblW w:w="4999" w:type="pct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4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第一单元</w:t>
            </w:r>
          </w:p>
        </w:tc>
        <w:tc>
          <w:tcPr>
            <w:tcW w:w="1417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青春</w:t>
            </w:r>
          </w:p>
        </w:tc>
        <w:tc>
          <w:tcPr>
            <w:tcW w:w="5386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青春的意义和价值,珍惜青春,自尊自信自强</w:t>
            </w:r>
          </w:p>
        </w:tc>
      </w:tr>
    </w:tbl>
    <w:p>
      <w:pPr>
        <w:spacing w:line="360" w:lineRule="auto"/>
        <w:jc w:val="center"/>
        <w:rPr>
          <w:rFonts w:ascii="Times New Roman" w:hAnsi="Times New Roman" w:eastAsiaTheme="minorEastAsia" w:cs="Times New Roman"/>
          <w:b/>
          <w:sz w:val="28"/>
          <w:szCs w:val="24"/>
        </w:rPr>
      </w:pPr>
      <w:r>
        <w:rPr>
          <w:rFonts w:ascii="Times New Roman" w:hAnsi="Times New Roman" w:eastAsiaTheme="minorEastAsia" w:cs="Times New Roman"/>
          <w:b/>
          <w:sz w:val="28"/>
          <w:szCs w:val="24"/>
        </w:rPr>
        <w:t>单元备课说明</w:t>
      </w:r>
    </w:p>
    <w:p>
      <w:pPr>
        <w:pStyle w:val="a"/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一、单元课标要求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本单元所依据的课程标准的相应部分是“成长中的我”中的“认识自我”“自尊自强”等内容,具体包括悦纳自己的生理变化,促进生理、心理协调发展等内容;同时又依据“我与他人和集体”中的“交往与沟通”,强调学会用恰当的方式与同龄人交往。了解青春期心理卫生常识,体会青春期的美好,学会克服青春期的烦恼,调控好自己的心理冲动,有助于学生客观地认识自我,积极接纳自我,形成客观、完整的自我概念,认识自己生命的独特性,自尊自爱,不做有损人格的事。</w:t>
      </w:r>
    </w:p>
    <w:p>
      <w:pPr>
        <w:pStyle w:val="a"/>
        <w:spacing w:line="360" w:lineRule="auto"/>
        <w:jc w:val="both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二、单元教材分析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作为七年级下册的起始单元,《青春时光》承担着为七年级上册教材立意、统领下册各个单元的作用。单元主题聚焦“青春”,却不局限于青春期,强调从“身体—心理—精神”的整体状态来认识和看待初中学生的生命成长,着力弘扬青春中积极、美好的因素,为学生的发展奠定良好的基础,帮助学生更好地把握青春时光。</w:t>
      </w:r>
    </w:p>
    <w:p>
      <w:pPr>
        <w:pStyle w:val="a"/>
        <w:spacing w:line="360" w:lineRule="auto"/>
        <w:jc w:val="both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三、单元学情分析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七年级的学生已进入青春发育期,在身体逐渐走向成熟的同时,思想和精神方面也发生着较大的变化,加之社会价值的多元化,让青春期学生的价值选择更加迷惘。基于以上学情设计了本单元。</w:t>
      </w:r>
    </w:p>
    <w:p>
      <w:pPr>
        <w:pStyle w:val="a"/>
        <w:spacing w:line="360" w:lineRule="auto"/>
        <w:jc w:val="both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四、单元学习目标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1.了解青春期身体变化和矛盾心理的表现,正确对待青春期的生理变化,掌握调试矛盾心理的方法。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  <w:sectPr>
          <w:headerReference w:type="default" r:id="rId8"/>
          <w:footerReference w:type="default" r:id="rId9"/>
          <w:pgSz w:w="11906" w:h="16838"/>
          <w:pgMar w:top="1440" w:right="1800" w:bottom="1440" w:left="1800" w:header="851" w:footer="992" w:gutter="0"/>
          <w:pgNumType w:fmt="decimal"/>
          <w:cols w:num="1" w:space="425"/>
          <w:docGrid w:type="lines" w:linePitch="312" w:charSpace="0"/>
        </w:sectPr>
      </w:pPr>
      <w:r>
        <w:rPr>
          <w:rFonts w:ascii="Times New Roman" w:hAnsi="Times New Roman" w:eastAsiaTheme="minorEastAsia" w:cs="Times New Roman"/>
          <w:szCs w:val="24"/>
        </w:rPr>
        <w:t>2.懂得培养批判精神的重要性,掌握培养批判精神的方法,知道如何开发创造潜力。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3.认识青春期男生女生各自的差异,了解性别刻板印象的危害和后果,掌握男生女生优势互补的要求。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4.正确认识青春期的心理萌动,理解与异性交往的必要性,知道如何与异性正常交往,认识真正的爱情。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5.知道自信自强对于青春成长的意义,培养自信自强的优质品质,做到自尊自爱。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6.知道“行己有耻”“止于至善”的内涵和要求,培养知廉耻、懂荣辱的高尚品德。</w:t>
      </w:r>
    </w:p>
    <w:p>
      <w:pPr>
        <w:spacing w:line="360" w:lineRule="auto"/>
        <w:ind w:firstLine="640" w:firstLineChars="200"/>
        <w:jc w:val="center"/>
        <w:rPr>
          <w:rFonts w:ascii="Times New Roman" w:hAnsi="Times New Roman" w:eastAsiaTheme="minorEastAsia" w:cs="Times New Roman"/>
          <w:b/>
          <w:sz w:val="28"/>
          <w:szCs w:val="24"/>
        </w:rPr>
      </w:pPr>
      <w:r>
        <w:rPr>
          <w:rFonts w:ascii="微软雅黑" w:eastAsia="微软雅黑" w:hAnsi="微软雅黑" w:cs="微软雅黑" w:hint="eastAsia"/>
          <w:b/>
          <w:bCs/>
          <w:color w:val="0000FF"/>
          <w:sz w:val="32"/>
          <w:szCs w:val="32"/>
          <w:lang w:val="en-US" w:eastAsia="zh-CN"/>
        </w:rPr>
        <w:t xml:space="preserve">第一课 </w:t>
      </w:r>
      <w:r>
        <w:rPr>
          <w:rFonts w:ascii="微软雅黑" w:eastAsia="微软雅黑" w:hAnsi="微软雅黑" w:cs="微软雅黑" w:hint="eastAsia"/>
          <w:b/>
          <w:bCs/>
          <w:color w:val="0000FF"/>
          <w:sz w:val="32"/>
          <w:szCs w:val="32"/>
        </w:rPr>
        <w:t>青春的邀约</w:t>
      </w:r>
      <w:r>
        <w:rPr>
          <w:rFonts w:ascii="微软雅黑" w:eastAsia="微软雅黑" w:hAnsi="微软雅黑" w:cs="微软雅黑" w:hint="eastAsia"/>
          <w:b/>
          <w:bCs/>
          <w:color w:val="0000FF"/>
          <w:sz w:val="32"/>
          <w:szCs w:val="32"/>
          <w:lang w:val="en-US" w:eastAsia="zh-CN"/>
        </w:rPr>
        <w:t xml:space="preserve"> </w:t>
      </w:r>
      <w:r>
        <w:rPr>
          <w:rFonts w:ascii="微软雅黑" w:eastAsia="微软雅黑" w:hAnsi="微软雅黑" w:cs="微软雅黑" w:hint="eastAsia"/>
          <w:b/>
          <w:bCs/>
          <w:color w:val="0000FF"/>
          <w:sz w:val="32"/>
          <w:szCs w:val="32"/>
        </w:rPr>
        <w:t>教案</w:t>
      </w:r>
    </w:p>
    <w:p>
      <w:pPr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设计说明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 xml:space="preserve"> 本课依据的课程标准是“成长中的我”中的“认识自我”和“自尊自强”部分,旨在帮助学生了解青春期的心理卫生常识,体会青春的美好,学会克服青春期的烦恼,调控好自己的心理冲动;在正确对待青春期生理变化和心理矛盾的基础上,能通过青春期带来的思想独立、批判的勇气以及创造的力量感受青春期的特殊性,从而意识到要更好地把握青春。</w:t>
      </w:r>
    </w:p>
    <w:p>
      <w:pPr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学习目标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1.通过搜集资料,小组对比交流,了解青春期的变化和特点,理解自己可能会出现的生理变化和心理特征,悦纳自己的青春期的生理变化和矛盾心理。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2.通过自主学习、合作探究等学习方式,找到适合自己的调适青春期矛盾心理的好方法,增强自我调节能力,培养积极乐观的心态,健康度过青春期。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3.通过对身边言论的思考和辨别,认识到在我们的成长中,自己的思想日渐成熟,有了独立性思维。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4.通过体验和分析情境、探究与分享感悟,理解青春时期,我们不仅身体发生了变化,心理也在不断成熟,思维独立性伴随着批判性思维的发展,理解青春时期开发创造力的意义。</w:t>
      </w:r>
    </w:p>
    <w:p>
      <w:pPr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教学重难点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1.理解青春期的变化,积极健康地度过青春期。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2.正确处理青春期的矛盾心理。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3.正确理解独立思考的表现;发展批判性思维,培养批判精神。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fmt="decimal" w:start="2"/>
          <w:cols w:num="1" w:space="425"/>
          <w:titlePg w:val="0"/>
          <w:docGrid w:type="lines" w:linePitch="312" w:charSpace="0"/>
        </w:sectPr>
      </w:pPr>
      <w:r>
        <w:rPr>
          <w:rFonts w:ascii="Times New Roman" w:hAnsi="Times New Roman" w:eastAsiaTheme="minorEastAsia" w:cs="Times New Roman"/>
          <w:szCs w:val="24"/>
        </w:rPr>
        <w:t>4.认识到开发创造潜力的重要性,理解实践对创造的意义。</w:t>
      </w:r>
    </w:p>
    <w:p>
      <w:pPr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教学方法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创设情境、情感体验、自主学习、合作探究等。</w:t>
      </w:r>
    </w:p>
    <w:p>
      <w:pPr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资源与工具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1.资源:平时搜集的照片等资料。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2.工具。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(1)数字资源包:学习成果上传和互动的平台。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(2)图书馆资源、网络搜索工具等。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(3)PPT课件。</w:t>
      </w:r>
    </w:p>
    <w:p>
      <w:pPr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课时安排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2课时。</w:t>
      </w:r>
    </w:p>
    <w:p>
      <w:pPr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教学过程</w:t>
      </w:r>
    </w:p>
    <w:p>
      <w:pPr>
        <w:spacing w:line="360" w:lineRule="auto"/>
        <w:ind w:firstLine="480" w:firstLineChars="200"/>
        <w:jc w:val="center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第1框　悄悄变化的我</w:t>
      </w:r>
    </w:p>
    <w:p>
      <w:pPr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一、学习情境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走过了6年的小学时光,现在来到了不一样的中学。你准备好了吗?下面,请同学们观看幻灯片,并谈谈你的想法。</w:t>
      </w:r>
    </w:p>
    <w:p>
      <w:pPr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二、预习检查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1.青春期就是身体发生了巨大的变化。(</w:t>
      </w:r>
      <w:r>
        <w:rPr>
          <w:rFonts w:ascii="MS Gothic" w:eastAsia="MS Gothic" w:hAnsi="MS Gothic" w:cs="MS Gothic" w:hint="eastAsia"/>
          <w:szCs w:val="24"/>
        </w:rPr>
        <w:t>✕</w:t>
      </w:r>
      <w:r>
        <w:rPr>
          <w:rFonts w:ascii="Times New Roman" w:hAnsi="Times New Roman" w:eastAsiaTheme="minorEastAsia" w:cs="Times New Roman"/>
          <w:szCs w:val="24"/>
        </w:rPr>
        <w:t>)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2.身体变化主要表现在三个方面:</w:t>
      </w:r>
      <w:r>
        <w:rPr>
          <w:rFonts w:ascii="Times New Roman" w:hAnsi="Times New Roman" w:eastAsiaTheme="minorEastAsia" w:cs="Times New Roman"/>
          <w:szCs w:val="24"/>
          <w:u w:val="single" w:color="000000"/>
        </w:rPr>
        <w:t>身体外形的变化,内部器官的完善,性机能的成熟。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3.我们可以通过参加</w:t>
      </w:r>
      <w:r>
        <w:rPr>
          <w:rFonts w:ascii="Times New Roman" w:hAnsi="Times New Roman" w:eastAsiaTheme="minorEastAsia" w:cs="Times New Roman"/>
          <w:szCs w:val="24"/>
          <w:u w:val="single" w:color="000000"/>
        </w:rPr>
        <w:t>集体活动</w:t>
      </w:r>
      <w:r>
        <w:rPr>
          <w:rFonts w:ascii="Times New Roman" w:hAnsi="Times New Roman" w:eastAsiaTheme="minorEastAsia" w:cs="Times New Roman"/>
          <w:szCs w:val="24"/>
        </w:rPr>
        <w:t>、求助他人、培养</w:t>
      </w:r>
      <w:r>
        <w:rPr>
          <w:rFonts w:ascii="Times New Roman" w:hAnsi="Times New Roman" w:eastAsiaTheme="minorEastAsia" w:cs="Times New Roman"/>
          <w:szCs w:val="24"/>
          <w:u w:val="single" w:color="000000"/>
        </w:rPr>
        <w:t>兴趣爱好</w:t>
      </w:r>
      <w:r>
        <w:rPr>
          <w:rFonts w:ascii="Times New Roman" w:hAnsi="Times New Roman" w:eastAsiaTheme="minorEastAsia" w:cs="Times New Roman"/>
          <w:szCs w:val="24"/>
        </w:rPr>
        <w:t>、学习</w:t>
      </w:r>
      <w:r>
        <w:rPr>
          <w:rFonts w:ascii="Times New Roman" w:hAnsi="Times New Roman" w:eastAsiaTheme="minorEastAsia" w:cs="Times New Roman"/>
          <w:szCs w:val="24"/>
          <w:u w:val="single" w:color="000000"/>
        </w:rPr>
        <w:t>自我调节</w:t>
      </w:r>
      <w:r>
        <w:rPr>
          <w:rFonts w:ascii="Times New Roman" w:hAnsi="Times New Roman" w:eastAsiaTheme="minorEastAsia" w:cs="Times New Roman"/>
          <w:szCs w:val="24"/>
        </w:rPr>
        <w:t>等方式化解青春期的矛盾心理。</w:t>
      </w:r>
    </w:p>
    <w:p>
      <w:pPr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三、学习任务一</w:t>
      </w:r>
    </w:p>
    <w:tbl>
      <w:tblPr>
        <w:tblStyle w:val="TableNormal"/>
        <w:tblW w:w="499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70"/>
        <w:gridCol w:w="3266"/>
        <w:gridCol w:w="2078"/>
      </w:tblGrid>
      <w:tr>
        <w:tblPrEx>
          <w:tblW w:w="4999" w:type="pct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教师活动</w:t>
            </w:r>
          </w:p>
        </w:tc>
        <w:tc>
          <w:tcPr>
            <w:tcW w:w="3118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学生活动</w:t>
            </w:r>
          </w:p>
        </w:tc>
        <w:tc>
          <w:tcPr>
            <w:tcW w:w="1984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设计意图</w:t>
            </w:r>
          </w:p>
        </w:tc>
      </w:tr>
      <w:tr>
        <w:tblPrEx>
          <w:tblW w:w="4999" w:type="pct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1.提出问题,导入新课。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一年前的我和现在的我,有什么变化?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2.结合教材,指导点拨。</w:t>
            </w:r>
          </w:p>
          <w:p>
            <w:pPr>
              <w:spacing w:after="0"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</w:tc>
        <w:tc>
          <w:tcPr>
            <w:tcW w:w="3118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　　小组合作分享,自主发言,发表个人观点。</w:t>
            </w:r>
          </w:p>
          <w:p>
            <w:pPr>
              <w:spacing w:line="360" w:lineRule="auto"/>
              <w:rPr>
                <w:rFonts w:ascii="Times New Roman" w:hAnsi="Times New Roman" w:eastAsiaTheme="minorEastAsia" w:cs="Times New Roman"/>
                <w:szCs w:val="24"/>
              </w:rPr>
            </w:pPr>
          </w:p>
          <w:p>
            <w:pPr>
              <w:spacing w:line="360" w:lineRule="auto"/>
              <w:rPr>
                <w:rFonts w:ascii="Times New Roman" w:hAnsi="Times New Roman" w:eastAsiaTheme="minorEastAsia" w:cs="Times New Roman"/>
                <w:szCs w:val="24"/>
              </w:rPr>
            </w:pPr>
          </w:p>
          <w:p>
            <w:pPr>
              <w:spacing w:line="360" w:lineRule="auto"/>
              <w:rPr>
                <w:rFonts w:ascii="Times New Roman" w:hAnsi="Times New Roman" w:eastAsiaTheme="minorEastAsia" w:cs="Times New Roman"/>
                <w:szCs w:val="24"/>
              </w:rPr>
            </w:pPr>
          </w:p>
          <w:p>
            <w:pPr>
              <w:spacing w:line="360" w:lineRule="auto"/>
              <w:ind w:firstLine="480" w:firstLineChars="200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回归教材,总结归纳。</w:t>
            </w:r>
          </w:p>
        </w:tc>
        <w:tc>
          <w:tcPr>
            <w:tcW w:w="1984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　　引导学生通过观察,明确我们已经进入了青春期。</w:t>
            </w:r>
          </w:p>
          <w:p>
            <w:pPr>
              <w:spacing w:after="0"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</w:tc>
      </w:tr>
    </w:tbl>
    <w:p>
      <w:p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fmt="decimal" w:start="3"/>
          <w:cols w:num="1" w:space="425"/>
          <w:titlePg w:val="0"/>
          <w:docGrid w:type="lines" w:linePitch="312" w:charSpace="0"/>
        </w:sectPr>
      </w:pPr>
    </w:p>
    <w:tbl>
      <w:tblPr>
        <w:tblStyle w:val="TableNormal"/>
        <w:tblW w:w="499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41"/>
        <w:gridCol w:w="3345"/>
        <w:gridCol w:w="2128"/>
      </w:tblGrid>
      <w:tr>
        <w:tblPrEx>
          <w:tblW w:w="4999" w:type="pct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tcMar>
              <w:left w:w="105" w:type="dxa"/>
              <w:right w:w="105" w:type="dxa"/>
            </w:tcMar>
            <w:vAlign w:val="center"/>
          </w:tcPr>
          <w:p>
            <w:pPr>
              <w:spacing w:before="0"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总结性提出问题:青春期的身体变化主要表现在哪些方面?(教材P3)</w:t>
            </w:r>
          </w:p>
        </w:tc>
        <w:tc>
          <w:tcPr>
            <w:tcW w:w="3118" w:type="dxa"/>
            <w:tcMar>
              <w:left w:w="105" w:type="dxa"/>
              <w:right w:w="105" w:type="dxa"/>
            </w:tcMar>
            <w:vAlign w:val="center"/>
          </w:tcPr>
          <w:p/>
        </w:tc>
        <w:tc>
          <w:tcPr>
            <w:tcW w:w="1984" w:type="dxa"/>
            <w:tcMar>
              <w:left w:w="105" w:type="dxa"/>
              <w:right w:w="105" w:type="dxa"/>
            </w:tcMar>
            <w:vAlign w:val="center"/>
          </w:tcPr>
          <w:p>
            <w:pPr>
              <w:spacing w:before="0"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培养学生自主学习能力,使其初步掌握本课重难点,并为后续教学作准备。</w:t>
            </w:r>
          </w:p>
        </w:tc>
      </w:tr>
    </w:tbl>
    <w:p>
      <w:pPr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</w:p>
    <w:p>
      <w:pPr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</w:p>
    <w:p>
      <w:pPr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四、学习任务二</w:t>
      </w:r>
    </w:p>
    <w:tbl>
      <w:tblPr>
        <w:tblStyle w:val="TableNormal"/>
        <w:tblW w:w="499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70"/>
        <w:gridCol w:w="3266"/>
        <w:gridCol w:w="2078"/>
      </w:tblGrid>
      <w:tr>
        <w:tblPrEx>
          <w:tblW w:w="4999" w:type="pct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教师活动</w:t>
            </w:r>
          </w:p>
        </w:tc>
        <w:tc>
          <w:tcPr>
            <w:tcW w:w="3118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学生活动</w:t>
            </w:r>
          </w:p>
        </w:tc>
        <w:tc>
          <w:tcPr>
            <w:tcW w:w="1984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设计意图</w:t>
            </w:r>
          </w:p>
        </w:tc>
      </w:tr>
      <w:tr>
        <w:tblPrEx>
          <w:tblW w:w="4999" w:type="pct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1.自主发言,指导点拨。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出示学生在学习、运动、集体活动、劳动等场景的图片。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提出问题:选择一个场景,谈谈你在其中所体验到的青春活力(感受)。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2.引导学生以小纸条的形式写下“我的青春小秘密”。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设置问题:进入青春期,你有哪些烦恼?搜集整理后,教师针对性地出示漫画图片,提出问题: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(1)这些学生为什么会有这些烦恼?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(2)怎样帮助这些学生解决烦恼?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(3)我们应如何对待青春期的生理变化?</w:t>
            </w:r>
          </w:p>
        </w:tc>
        <w:tc>
          <w:tcPr>
            <w:tcW w:w="3118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1.共同欣赏图片,在欣赏中回顾自己的成长,同时独立思考教师提出的问题。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2.学生如实填写,现场生成素材。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自主回答教师提问,分享成长心得。</w:t>
            </w:r>
          </w:p>
        </w:tc>
        <w:tc>
          <w:tcPr>
            <w:tcW w:w="1984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以落实核心素养为目标,让学生认识到青春期的生理变化带给我们的影响。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学以致用,落实核心素养。帮助学生正视身体的变化,欣然接受青春花蕾的绽放,做到尊重同伴、尊重自己,使其在追求外在美的同时,也注重提高品德和文化修养等。</w:t>
            </w:r>
          </w:p>
        </w:tc>
      </w:tr>
    </w:tbl>
    <w:p>
      <w:pPr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</w:p>
    <w:p>
      <w:pPr>
        <w:spacing w:line="360" w:lineRule="auto"/>
        <w:rPr>
          <w:rFonts w:ascii="Times New Roman" w:hAnsi="Times New Roman" w:eastAsiaTheme="minorEastAsia" w:cs="Times New Roman"/>
          <w:b/>
          <w:szCs w:val="24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fmt="decimal" w:start="4"/>
          <w:cols w:num="1" w:space="425"/>
          <w:titlePg w:val="0"/>
          <w:docGrid w:type="lines" w:linePitch="312" w:charSpace="0"/>
        </w:sectPr>
      </w:pPr>
    </w:p>
    <w:p>
      <w:pPr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五、学习任务三</w:t>
      </w:r>
    </w:p>
    <w:tbl>
      <w:tblPr>
        <w:tblStyle w:val="TableNormal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3544"/>
        <w:gridCol w:w="1932"/>
      </w:tblGrid>
      <w:tr>
        <w:tblPrEx>
          <w:tblW w:w="5000" w:type="pct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教师活动</w:t>
            </w:r>
          </w:p>
        </w:tc>
        <w:tc>
          <w:tcPr>
            <w:tcW w:w="3544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学生活动</w:t>
            </w:r>
          </w:p>
        </w:tc>
        <w:tc>
          <w:tcPr>
            <w:tcW w:w="1932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设计意图</w:t>
            </w:r>
          </w:p>
        </w:tc>
      </w:tr>
      <w:tr>
        <w:tblPrEx>
          <w:tblW w:w="5000" w:type="pct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创设情境,呈现材料: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 xml:space="preserve">(1)我不喜欢父母干涉我的事情。可是,当我遇到麻烦时,还是渴望他们“出现”。 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(2)升入初中以来,我有心里话不愿意对别人讲了,但我挺希望有人能理解我。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(3)我学过三年舞蹈,登台演出过很多次。艺术节时班级舞蹈要排练,我却不敢报名。</w:t>
            </w:r>
          </w:p>
        </w:tc>
        <w:tc>
          <w:tcPr>
            <w:tcW w:w="3544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小组合作探究,完成教师设置的问题并思考: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(1)这些心态有什么共同点?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(2)产生这些心态的原因是什么？</w:t>
            </w:r>
          </w:p>
        </w:tc>
        <w:tc>
          <w:tcPr>
            <w:tcW w:w="1932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落实核心素养,创设情境,小组合作探究,帮助学生认识青春期矛盾心理的具体表现</w:t>
            </w:r>
          </w:p>
        </w:tc>
      </w:tr>
    </w:tbl>
    <w:p>
      <w:pPr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六、学习任务四</w:t>
      </w:r>
    </w:p>
    <w:tbl>
      <w:tblPr>
        <w:tblStyle w:val="TableNormal"/>
        <w:tblW w:w="499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69"/>
        <w:gridCol w:w="1782"/>
        <w:gridCol w:w="3563"/>
      </w:tblGrid>
      <w:tr>
        <w:tblPrEx>
          <w:tblW w:w="4999" w:type="pct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教师活动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学生活动</w:t>
            </w:r>
          </w:p>
        </w:tc>
        <w:tc>
          <w:tcPr>
            <w:tcW w:w="3402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设计意图</w:t>
            </w:r>
          </w:p>
        </w:tc>
      </w:tr>
      <w:tr>
        <w:tblPrEx>
          <w:tblW w:w="4999" w:type="pct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　　学以致用,能力提升。</w:t>
            </w:r>
          </w:p>
          <w:p>
            <w:pPr>
              <w:spacing w:line="360" w:lineRule="auto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对症下药,我有妙招:以小组为单位,自选一个情境,帮助上述同学寻求解决矛盾心理的方法。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　　继续探究合作:通过思考,集体讨论解决矛盾心理的方法,试着归纳总结。</w:t>
            </w:r>
          </w:p>
        </w:tc>
        <w:tc>
          <w:tcPr>
            <w:tcW w:w="3402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　　以落实核心素养为目标,创设情境,让学生在参与集体讨论的过程中产生更多的方法;教师总结,让学生掌握积极面对和正确处理青春期心理矛盾的方法。</w:t>
            </w:r>
          </w:p>
        </w:tc>
      </w:tr>
    </w:tbl>
    <w:p>
      <w:pPr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七、过程性评价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课堂练习。</w:t>
      </w:r>
    </w:p>
    <w:p>
      <w:pPr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八、课堂小结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通过对本框内容的学习,我们了解了青春期的生理变化和心理变化。正确对待这些变化,掌握正确面对矛盾心理的方法,成为我们学生的重点。</w:t>
      </w:r>
    </w:p>
    <w:p>
      <w:pPr>
        <w:spacing w:line="360" w:lineRule="auto"/>
        <w:rPr>
          <w:rFonts w:ascii="Times New Roman" w:hAnsi="Times New Roman" w:eastAsiaTheme="minorEastAsia" w:cs="Times New Roman"/>
          <w:b/>
          <w:szCs w:val="24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fmt="decimal" w:start="5"/>
          <w:cols w:num="1" w:space="425"/>
          <w:titlePg w:val="0"/>
          <w:docGrid w:type="lines" w:linePitch="312" w:charSpace="0"/>
        </w:sectPr>
      </w:pPr>
    </w:p>
    <w:p>
      <w:pPr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九、布置作业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1.基础型作业:梳理本节课知识并归纳整理。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2.发展型作业:完成课时练习。</w:t>
      </w:r>
    </w:p>
    <w:p>
      <w:pPr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400050</wp:posOffset>
            </wp:positionH>
            <wp:positionV relativeFrom="paragraph">
              <wp:posOffset>381635</wp:posOffset>
            </wp:positionV>
            <wp:extent cx="4069080" cy="1925955"/>
            <wp:effectExtent l="0" t="0" r="7620" b="0"/>
            <wp:wrapTopAndBottom/>
            <wp:docPr id="60" name="板书1.EPS" descr="id:2147488204;FounderC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板书1.EPS" descr="id:2147488204;FounderCES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9080" cy="1925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Theme="minorEastAsia" w:cs="Times New Roman"/>
          <w:b/>
          <w:szCs w:val="24"/>
        </w:rPr>
        <w:t>十、板书设计</w:t>
      </w:r>
    </w:p>
    <w:p>
      <w:pPr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教学反思</w:t>
      </w:r>
    </w:p>
    <w:p>
      <w:pPr>
        <w:wordWrap w:val="0"/>
        <w:spacing w:line="360" w:lineRule="auto"/>
        <w:jc w:val="right"/>
        <w:rPr>
          <w:rFonts w:ascii="Times New Roman" w:hAnsi="Times New Roman" w:eastAsiaTheme="minorEastAsia" w:cs="Times New Roman"/>
          <w:szCs w:val="24"/>
          <w:u w:val="single"/>
        </w:rPr>
      </w:pPr>
      <w:r>
        <w:rPr>
          <w:rFonts w:ascii="Times New Roman" w:hAnsi="Times New Roman" w:eastAsiaTheme="minorEastAsia" w:cs="Times New Roman"/>
          <w:szCs w:val="24"/>
          <w:u w:val="single"/>
        </w:rPr>
        <w:t> </w:t>
      </w:r>
      <w:r>
        <w:rPr>
          <w:rFonts w:ascii="Times New Roman" w:hAnsi="Times New Roman" w:eastAsiaTheme="minorEastAsia" w:cs="Times New Roman" w:hint="eastAsia"/>
          <w:szCs w:val="24"/>
          <w:u w:val="single"/>
        </w:rPr>
        <w:t xml:space="preserve">                                                                    </w:t>
      </w:r>
    </w:p>
    <w:p>
      <w:pPr>
        <w:wordWrap w:val="0"/>
        <w:spacing w:line="360" w:lineRule="auto"/>
        <w:jc w:val="right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  <w:u w:val="single"/>
        </w:rPr>
        <w:t> </w:t>
      </w:r>
      <w:r>
        <w:rPr>
          <w:rFonts w:ascii="Times New Roman" w:hAnsi="Times New Roman" w:eastAsiaTheme="minorEastAsia" w:cs="Times New Roman" w:hint="eastAsia"/>
          <w:szCs w:val="24"/>
          <w:u w:val="single"/>
        </w:rPr>
        <w:t xml:space="preserve">                                                                    </w:t>
      </w:r>
    </w:p>
    <w:p>
      <w:pPr>
        <w:spacing w:line="360" w:lineRule="auto"/>
        <w:ind w:firstLine="480" w:firstLineChars="200"/>
        <w:jc w:val="center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第2框　成长的不仅仅是身体</w:t>
      </w:r>
    </w:p>
    <w:p>
      <w:pPr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一、学习情境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人物一:苏翊鸣。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苏翊鸣在畅想自己的18岁时,曾许下了3个心愿:通过努力代表国家站上冬奥赛场;完成理想的动作,站到最高领奖台上为国争光;在18岁这一年拿到一份理想的大学录取通知书。苏翊鸣曾感叹道:“努力永远不会欺骗你。”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“其实为了自己的梦想,付出自己的全部,说着容易,但真正想要做到真的挺难的。我滑雪时也受过很严重的伤,尤其是最近4年去挑战一些新的动作,身体受伤还好,心理恐惧真的很难克服。”苏翊鸣感慨道,“克服这种紧张、恐惧,去尝试自己喜欢或者热爱的事情,是一件不容易做到的事情。但是我也一直向着目标去努力前进……”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人物二:徐梦桃。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  <w:sectPr>
          <w:headerReference w:type="default" r:id="rId19"/>
          <w:footerReference w:type="default" r:id="rId20"/>
          <w:type w:val="nextPage"/>
          <w:pgSz w:w="11906" w:h="16838"/>
          <w:pgMar w:top="1440" w:right="1800" w:bottom="1440" w:left="1800" w:header="851" w:footer="992" w:gutter="0"/>
          <w:pgNumType w:fmt="decimal" w:start="6"/>
          <w:cols w:num="1" w:space="425"/>
          <w:titlePg w:val="0"/>
          <w:docGrid w:type="lines" w:linePitch="312" w:charSpace="0"/>
        </w:sectPr>
      </w:pP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2022年北京冬奥会自由式滑雪女子空中技巧赛场。徐梦桃获得了自己的第一枚奥运会金牌,至此实现了个人职业生涯的大满贯。其实,她分别于2010年、2014年、2018年三次征战冬奥会,但都与金牌失之交臂。高高的跳台,动辄五六十千米的时速,加上各种高难度的空中翻转动作,让自由式滑雪空中技巧成为极具观赏性的项目,但对运动员来说,却意味着风险时刻存在。在过去的10年间,她曾做过4次大手术,半月板切除了近70%,但每一次摔倒后,她总又顽强地爬起来。因热爱而坚持,因梦想而坚定,她用坚韧、拼搏还有奋斗,完成了自己的梦想,并出版个人自传《命运翻转》。徐梦桃获奖后说:“所有人都不要放弃你的努力,你的努力不一定在什么时候帮到你,但它帮到你时,一定是最关键的时刻!”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在“青春”的词典里,很多词语都有特别的意义,如自强、独立、理想、信念、自由、自信……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从苏翊鸣、徐梦桃的事迹中,你还能找到哪些与青春有关的词语呢?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答:泪水、笑容、美好、畅想、荣誉、心愿、奋斗、梦想、努力、挑战、顽强、拼搏、学习等。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备课说明:教师可以根据本地区的实际情况或自己的需要,选择一例或几例优秀人物的事迹作为材料展示给学生,尽量选择最近热门的、有正能量的人物事迹作为材料。</w:t>
      </w:r>
    </w:p>
    <w:p>
      <w:pPr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二、预习检查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1.只有当思想日渐成熟,我们才能真正长大。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2.独立思考并不等同于一味追求独特,而是表现为不人云亦云,有自己独到的见解,同时能接纳他人合理、正确的意见。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3.批判性思维,表现为对事情有自己的看法,并且敢于表达不同观点,敢于对不合理的事情说“不”,敢于向权威挑战。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4.创造离不开实践。社会实践是创造的源泉,给了我们广阔的创造空间,激发我们创造的热情。</w:t>
      </w:r>
    </w:p>
    <w:p>
      <w:pPr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三、学习任务一</w:t>
      </w:r>
    </w:p>
    <w:tbl>
      <w:tblPr>
        <w:tblStyle w:val="TableNormal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6"/>
        <w:gridCol w:w="4491"/>
        <w:gridCol w:w="1639"/>
      </w:tblGrid>
      <w:tr>
        <w:tblPrEx>
          <w:tblW w:w="5000" w:type="pct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218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教师活动</w:t>
            </w:r>
          </w:p>
        </w:tc>
        <w:tc>
          <w:tcPr>
            <w:tcW w:w="4491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学生活动</w:t>
            </w:r>
          </w:p>
        </w:tc>
        <w:tc>
          <w:tcPr>
            <w:tcW w:w="16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设计意图</w:t>
            </w:r>
          </w:p>
        </w:tc>
      </w:tr>
      <w:tr>
        <w:tblPrEx>
          <w:tblW w:w="5000" w:type="pct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86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1.结合教材,自主学习。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引导学生预习课文,独立完成全部或部分导航问题</w:t>
            </w:r>
          </w:p>
        </w:tc>
        <w:tc>
          <w:tcPr>
            <w:tcW w:w="4491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1.自学导航:教材P9-P13。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2.合作探究:学生以小组为单位进行讨论,组长做好记录,安排好小组发言人准备展示。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交流展示:</w:t>
            </w:r>
          </w:p>
        </w:tc>
        <w:tc>
          <w:tcPr>
            <w:tcW w:w="1639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引导学生学会快速阅读课文,提高自学能力;培养小组内</w:t>
            </w:r>
          </w:p>
        </w:tc>
      </w:tr>
    </w:tbl>
    <w:p>
      <w:pPr>
        <w:spacing w:line="360" w:lineRule="auto"/>
        <w:ind w:firstLine="480" w:firstLineChars="200"/>
        <w:jc w:val="right"/>
        <w:rPr>
          <w:rFonts w:ascii="Times New Roman" w:hAnsi="Times New Roman" w:eastAsiaTheme="minorEastAsia" w:cs="Times New Roman"/>
          <w:szCs w:val="24"/>
        </w:rPr>
        <w:sectPr>
          <w:headerReference w:type="default" r:id="rId21"/>
          <w:footerReference w:type="default" r:id="rId22"/>
          <w:type w:val="nextPage"/>
          <w:pgSz w:w="11906" w:h="16838"/>
          <w:pgMar w:top="1440" w:right="1800" w:bottom="1440" w:left="1800" w:header="851" w:footer="992" w:gutter="0"/>
          <w:pgNumType w:fmt="decimal" w:start="7"/>
          <w:cols w:num="1" w:space="425"/>
          <w:titlePg w:val="0"/>
          <w:docGrid w:type="lines" w:linePitch="312" w:charSpace="0"/>
        </w:sectPr>
      </w:pPr>
      <w:r>
        <w:rPr>
          <w:rFonts w:ascii="Times New Roman" w:hAnsi="Times New Roman" w:eastAsiaTheme="minorEastAsia" w:cs="Times New Roman"/>
          <w:szCs w:val="24"/>
        </w:rPr>
        <w:t>续表</w:t>
      </w:r>
    </w:p>
    <w:tbl>
      <w:tblPr>
        <w:tblStyle w:val="TableNormal"/>
        <w:tblW w:w="499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64"/>
        <w:gridCol w:w="3266"/>
        <w:gridCol w:w="1484"/>
      </w:tblGrid>
      <w:tr>
        <w:tblPrEx>
          <w:tblW w:w="4999" w:type="pct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64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教师活动</w:t>
            </w:r>
          </w:p>
        </w:tc>
        <w:tc>
          <w:tcPr>
            <w:tcW w:w="32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学生活动</w:t>
            </w:r>
          </w:p>
        </w:tc>
        <w:tc>
          <w:tcPr>
            <w:tcW w:w="1484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设计意图</w:t>
            </w:r>
          </w:p>
        </w:tc>
      </w:tr>
      <w:tr>
        <w:tblPrEx>
          <w:tblW w:w="4999" w:type="pct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64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题。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2.小组讨论,合作探究。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自学导航问题: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(1)为什么要学会独立思考?如何做到独立思考?(独立思考的表现)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(2)批判性思维表现在哪些方面?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(3)批判性思维有什么意义?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(4)如何培养批判精神?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(5)青少年为什么要开发创造潜力?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(6)如何开发创造潜力?</w:t>
            </w:r>
          </w:p>
          <w:p>
            <w:pPr>
              <w:spacing w:line="360" w:lineRule="auto"/>
              <w:jc w:val="both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 w:hint="eastAsia"/>
                <w:szCs w:val="24"/>
              </w:rPr>
              <w:t xml:space="preserve">   </w:t>
            </w:r>
            <w:r>
              <w:rPr>
                <w:rFonts w:ascii="Times New Roman" w:hAnsi="Times New Roman" w:eastAsiaTheme="minorEastAsia" w:cs="Times New Roman"/>
                <w:szCs w:val="24"/>
              </w:rPr>
              <w:t>(7)参与社会实践具有什么意义?</w:t>
            </w:r>
          </w:p>
        </w:tc>
        <w:tc>
          <w:tcPr>
            <w:tcW w:w="32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(1)要学会独立思考的原因:步入青春期,我们的独立意识不断发展,对问题开始有更多的见解。随着思维能力的提升,面对未知而又新奇的事物,我们需要学会独立思考。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独立思考的表现:独立思考并不等同于一味追求独特,而是表现为不人云亦云,有自己独到的见解,同时能接纳他人合理、正确的意见。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(2)批判性思维的表现:对事情有自己的看法,敢于表达不同观点,敢于对不合理的事情说“不”,敢于向权威挑战。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(3)批判性思维的意义:</w:t>
            </w:r>
            <w:r>
              <w:rPr>
                <w:rFonts w:ascii="宋体" w:eastAsia="宋体" w:hAnsi="宋体" w:cs="宋体" w:hint="eastAsia"/>
                <w:szCs w:val="24"/>
              </w:rPr>
              <w:t>①</w:t>
            </w:r>
            <w:r>
              <w:rPr>
                <w:rFonts w:ascii="Times New Roman" w:hAnsi="Times New Roman" w:eastAsiaTheme="minorEastAsia" w:cs="Times New Roman"/>
                <w:szCs w:val="24"/>
              </w:rPr>
              <w:t>批判性思维有助于我们发现问题、提出问题,并从不同角度思考问题,探索解决方案。</w:t>
            </w:r>
            <w:r>
              <w:rPr>
                <w:rFonts w:ascii="宋体" w:eastAsia="宋体" w:hAnsi="宋体" w:cs="宋体" w:hint="eastAsia"/>
                <w:szCs w:val="24"/>
              </w:rPr>
              <w:t>②</w:t>
            </w:r>
            <w:r>
              <w:rPr>
                <w:rFonts w:ascii="Times New Roman" w:hAnsi="Times New Roman" w:eastAsiaTheme="minorEastAsia" w:cs="Times New Roman"/>
                <w:szCs w:val="24"/>
              </w:rPr>
              <w:t>批判能调动我们的经验,激发我们新的学习动机,促使我们解决问题,改进现状。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(4)培养批判精神的做法:</w:t>
            </w:r>
            <w:r>
              <w:rPr>
                <w:rFonts w:ascii="宋体" w:eastAsia="宋体" w:hAnsi="宋体" w:cs="宋体" w:hint="eastAsia"/>
                <w:szCs w:val="24"/>
              </w:rPr>
              <w:t>①</w:t>
            </w:r>
            <w:r>
              <w:rPr>
                <w:rFonts w:ascii="Times New Roman" w:hAnsi="Times New Roman" w:eastAsiaTheme="minorEastAsia" w:cs="Times New Roman"/>
                <w:szCs w:val="24"/>
              </w:rPr>
              <w:t>要有质疑的勇气,有表达自己观点、提出合理化建议的能力。</w:t>
            </w:r>
            <w:r>
              <w:rPr>
                <w:rFonts w:ascii="宋体" w:eastAsia="宋体" w:hAnsi="宋体" w:cs="宋体" w:hint="eastAsia"/>
                <w:szCs w:val="24"/>
              </w:rPr>
              <w:t>②</w:t>
            </w:r>
            <w:r>
              <w:rPr>
                <w:rFonts w:ascii="Times New Roman" w:hAnsi="Times New Roman" w:eastAsiaTheme="minorEastAsia" w:cs="Times New Roman"/>
                <w:szCs w:val="24"/>
              </w:rPr>
              <w:t>要考虑他人的感受,知道怎样的批判更容易被人接受,更有利于</w:t>
            </w:r>
          </w:p>
        </w:tc>
        <w:tc>
          <w:tcPr>
            <w:tcW w:w="1484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both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探究讨论的有效性。</w:t>
            </w:r>
          </w:p>
        </w:tc>
      </w:tr>
    </w:tbl>
    <w:p>
      <w:pPr>
        <w:spacing w:line="360" w:lineRule="auto"/>
        <w:ind w:firstLine="480" w:firstLineChars="200"/>
        <w:jc w:val="right"/>
        <w:rPr>
          <w:rFonts w:ascii="Times New Roman" w:hAnsi="Times New Roman" w:eastAsiaTheme="minorEastAsia" w:cs="Times New Roman"/>
          <w:szCs w:val="24"/>
        </w:rPr>
        <w:sectPr>
          <w:headerReference w:type="default" r:id="rId23"/>
          <w:footerReference w:type="default" r:id="rId24"/>
          <w:type w:val="nextPage"/>
          <w:pgSz w:w="11906" w:h="16838"/>
          <w:pgMar w:top="1440" w:right="1800" w:bottom="1440" w:left="1800" w:header="851" w:footer="992" w:gutter="0"/>
          <w:pgNumType w:fmt="decimal" w:start="8"/>
          <w:cols w:num="1" w:space="425"/>
          <w:titlePg w:val="0"/>
          <w:docGrid w:type="lines" w:linePitch="312" w:charSpace="0"/>
        </w:sectPr>
      </w:pPr>
      <w:r>
        <w:rPr>
          <w:rFonts w:ascii="Times New Roman" w:hAnsi="Times New Roman" w:eastAsiaTheme="minorEastAsia" w:cs="Times New Roman"/>
          <w:szCs w:val="24"/>
        </w:rPr>
        <w:t>续表</w:t>
      </w:r>
    </w:p>
    <w:tbl>
      <w:tblPr>
        <w:tblStyle w:val="TableNormal"/>
        <w:tblW w:w="499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64"/>
        <w:gridCol w:w="3266"/>
        <w:gridCol w:w="1484"/>
      </w:tblGrid>
      <w:tr>
        <w:tblPrEx>
          <w:tblW w:w="4999" w:type="pct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2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教师活动</w:t>
            </w:r>
          </w:p>
        </w:tc>
        <w:tc>
          <w:tcPr>
            <w:tcW w:w="3118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学生活动</w:t>
            </w:r>
          </w:p>
        </w:tc>
        <w:tc>
          <w:tcPr>
            <w:tcW w:w="1417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设计意图</w:t>
            </w:r>
          </w:p>
        </w:tc>
      </w:tr>
      <w:tr>
        <w:tblPrEx>
          <w:tblW w:w="4999" w:type="pct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2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both"/>
              <w:rPr>
                <w:rFonts w:ascii="Times New Roman" w:hAnsi="Times New Roman" w:eastAsiaTheme="minorEastAsia" w:cs="Times New Roman"/>
                <w:b/>
                <w:szCs w:val="24"/>
              </w:rPr>
            </w:pPr>
          </w:p>
        </w:tc>
        <w:tc>
          <w:tcPr>
            <w:tcW w:w="3118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解决问题。</w:t>
            </w:r>
            <w:r>
              <w:rPr>
                <w:rFonts w:ascii="宋体" w:eastAsia="宋体" w:hAnsi="宋体" w:cs="宋体" w:hint="eastAsia"/>
                <w:szCs w:val="24"/>
              </w:rPr>
              <w:t>③</w:t>
            </w:r>
            <w:r>
              <w:rPr>
                <w:rFonts w:ascii="Times New Roman" w:hAnsi="Times New Roman" w:eastAsiaTheme="minorEastAsia" w:cs="Times New Roman"/>
                <w:szCs w:val="24"/>
              </w:rPr>
              <w:t>掌握批判的技巧。批判只针对事情本身,而不是对人的攻击。批判要具有一定的建设性。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(5)青少年要开发创造潜力的原因:</w:t>
            </w:r>
            <w:r>
              <w:rPr>
                <w:rFonts w:ascii="宋体" w:eastAsia="宋体" w:hAnsi="宋体" w:cs="宋体" w:hint="eastAsia"/>
                <w:szCs w:val="24"/>
              </w:rPr>
              <w:t>①</w:t>
            </w:r>
            <w:r>
              <w:rPr>
                <w:rFonts w:ascii="Times New Roman" w:hAnsi="Times New Roman" w:eastAsiaTheme="minorEastAsia" w:cs="Times New Roman"/>
                <w:szCs w:val="24"/>
              </w:rPr>
              <w:t>青春充满活力,蕴含着伟大的创造力。</w:t>
            </w:r>
            <w:r>
              <w:rPr>
                <w:rFonts w:ascii="宋体" w:eastAsia="宋体" w:hAnsi="宋体" w:cs="宋体" w:hint="eastAsia"/>
                <w:szCs w:val="24"/>
              </w:rPr>
              <w:t>②</w:t>
            </w:r>
            <w:r>
              <w:rPr>
                <w:rFonts w:ascii="Times New Roman" w:hAnsi="Times New Roman" w:eastAsiaTheme="minorEastAsia" w:cs="Times New Roman"/>
                <w:szCs w:val="24"/>
              </w:rPr>
              <w:t>青春的我们思想活跃,感情奔放,朝气蓬勃,充满对未来的美好憧憬,拥有改变自己、改变世界的创造潜力。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(6)开发创造潜力的做法:</w:t>
            </w:r>
            <w:r>
              <w:rPr>
                <w:rFonts w:ascii="宋体" w:eastAsia="宋体" w:hAnsi="宋体" w:cs="宋体" w:hint="eastAsia"/>
                <w:szCs w:val="24"/>
              </w:rPr>
              <w:t>①</w:t>
            </w:r>
            <w:r>
              <w:rPr>
                <w:rFonts w:ascii="Times New Roman" w:hAnsi="Times New Roman" w:eastAsiaTheme="minorEastAsia" w:cs="Times New Roman"/>
                <w:szCs w:val="24"/>
              </w:rPr>
              <w:t>我们在遵守法律和道德规范的前提下,要敢于打破常规,追求创新与生活的丰富多彩,开创前人未走之路。</w:t>
            </w:r>
            <w:r>
              <w:rPr>
                <w:rFonts w:ascii="宋体" w:eastAsia="宋体" w:hAnsi="宋体" w:cs="宋体" w:hint="eastAsia"/>
                <w:szCs w:val="24"/>
              </w:rPr>
              <w:t>②</w:t>
            </w:r>
            <w:r>
              <w:rPr>
                <w:rFonts w:ascii="Times New Roman" w:hAnsi="Times New Roman" w:eastAsiaTheme="minorEastAsia" w:cs="Times New Roman"/>
                <w:szCs w:val="24"/>
              </w:rPr>
              <w:t>我们也要关注他人与社会,看重创造的意义和价值,做一名对国家和社会有用的创造者。</w:t>
            </w:r>
            <w:r>
              <w:rPr>
                <w:rFonts w:ascii="宋体" w:eastAsia="宋体" w:hAnsi="宋体" w:cs="宋体" w:hint="eastAsia"/>
                <w:szCs w:val="24"/>
              </w:rPr>
              <w:t>③</w:t>
            </w:r>
            <w:r>
              <w:rPr>
                <w:rFonts w:ascii="Times New Roman" w:hAnsi="Times New Roman" w:eastAsiaTheme="minorEastAsia" w:cs="Times New Roman"/>
                <w:szCs w:val="24"/>
              </w:rPr>
              <w:t>创造离不开实践。社会实践是创造的源泉,给了我们广阔的创造空间,激发我们创造的热情。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(7)参与社会实践的意义:</w:t>
            </w:r>
            <w:r>
              <w:rPr>
                <w:rFonts w:ascii="宋体" w:eastAsia="宋体" w:hAnsi="宋体" w:cs="宋体" w:hint="eastAsia"/>
                <w:szCs w:val="24"/>
              </w:rPr>
              <w:t>①</w:t>
            </w:r>
            <w:r>
              <w:rPr>
                <w:rFonts w:ascii="Times New Roman" w:hAnsi="Times New Roman" w:eastAsiaTheme="minorEastAsia" w:cs="Times New Roman"/>
                <w:szCs w:val="24"/>
              </w:rPr>
              <w:t>创造离不开实践。</w:t>
            </w:r>
            <w:r>
              <w:rPr>
                <w:rFonts w:ascii="宋体" w:eastAsia="宋体" w:hAnsi="宋体" w:cs="宋体" w:hint="eastAsia"/>
                <w:szCs w:val="24"/>
              </w:rPr>
              <w:t>②</w:t>
            </w:r>
            <w:r>
              <w:rPr>
                <w:rFonts w:ascii="Times New Roman" w:hAnsi="Times New Roman" w:eastAsiaTheme="minorEastAsia" w:cs="Times New Roman"/>
                <w:szCs w:val="24"/>
              </w:rPr>
              <w:t>人世间的一切成就、一切幸福都离不开劳动和创造。</w:t>
            </w:r>
            <w:r>
              <w:rPr>
                <w:rFonts w:ascii="宋体" w:eastAsia="宋体" w:hAnsi="宋体" w:cs="宋体" w:hint="eastAsia"/>
                <w:szCs w:val="24"/>
              </w:rPr>
              <w:t>③</w:t>
            </w:r>
            <w:r>
              <w:rPr>
                <w:rFonts w:ascii="Times New Roman" w:hAnsi="Times New Roman" w:eastAsiaTheme="minorEastAsia" w:cs="Times New Roman"/>
                <w:szCs w:val="24"/>
              </w:rPr>
              <w:t>社会实践是创造的源泉,给了我们广阔的创造空间,激发我们创造的热情。</w:t>
            </w:r>
          </w:p>
        </w:tc>
        <w:tc>
          <w:tcPr>
            <w:tcW w:w="1417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</w:p>
        </w:tc>
      </w:tr>
    </w:tbl>
    <w:p>
      <w:pPr>
        <w:spacing w:line="360" w:lineRule="auto"/>
        <w:rPr>
          <w:rFonts w:ascii="Times New Roman" w:hAnsi="Times New Roman" w:eastAsiaTheme="minorEastAsia" w:cs="Times New Roman"/>
          <w:b/>
          <w:szCs w:val="24"/>
        </w:rPr>
        <w:sectPr>
          <w:headerReference w:type="default" r:id="rId25"/>
          <w:footerReference w:type="default" r:id="rId26"/>
          <w:type w:val="nextPage"/>
          <w:pgSz w:w="11906" w:h="16838"/>
          <w:pgMar w:top="1440" w:right="1800" w:bottom="1440" w:left="1800" w:header="851" w:footer="992" w:gutter="0"/>
          <w:pgNumType w:fmt="decimal" w:start="9"/>
          <w:cols w:num="1" w:space="425"/>
          <w:titlePg w:val="0"/>
          <w:docGrid w:type="lines" w:linePitch="312" w:charSpace="0"/>
        </w:sectPr>
      </w:pPr>
      <w:r>
        <w:rPr>
          <w:rFonts w:ascii="Times New Roman" w:hAnsi="Times New Roman" w:eastAsiaTheme="minorEastAsia" w:cs="Times New Roman"/>
          <w:b/>
          <w:szCs w:val="24"/>
        </w:rPr>
        <w:t>四、学习任务二</w:t>
      </w:r>
    </w:p>
    <w:tbl>
      <w:tblPr>
        <w:tblStyle w:val="TableNormal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37"/>
        <w:gridCol w:w="3877"/>
        <w:gridCol w:w="1802"/>
      </w:tblGrid>
      <w:tr>
        <w:tblPrEx>
          <w:tblW w:w="5000" w:type="pct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2698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教师活动</w:t>
            </w:r>
          </w:p>
        </w:tc>
        <w:tc>
          <w:tcPr>
            <w:tcW w:w="396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学生活动</w:t>
            </w:r>
          </w:p>
        </w:tc>
        <w:tc>
          <w:tcPr>
            <w:tcW w:w="1842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设计意图</w:t>
            </w:r>
          </w:p>
        </w:tc>
      </w:tr>
      <w:tr>
        <w:tblPrEx>
          <w:tblW w:w="5000" w:type="pct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8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1.创设情境,激发探究。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播放“阿希从众实验”视频,提出问题: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我们为什么要学会独立思考?如何做到独立思考?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2.指导点拨,总结归纳。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教师要适时点拨: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独立思考不等于一味追求独特。</w:t>
            </w:r>
          </w:p>
        </w:tc>
        <w:tc>
          <w:tcPr>
            <w:tcW w:w="3969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学生观看“阿希从众实验”视频,思考:为什么要学会独立思考?如何做到独立思考?(独立思考的表现)根据相关素材和所学知识,学生解读视频现象。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交流展示: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(1)要学会独立思考的原因:步入青春期,我们的独立意识不断发展,对问题开始有更多的见解。随着思维能力的提升,面对未知而又新奇的事物,我们需要学会独立思考。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(2)独立思考的表现:独立思考并不等同于一味追求独特,而是表现为不人云亦云,有自己独到的见解,同时能接纳他人合理、正确的意见。</w:t>
            </w:r>
          </w:p>
        </w:tc>
        <w:tc>
          <w:tcPr>
            <w:tcW w:w="1842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通过观看视频,激发学生探究的欲望。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引导学生知道:无法独立思考,就会和视频中的实验者一样变得盲从,不相信自己,对自己的正确的想法产生动摇。</w:t>
            </w:r>
          </w:p>
        </w:tc>
      </w:tr>
    </w:tbl>
    <w:p>
      <w:pPr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五、学习任务三</w:t>
      </w:r>
    </w:p>
    <w:tbl>
      <w:tblPr>
        <w:tblStyle w:val="TableNormal"/>
        <w:tblW w:w="499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64"/>
        <w:gridCol w:w="3266"/>
        <w:gridCol w:w="1484"/>
      </w:tblGrid>
      <w:tr>
        <w:tblPrEx>
          <w:tblW w:w="4999" w:type="pct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2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教师活动</w:t>
            </w:r>
          </w:p>
        </w:tc>
        <w:tc>
          <w:tcPr>
            <w:tcW w:w="3118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学生活动</w:t>
            </w:r>
          </w:p>
        </w:tc>
        <w:tc>
          <w:tcPr>
            <w:tcW w:w="1417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设计意图</w:t>
            </w:r>
          </w:p>
        </w:tc>
      </w:tr>
      <w:tr>
        <w:tblPrEx>
          <w:tblW w:w="4999" w:type="pct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2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1.精选素材,激发探究。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(1)播放视频《父子骑驴》,提出问题: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当听到别人的意见时,这对父子是怎样做的?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父子骑驴的故事,给你什么启示?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(2)分析素材,延伸思维。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 xml:space="preserve">出示材料:中学生小崔发现 </w:t>
            </w:r>
          </w:p>
        </w:tc>
        <w:tc>
          <w:tcPr>
            <w:tcW w:w="3118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1.(1)观看视频《父子骑驴》,思考问题。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交流展示:别人怎么说,这对父子就怎么做,完全没有自己的主张。(缺乏独立思考和批判性思维)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 xml:space="preserve">启示:我们要对事物有自己的看法,敢于表达不同观点,敢于对不合理的事情说“不”, 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视频《父子骑驴》可以让学生充分认识到,没有自己的主张,没有批判性思维,就容易被别人左右。</w:t>
            </w:r>
          </w:p>
        </w:tc>
      </w:tr>
    </w:tbl>
    <w:p>
      <w:pPr>
        <w:spacing w:line="360" w:lineRule="auto"/>
        <w:ind w:firstLine="480" w:firstLineChars="200"/>
        <w:jc w:val="right"/>
        <w:rPr>
          <w:rFonts w:ascii="Times New Roman" w:hAnsi="Times New Roman" w:eastAsiaTheme="minorEastAsia" w:cs="Times New Roman" w:hint="eastAsia"/>
          <w:szCs w:val="24"/>
        </w:rPr>
      </w:pPr>
    </w:p>
    <w:p>
      <w:pPr>
        <w:spacing w:line="360" w:lineRule="auto"/>
        <w:ind w:firstLine="480" w:firstLineChars="200"/>
        <w:jc w:val="right"/>
        <w:rPr>
          <w:rFonts w:ascii="Times New Roman" w:hAnsi="Times New Roman" w:eastAsiaTheme="minorEastAsia" w:cs="Times New Roman"/>
          <w:szCs w:val="24"/>
        </w:rPr>
        <w:sectPr>
          <w:headerReference w:type="default" r:id="rId27"/>
          <w:footerReference w:type="default" r:id="rId28"/>
          <w:type w:val="nextPage"/>
          <w:pgSz w:w="11906" w:h="16838"/>
          <w:pgMar w:top="1440" w:right="1800" w:bottom="1440" w:left="1800" w:header="851" w:footer="992" w:gutter="0"/>
          <w:pgNumType w:fmt="decimal" w:start="10"/>
          <w:cols w:num="1" w:space="425"/>
          <w:titlePg w:val="0"/>
          <w:docGrid w:type="lines" w:linePitch="312" w:charSpace="0"/>
        </w:sectPr>
      </w:pPr>
      <w:r>
        <w:rPr>
          <w:rFonts w:ascii="Times New Roman" w:hAnsi="Times New Roman" w:eastAsiaTheme="minorEastAsia" w:cs="Times New Roman"/>
          <w:szCs w:val="24"/>
        </w:rPr>
        <w:t>续表</w:t>
      </w:r>
    </w:p>
    <w:tbl>
      <w:tblPr>
        <w:tblStyle w:val="TableNormal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74"/>
        <w:gridCol w:w="2835"/>
        <w:gridCol w:w="1507"/>
      </w:tblGrid>
      <w:tr>
        <w:tblPrEx>
          <w:tblW w:w="5000" w:type="pct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74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教师活动</w:t>
            </w:r>
          </w:p>
        </w:tc>
        <w:tc>
          <w:tcPr>
            <w:tcW w:w="283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学生活动</w:t>
            </w:r>
          </w:p>
        </w:tc>
        <w:tc>
          <w:tcPr>
            <w:tcW w:w="1507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设计意图</w:t>
            </w:r>
          </w:p>
        </w:tc>
      </w:tr>
      <w:tr>
        <w:tblPrEx>
          <w:tblW w:w="5000" w:type="pct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74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英语教材中蜜蜂的配图出错了,配图乍看之下与蜜蜂无异,但实际上是食蚜蚁。他在妈妈的帮助下,把自己发现的问题向出版社作了反馈。出版社第一时间联系了专业的生物老师,确认了问题并且第一时间给该学生的妈妈回复并致谢。出版社在向教育部门报备之后,表示下次印刷出版教材时将进行图片替换,解决该问题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提出问题:该案例说明培养批判性精神有何意义?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(3)出示材料:“杂交水稻之父”袁隆平的故事。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提出问题:袁隆平的故事说明培养批判性思维有什么意义?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(4)小刚很有批判精神,看到什么都要提出自己的见解,他还是一个直性子的人,和他人意见不同时就当面反驳,有时让对方下不来台。别人一生气,他就说:“我这叫真性情。”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提出问题:小刚的做法正确吗?他应该注意些什么?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2.指导点拨,总结归纳。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教师适时总结: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批判不等于否定一切。</w:t>
            </w:r>
          </w:p>
        </w:tc>
        <w:tc>
          <w:tcPr>
            <w:tcW w:w="2835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敢于向权威挑战。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(2)阅读小崔的材料,思考、交流: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“学贵有疑”,在学习中,我们需要批判的精神和勇气,敢于质疑。批判性思维有助于我们发现问题、提出问题,并从不同角度思考问题,探索解决方案。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(3)阅读袁隆平的材料,思考、交流: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批判能调动我们的经验,激发我们新的学习动机,促使我们解决问题,改进现状。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(4)阅读小刚的材料,思考、交流:</w:t>
            </w:r>
            <w:r>
              <w:rPr>
                <w:rFonts w:ascii="宋体" w:eastAsia="宋体" w:hAnsi="宋体" w:cs="宋体" w:hint="eastAsia"/>
                <w:szCs w:val="24"/>
              </w:rPr>
              <w:t>①</w:t>
            </w:r>
            <w:r>
              <w:rPr>
                <w:rFonts w:ascii="Times New Roman" w:hAnsi="Times New Roman" w:eastAsiaTheme="minorEastAsia" w:cs="Times New Roman"/>
                <w:szCs w:val="24"/>
              </w:rPr>
              <w:t>要有质疑的勇气,有表达自己观点、提出合理化建议的能力。</w:t>
            </w:r>
            <w:r>
              <w:rPr>
                <w:rFonts w:ascii="宋体" w:eastAsia="宋体" w:hAnsi="宋体" w:cs="宋体" w:hint="eastAsia"/>
                <w:szCs w:val="24"/>
              </w:rPr>
              <w:t>②</w:t>
            </w:r>
            <w:r>
              <w:rPr>
                <w:rFonts w:ascii="Times New Roman" w:hAnsi="Times New Roman" w:eastAsiaTheme="minorEastAsia" w:cs="Times New Roman"/>
                <w:szCs w:val="24"/>
              </w:rPr>
              <w:t>要考虑他人的感受,知道怎样的批判更容易被人接受,更有利于解决问题。</w:t>
            </w:r>
            <w:r>
              <w:rPr>
                <w:rFonts w:ascii="宋体" w:eastAsia="宋体" w:hAnsi="宋体" w:cs="宋体" w:hint="eastAsia"/>
                <w:szCs w:val="24"/>
              </w:rPr>
              <w:t>③</w:t>
            </w:r>
            <w:r>
              <w:rPr>
                <w:rFonts w:ascii="Times New Roman" w:hAnsi="Times New Roman" w:eastAsiaTheme="minorEastAsia" w:cs="Times New Roman"/>
                <w:szCs w:val="24"/>
              </w:rPr>
              <w:t>掌握批判的技巧,批判不是对人的攻击,要具有一定的建设性。</w:t>
            </w:r>
          </w:p>
        </w:tc>
        <w:tc>
          <w:tcPr>
            <w:tcW w:w="1507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利用中学生小崔和袁隆平的故事,引导学生挖掘批判性思维的作用。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通过小刚的材料,引导学生探究如何培养批判精神。(怎样做到合理批判)</w:t>
            </w:r>
          </w:p>
        </w:tc>
      </w:tr>
    </w:tbl>
    <w:p>
      <w:pPr>
        <w:spacing w:line="360" w:lineRule="auto"/>
        <w:rPr>
          <w:rFonts w:ascii="Times New Roman" w:hAnsi="Times New Roman" w:eastAsiaTheme="minorEastAsia" w:cs="Times New Roman"/>
          <w:b/>
          <w:szCs w:val="24"/>
        </w:rPr>
        <w:sectPr>
          <w:headerReference w:type="default" r:id="rId29"/>
          <w:footerReference w:type="default" r:id="rId30"/>
          <w:type w:val="nextPage"/>
          <w:pgSz w:w="11906" w:h="16838"/>
          <w:pgMar w:top="1440" w:right="1800" w:bottom="1440" w:left="1800" w:header="851" w:footer="992" w:gutter="0"/>
          <w:pgNumType w:fmt="decimal" w:start="11"/>
          <w:cols w:num="1" w:space="425"/>
          <w:titlePg w:val="0"/>
          <w:docGrid w:type="lines" w:linePitch="312" w:charSpace="0"/>
        </w:sectPr>
      </w:pPr>
      <w:r>
        <w:rPr>
          <w:rFonts w:ascii="Times New Roman" w:hAnsi="Times New Roman" w:eastAsiaTheme="minorEastAsia" w:cs="Times New Roman"/>
          <w:b/>
          <w:szCs w:val="24"/>
        </w:rPr>
        <w:t>六、学习任务四</w:t>
      </w:r>
    </w:p>
    <w:tbl>
      <w:tblPr>
        <w:tblStyle w:val="TableNormal"/>
        <w:tblW w:w="499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70"/>
        <w:gridCol w:w="3860"/>
        <w:gridCol w:w="1484"/>
      </w:tblGrid>
      <w:tr>
        <w:tblPrEx>
          <w:tblW w:w="4999" w:type="pct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教师活动</w:t>
            </w:r>
          </w:p>
        </w:tc>
        <w:tc>
          <w:tcPr>
            <w:tcW w:w="36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学生活动</w:t>
            </w:r>
          </w:p>
        </w:tc>
        <w:tc>
          <w:tcPr>
            <w:tcW w:w="1417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设计意图</w:t>
            </w:r>
          </w:p>
        </w:tc>
      </w:tr>
      <w:tr>
        <w:tblPrEx>
          <w:tblW w:w="4999" w:type="pct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1.交流素材,情感提升。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让学生根据出示的图片、文字等信息,归纳主题:创新。</w:t>
            </w:r>
          </w:p>
          <w:p>
            <w:pPr>
              <w:spacing w:line="360" w:lineRule="auto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教师不仅要出示素材,还要介绍图片背后的信息,如我国某公司上架的国产智能手机,在美国等西方国家的严厉制裁下横空出世,反映出中国不惧制裁、自立自强、自主创新。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2.结合教材,引发思考。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结合课本P12-P13内容,思考: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 xml:space="preserve">(1)青少年为什么要开发创造潜力? 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(2)如何开发创造潜力?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(3)参与社会实践的意义是什么?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3.知识整合,总结提升。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引导学生根据板书总结所学知识,提升思想境界:一位哲人曾经说过,人是能思想的苇草。虽然生命有时像苇草一样脆弱,但思想使我们强大。</w:t>
            </w:r>
          </w:p>
        </w:tc>
        <w:tc>
          <w:tcPr>
            <w:tcW w:w="3685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1.学生根据教师出示的图片和文字,思考:这些素材都在反映什么?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交流:创新、创造。创新是一个民族进步的灵魂,是一个国家兴旺发达的不竭动力,也是中华民族最深沉的民族禀赋。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2.交流发言: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(1)青少年要开发创造潜力的原因:</w:t>
            </w:r>
            <w:r>
              <w:rPr>
                <w:rFonts w:ascii="宋体" w:eastAsia="宋体" w:hAnsi="宋体" w:cs="宋体" w:hint="eastAsia"/>
                <w:szCs w:val="24"/>
              </w:rPr>
              <w:t>①</w:t>
            </w:r>
            <w:r>
              <w:rPr>
                <w:rFonts w:ascii="Times New Roman" w:hAnsi="Times New Roman" w:eastAsiaTheme="minorEastAsia" w:cs="Times New Roman"/>
                <w:szCs w:val="24"/>
              </w:rPr>
              <w:t>青春充满活力,蕴含着伟大的创造力。</w:t>
            </w:r>
            <w:r>
              <w:rPr>
                <w:rFonts w:ascii="宋体" w:eastAsia="宋体" w:hAnsi="宋体" w:cs="宋体" w:hint="eastAsia"/>
                <w:szCs w:val="24"/>
              </w:rPr>
              <w:t>②</w:t>
            </w:r>
            <w:r>
              <w:rPr>
                <w:rFonts w:ascii="Times New Roman" w:hAnsi="Times New Roman" w:eastAsiaTheme="minorEastAsia" w:cs="Times New Roman"/>
                <w:szCs w:val="24"/>
              </w:rPr>
              <w:t>青春的我们思想活跃,感情奔放,朝气蓬勃,充满对未来的美好憧憬,拥有改变自己、改变世界的创造潜力。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(2)开发创造潜力的方法:</w:t>
            </w:r>
            <w:r>
              <w:rPr>
                <w:rFonts w:ascii="宋体" w:eastAsia="宋体" w:hAnsi="宋体" w:cs="宋体" w:hint="eastAsia"/>
                <w:szCs w:val="24"/>
              </w:rPr>
              <w:t>①</w:t>
            </w:r>
            <w:r>
              <w:rPr>
                <w:rFonts w:ascii="Times New Roman" w:hAnsi="Times New Roman" w:eastAsiaTheme="minorEastAsia" w:cs="Times New Roman"/>
                <w:szCs w:val="24"/>
              </w:rPr>
              <w:t>我们要敢于打破常规,追求创新与生活的丰富多彩,开创前人未走之路。</w:t>
            </w:r>
            <w:r>
              <w:rPr>
                <w:rFonts w:ascii="宋体" w:eastAsia="宋体" w:hAnsi="宋体" w:cs="宋体" w:hint="eastAsia"/>
                <w:szCs w:val="24"/>
              </w:rPr>
              <w:t>②</w:t>
            </w:r>
            <w:r>
              <w:rPr>
                <w:rFonts w:ascii="Times New Roman" w:hAnsi="Times New Roman" w:eastAsiaTheme="minorEastAsia" w:cs="Times New Roman"/>
                <w:szCs w:val="24"/>
              </w:rPr>
              <w:t>我们也要关注他人与社会,看重创造的意义和价值,做一名对国家和社会有用的创造者。</w:t>
            </w:r>
            <w:r>
              <w:rPr>
                <w:rFonts w:ascii="宋体" w:eastAsia="宋体" w:hAnsi="宋体" w:cs="宋体" w:hint="eastAsia"/>
                <w:szCs w:val="24"/>
              </w:rPr>
              <w:t>③</w:t>
            </w:r>
            <w:r>
              <w:rPr>
                <w:rFonts w:ascii="Times New Roman" w:hAnsi="Times New Roman" w:eastAsiaTheme="minorEastAsia" w:cs="Times New Roman"/>
                <w:szCs w:val="24"/>
              </w:rPr>
              <w:t>创造离不开实践。社会实践是创造的源泉,给了我们广阔的创造空间,激发我们创造的热情。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(3)参与社会实践的意义:</w:t>
            </w:r>
            <w:r>
              <w:rPr>
                <w:rFonts w:ascii="宋体" w:eastAsia="宋体" w:hAnsi="宋体" w:cs="宋体" w:hint="eastAsia"/>
                <w:szCs w:val="24"/>
              </w:rPr>
              <w:t>①</w:t>
            </w:r>
            <w:r>
              <w:rPr>
                <w:rFonts w:ascii="Times New Roman" w:hAnsi="Times New Roman" w:eastAsiaTheme="minorEastAsia" w:cs="Times New Roman"/>
                <w:szCs w:val="24"/>
              </w:rPr>
              <w:t>创造离不开实践。</w:t>
            </w:r>
            <w:r>
              <w:rPr>
                <w:rFonts w:ascii="宋体" w:eastAsia="宋体" w:hAnsi="宋体" w:cs="宋体" w:hint="eastAsia"/>
                <w:szCs w:val="24"/>
              </w:rPr>
              <w:t>②</w:t>
            </w:r>
            <w:r>
              <w:rPr>
                <w:rFonts w:ascii="Times New Roman" w:hAnsi="Times New Roman" w:eastAsiaTheme="minorEastAsia" w:cs="Times New Roman"/>
                <w:szCs w:val="24"/>
              </w:rPr>
              <w:t>人世间的一切成就、一切幸福都离不开劳动和创造。</w:t>
            </w:r>
            <w:r>
              <w:rPr>
                <w:rFonts w:ascii="宋体" w:eastAsia="宋体" w:hAnsi="宋体" w:cs="宋体" w:hint="eastAsia"/>
                <w:szCs w:val="24"/>
              </w:rPr>
              <w:t>③</w:t>
            </w:r>
            <w:r>
              <w:rPr>
                <w:rFonts w:ascii="Times New Roman" w:hAnsi="Times New Roman" w:eastAsiaTheme="minorEastAsia" w:cs="Times New Roman"/>
                <w:szCs w:val="24"/>
              </w:rPr>
              <w:t>社会实践是创造的源泉,给了我们广阔的创造空间,激发我们创造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联系科技等领域的创新成果,引导学生感受创新的重要性。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通过展示图片,让学生体会社会实践是创造的源泉,创造离不开实践。</w:t>
            </w:r>
          </w:p>
          <w:p>
            <w:pPr>
              <w:spacing w:line="360" w:lineRule="auto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课后作业的设计,旨在引导学生学以致用,学会发现问题,并找到解决问题的办法,提升学生独立思考、勇于创新的品质。</w:t>
            </w:r>
          </w:p>
        </w:tc>
      </w:tr>
    </w:tbl>
    <w:p>
      <w:pPr>
        <w:spacing w:line="360" w:lineRule="auto"/>
        <w:ind w:firstLine="480" w:firstLineChars="200"/>
        <w:jc w:val="right"/>
        <w:rPr>
          <w:rFonts w:ascii="Times New Roman" w:hAnsi="Times New Roman" w:eastAsiaTheme="minorEastAsia" w:cs="Times New Roman"/>
          <w:szCs w:val="24"/>
        </w:rPr>
        <w:sectPr>
          <w:headerReference w:type="default" r:id="rId31"/>
          <w:footerReference w:type="default" r:id="rId32"/>
          <w:type w:val="nextPage"/>
          <w:pgSz w:w="11906" w:h="16838"/>
          <w:pgMar w:top="1440" w:right="1800" w:bottom="1440" w:left="1800" w:header="851" w:footer="992" w:gutter="0"/>
          <w:pgNumType w:fmt="decimal" w:start="12"/>
          <w:cols w:num="1" w:space="425"/>
          <w:titlePg w:val="0"/>
          <w:docGrid w:type="lines" w:linePitch="312" w:charSpace="0"/>
        </w:sectPr>
      </w:pPr>
      <w:r>
        <w:rPr>
          <w:rFonts w:ascii="Times New Roman" w:hAnsi="Times New Roman" w:eastAsiaTheme="minorEastAsia" w:cs="Times New Roman"/>
          <w:szCs w:val="24"/>
        </w:rPr>
        <w:t>续表</w:t>
      </w:r>
    </w:p>
    <w:tbl>
      <w:tblPr>
        <w:tblStyle w:val="TableNormal"/>
        <w:tblW w:w="499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70"/>
        <w:gridCol w:w="3860"/>
        <w:gridCol w:w="1484"/>
      </w:tblGrid>
      <w:tr>
        <w:tblPrEx>
          <w:tblW w:w="4999" w:type="pct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教师活动</w:t>
            </w:r>
          </w:p>
        </w:tc>
        <w:tc>
          <w:tcPr>
            <w:tcW w:w="36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学生活动</w:t>
            </w:r>
          </w:p>
        </w:tc>
        <w:tc>
          <w:tcPr>
            <w:tcW w:w="1417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设计意图</w:t>
            </w:r>
          </w:p>
        </w:tc>
      </w:tr>
      <w:tr>
        <w:tblPrEx>
          <w:tblW w:w="4999" w:type="pct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4.当堂检测,学以致用。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在课上完成当堂检测题。课后作业是就某个方面给学校提出合理化的建议。</w:t>
            </w:r>
          </w:p>
        </w:tc>
        <w:tc>
          <w:tcPr>
            <w:tcW w:w="3685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的热情。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4.学生根据板书,回忆、总结本节课所学知识;积极、快速思考当堂检测题;课下作业独立思考,再进行小组交流。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</w:tc>
      </w:tr>
    </w:tbl>
    <w:p>
      <w:pPr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七、过程性评价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课堂练习。</w:t>
      </w:r>
    </w:p>
    <w:p>
      <w:pPr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八、课堂小结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通过本节课的学习,我们知道了青春期的成长不仅体现在身体上,还有思想和精神方面的变化。我们要学会独立思考,培养批判的精神和勇气。青春的我们还要学会开发创造潜力,在实践中创造,因为社会实践是创造的源泉。</w:t>
      </w:r>
    </w:p>
    <w:p>
      <w:pPr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九、布置作业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1.基础型作业:梳理本节课知识。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2.发展型作业:完成课时练习。</w:t>
      </w:r>
    </w:p>
    <w:p>
      <w:pPr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733425</wp:posOffset>
            </wp:positionH>
            <wp:positionV relativeFrom="paragraph">
              <wp:posOffset>455930</wp:posOffset>
            </wp:positionV>
            <wp:extent cx="4114165" cy="2095500"/>
            <wp:effectExtent l="0" t="0" r="635" b="0"/>
            <wp:wrapTopAndBottom/>
            <wp:docPr id="62" name="板书2.EPS" descr="id:2147488355;FounderC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板书2.EPS" descr="id:2147488355;FounderCES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165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Theme="minorEastAsia" w:cs="Times New Roman"/>
          <w:b/>
          <w:szCs w:val="24"/>
        </w:rPr>
        <w:t>十、板书设计</w:t>
      </w:r>
    </w:p>
    <w:p>
      <w:pPr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教学反思</w:t>
      </w:r>
    </w:p>
    <w:p>
      <w:pPr>
        <w:wordWrap w:val="0"/>
        <w:spacing w:line="360" w:lineRule="auto"/>
        <w:jc w:val="right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  <w:u w:val="single"/>
        </w:rPr>
        <w:t> </w:t>
      </w:r>
      <w:r>
        <w:rPr>
          <w:rFonts w:ascii="Times New Roman" w:hAnsi="Times New Roman" w:eastAsiaTheme="minorEastAsia" w:cs="Times New Roman" w:hint="eastAsia"/>
          <w:szCs w:val="24"/>
          <w:u w:val="single"/>
        </w:rPr>
        <w:t xml:space="preserve">                                                                  </w:t>
      </w:r>
    </w:p>
    <w:p>
      <w:pPr>
        <w:wordWrap w:val="0"/>
        <w:spacing w:line="360" w:lineRule="auto"/>
        <w:jc w:val="right"/>
        <w:rPr>
          <w:rFonts w:ascii="Times New Roman" w:hAnsi="Times New Roman" w:eastAsiaTheme="minorEastAsia" w:cs="Times New Roman"/>
          <w:szCs w:val="24"/>
          <w:u w:val="single"/>
        </w:rPr>
      </w:pPr>
      <w:r>
        <w:rPr>
          <w:rFonts w:ascii="Times New Roman" w:hAnsi="Times New Roman" w:eastAsiaTheme="minorEastAsia" w:cs="Times New Roman"/>
          <w:szCs w:val="24"/>
          <w:u w:val="single"/>
        </w:rPr>
        <w:t> </w:t>
      </w:r>
      <w:r>
        <w:rPr>
          <w:rFonts w:ascii="Times New Roman" w:hAnsi="Times New Roman" w:eastAsiaTheme="minorEastAsia" w:cs="Times New Roman" w:hint="eastAsia"/>
          <w:szCs w:val="24"/>
          <w:u w:val="single"/>
        </w:rPr>
        <w:t xml:space="preserve">                                                                  </w:t>
      </w:r>
    </w:p>
    <w:p>
      <w:pPr>
        <w:wordWrap w:val="0"/>
        <w:spacing w:line="360" w:lineRule="auto"/>
        <w:jc w:val="right"/>
        <w:rPr>
          <w:rFonts w:ascii="Times New Roman" w:hAnsi="Times New Roman" w:eastAsiaTheme="minorEastAsia" w:cs="Times New Roman" w:hint="eastAsia"/>
          <w:szCs w:val="24"/>
          <w:u w:val="single"/>
        </w:rPr>
      </w:pPr>
      <w:r>
        <w:rPr>
          <w:rFonts w:ascii="Times New Roman" w:hAnsi="Times New Roman" w:eastAsiaTheme="minorEastAsia" w:cs="Times New Roman"/>
          <w:szCs w:val="24"/>
          <w:u w:val="single"/>
        </w:rPr>
        <w:t> </w:t>
      </w:r>
      <w:r>
        <w:rPr>
          <w:rFonts w:ascii="Times New Roman" w:hAnsi="Times New Roman" w:eastAsiaTheme="minorEastAsia" w:cs="Times New Roman" w:hint="eastAsia"/>
          <w:szCs w:val="24"/>
          <w:u w:val="single"/>
        </w:rPr>
        <w:t xml:space="preserve">                                                                  </w:t>
      </w:r>
    </w:p>
    <w:p>
      <w:pPr>
        <w:wordWrap/>
        <w:spacing w:line="360" w:lineRule="auto"/>
        <w:jc w:val="right"/>
        <w:rPr>
          <w:rFonts w:ascii="Times New Roman" w:hAnsi="Times New Roman" w:eastAsiaTheme="minorEastAsia" w:cs="Times New Roman" w:hint="eastAsia"/>
          <w:szCs w:val="24"/>
          <w:u w:val="single"/>
        </w:rPr>
      </w:pPr>
    </w:p>
    <w:p>
      <w:pPr>
        <w:wordWrap/>
        <w:spacing w:line="360" w:lineRule="auto"/>
        <w:jc w:val="right"/>
        <w:rPr>
          <w:rFonts w:ascii="Times New Roman" w:hAnsi="Times New Roman" w:eastAsiaTheme="minorEastAsia" w:cs="Times New Roman" w:hint="eastAsia"/>
          <w:szCs w:val="24"/>
          <w:u w:val="single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fmt="decimal" w:start="13"/>
          <w:cols w:num="1" w:space="425"/>
          <w:titlePg w:val="0"/>
          <w:docGrid w:type="lines" w:linePitch="312" w:charSpace="0"/>
        </w:sectPr>
      </w:pPr>
    </w:p>
    <w:p>
      <w:pPr>
        <w:spacing w:line="360" w:lineRule="auto"/>
        <w:jc w:val="center"/>
        <w:rPr>
          <w:rFonts w:ascii="微软雅黑" w:eastAsia="微软雅黑" w:hAnsi="微软雅黑" w:cs="微软雅黑" w:hint="eastAsia"/>
          <w:b/>
          <w:bCs/>
          <w:color w:val="0000FF"/>
          <w:sz w:val="32"/>
          <w:szCs w:val="32"/>
        </w:rPr>
      </w:pPr>
      <w:r>
        <w:rPr>
          <w:rFonts w:ascii="微软雅黑" w:eastAsia="微软雅黑" w:hAnsi="微软雅黑" w:cs="微软雅黑" w:hint="eastAsia"/>
          <w:b/>
          <w:bCs/>
          <w:color w:val="0000FF"/>
          <w:sz w:val="32"/>
          <w:szCs w:val="32"/>
          <w:lang w:val="en-US" w:eastAsia="zh-CN"/>
        </w:rPr>
        <w:t>第二课 青春的心弦</w:t>
      </w:r>
      <w:r>
        <w:rPr>
          <w:rFonts w:ascii="微软雅黑" w:eastAsia="微软雅黑" w:hAnsi="微软雅黑" w:cs="微软雅黑" w:hint="eastAsia"/>
          <w:b/>
          <w:bCs/>
          <w:color w:val="0000FF"/>
          <w:sz w:val="32"/>
          <w:szCs w:val="32"/>
        </w:rPr>
        <w:t xml:space="preserve"> 教案</w:t>
      </w:r>
    </w:p>
    <w:p>
      <w:pPr>
        <w:spacing w:line="360" w:lineRule="auto"/>
        <w:ind w:firstLine="560" w:firstLineChars="200"/>
        <w:jc w:val="center"/>
        <w:rPr>
          <w:rFonts w:ascii="Times New Roman" w:hAnsi="Times New Roman" w:eastAsiaTheme="minorEastAsia" w:cs="Times New Roman"/>
          <w:b/>
          <w:sz w:val="28"/>
          <w:szCs w:val="24"/>
        </w:rPr>
      </w:pPr>
      <w:r>
        <w:rPr>
          <w:rFonts w:ascii="Times New Roman" w:hAnsi="Times New Roman" w:eastAsiaTheme="minorEastAsia" w:cs="Times New Roman" w:hint="eastAsia"/>
          <w:b/>
          <w:sz w:val="28"/>
          <w:szCs w:val="24"/>
          <w:lang w:val="en-US"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page">
              <wp:posOffset>12369800</wp:posOffset>
            </wp:positionH>
            <wp:positionV relativeFrom="topMargin">
              <wp:posOffset>12649200</wp:posOffset>
            </wp:positionV>
            <wp:extent cx="304800" cy="431800"/>
            <wp:effectExtent l="0" t="0" r="0" b="635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a0"/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设计说明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第二课的主题是青春的心弦,“男生女生”一框主要帮助学生认识男生女生性别角色,了解男生女生生理性别的不同,正确认识各自拥有的性别优势,做到优势互补;“青春萌动”一框主要引导学生理解青春期的心理萌动,学会正确对待与异性朋友的交往,认清对异性朦胧的情感与爱情的区别。</w:t>
      </w:r>
    </w:p>
    <w:p>
      <w:pPr>
        <w:pStyle w:val="a0"/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学习目标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1.通过共同探讨问题,让学生了解男生女生的性别差异与性别优势,做到尊重每一个个体,培养学生的道德修养。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2.通过攻擂台赛的游戏,让学生认识男生女生的差异和性别特征,使其发挥性别优势,积极交往,共担责任,培养道德修养、责任意识等核心素养,从而达到健全人格的目的。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3.通过写小小秘密信,正确认识并接受青春期开始出现的对异性的爱慕心理,反思并正确把握情感问题;初步形成有关异性友谊的正确的价值观与爱情观。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4.通过情境体验,了解青春期对异性产生好感是正常现象;正确看待异性交往,学会正确处理异性情感,培养与异性相处的能力,提高处理异性朦胧情愫的能力。</w:t>
      </w:r>
    </w:p>
    <w:p>
      <w:pPr>
        <w:pStyle w:val="a0"/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教学重难点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1.教学重点:引导学生学会优势互补,正确认识异性情感与爱情。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2.教学难点:正确看待性别角色的差异,不过于受性别刻板印象的影响,分析和处理青春期异性情感萌动。</w:t>
      </w:r>
    </w:p>
    <w:p>
      <w:pPr>
        <w:pStyle w:val="a0"/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教学方法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活动探究、情境教学、情感体验等。</w:t>
      </w:r>
    </w:p>
    <w:p>
      <w:pPr>
        <w:pStyle w:val="a0"/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资源与工具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1.资源:与本课内容相关的图片、视频、文字材料等。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2.工具。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(1)数字资源包:学习成果上传和互动的平台。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(2)图书馆资源、网络搜索工具等。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  <w:sectPr>
          <w:headerReference w:type="default" r:id="rId37"/>
          <w:footerReference w:type="default" r:id="rId38"/>
          <w:type w:val="nextPage"/>
          <w:pgSz w:w="11906" w:h="16838"/>
          <w:pgMar w:top="1440" w:right="1800" w:bottom="1440" w:left="1800" w:header="851" w:footer="992" w:gutter="0"/>
          <w:pgNumType w:fmt="decimal" w:start="14"/>
          <w:cols w:num="1" w:space="425"/>
          <w:titlePg w:val="0"/>
          <w:docGrid w:type="lines" w:linePitch="312" w:charSpace="0"/>
        </w:sectPr>
      </w:pPr>
      <w:r>
        <w:rPr>
          <w:rFonts w:ascii="Times New Roman" w:hAnsi="Times New Roman" w:eastAsiaTheme="minorEastAsia" w:cs="Times New Roman"/>
          <w:szCs w:val="24"/>
        </w:rPr>
        <w:t>(3)PPT课件。</w:t>
      </w:r>
    </w:p>
    <w:p>
      <w:pPr>
        <w:pStyle w:val="a0"/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课时安排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2课时。</w:t>
      </w:r>
    </w:p>
    <w:p>
      <w:pPr>
        <w:pStyle w:val="a0"/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教学过程</w:t>
      </w:r>
    </w:p>
    <w:p>
      <w:pPr>
        <w:spacing w:line="360" w:lineRule="auto"/>
        <w:ind w:firstLine="480" w:firstLineChars="200"/>
        <w:jc w:val="center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第1框　男 生 女 生</w:t>
      </w:r>
    </w:p>
    <w:p>
      <w:pPr>
        <w:pStyle w:val="a0"/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一、学习情景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PPT展示这节课的核心素养与学段目标,要求学生齐声朗读学习目标, 帮助学生明确学习目标与学习方向;要求学生回忆自己小时候喜欢的玩具或游戏,比较男生女生的不同;要求通过课件中婴儿时期和青少年时期的照片,思考哪组照片更容易区分性别。</w:t>
      </w:r>
    </w:p>
    <w:p>
      <w:pPr>
        <w:pStyle w:val="a0"/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二、预习检查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1.男生女生分别具有怎样的性别特征?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2.如何正确认识性别角色?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3.如何正确认识性别刻板印象?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4.如何正确对待男生女生的性别优势?</w:t>
      </w:r>
    </w:p>
    <w:p>
      <w:pPr>
        <w:pStyle w:val="a0"/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三、学习任务一</w:t>
      </w:r>
    </w:p>
    <w:tbl>
      <w:tblPr>
        <w:tblStyle w:val="TableNormal"/>
        <w:tblW w:w="499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60"/>
        <w:gridCol w:w="2672"/>
        <w:gridCol w:w="1782"/>
      </w:tblGrid>
      <w:tr>
        <w:tblPrEx>
          <w:tblW w:w="4999" w:type="pct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教师活动</w:t>
            </w:r>
          </w:p>
        </w:tc>
        <w:tc>
          <w:tcPr>
            <w:tcW w:w="2551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学生活动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设计意图</w:t>
            </w:r>
          </w:p>
        </w:tc>
      </w:tr>
      <w:tr>
        <w:tblPrEx>
          <w:tblW w:w="4999" w:type="pct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85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1.展示素材,导入新课。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(1)展示婴儿时期和青少年时期的两组图片,让学生辨认哪一组图片更容易区分出性别。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总结:到了青春期,男生女生在生理方面的差异会更加明显。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(2)过渡:上节课我们学习并了解到,进入青春期,男生女生在生理方面的差异会更加明显,最显著的生理差异来自青春期男女第二性征的相继出现。接下来引导学生回忆小时候喜欢的玩具并进行“猜猜猜”</w:t>
            </w:r>
          </w:p>
        </w:tc>
        <w:tc>
          <w:tcPr>
            <w:tcW w:w="2551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1.(1)观察图片并自主回答问题。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(2)通过参与游戏来辨别男性与女性的特征。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(3)交流展示:到了青春期,男生女生在生理方面的差异会更加明显。在社会文化的影响下,男生女生在性格特征、兴趣爱好、思维方式等方面,越来越多地表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通过童年时期和青春期的两组图片,激发学生学习的兴趣。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通过小游戏活跃课堂气</w:t>
            </w:r>
          </w:p>
        </w:tc>
      </w:tr>
    </w:tbl>
    <w:p>
      <w:pPr>
        <w:spacing w:line="360" w:lineRule="auto"/>
        <w:ind w:firstLine="480" w:firstLineChars="200"/>
        <w:jc w:val="right"/>
        <w:rPr>
          <w:rFonts w:ascii="Times New Roman" w:hAnsi="Times New Roman" w:eastAsiaTheme="minorEastAsia" w:cs="Times New Roman"/>
          <w:szCs w:val="24"/>
        </w:rPr>
        <w:sectPr>
          <w:headerReference w:type="default" r:id="rId39"/>
          <w:footerReference w:type="default" r:id="rId40"/>
          <w:type w:val="nextPage"/>
          <w:pgSz w:w="11906" w:h="16838"/>
          <w:pgMar w:top="1440" w:right="1800" w:bottom="1440" w:left="1800" w:header="851" w:footer="992" w:gutter="0"/>
          <w:pgNumType w:fmt="decimal" w:start="15"/>
          <w:cols w:num="1" w:space="425"/>
          <w:titlePg w:val="0"/>
          <w:docGrid w:type="lines" w:linePitch="312" w:charSpace="0"/>
        </w:sectPr>
      </w:pPr>
      <w:r>
        <w:rPr>
          <w:rFonts w:ascii="Times New Roman" w:hAnsi="Times New Roman" w:eastAsiaTheme="minorEastAsia" w:cs="Times New Roman"/>
          <w:szCs w:val="24"/>
        </w:rPr>
        <w:t>续表</w:t>
      </w:r>
    </w:p>
    <w:tbl>
      <w:tblPr>
        <w:tblStyle w:val="TableNormal"/>
        <w:tblW w:w="499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60"/>
        <w:gridCol w:w="2672"/>
        <w:gridCol w:w="1782"/>
      </w:tblGrid>
      <w:tr>
        <w:tblPrEx>
          <w:tblW w:w="4999" w:type="pct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教师活动</w:t>
            </w:r>
          </w:p>
        </w:tc>
        <w:tc>
          <w:tcPr>
            <w:tcW w:w="2551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学生活动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设计意图</w:t>
            </w:r>
          </w:p>
        </w:tc>
      </w:tr>
      <w:tr>
        <w:tblPrEx>
          <w:tblW w:w="4999" w:type="pct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85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小游戏,辨别哪个属于女性特征,哪个属于男性特征。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(3)教师总结:以表格对比的形式对男女性别特征的表现进行详细介绍。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2.创设情境,组织讨论。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着装和言行是性别表达的重要方面,也是人们判断一个人性别的重要依据,但是在生活中有这样一种现象:有的男生说话细声细气,有的女生装扮男性化……对于上述现象,引导学生说出自己的看法。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总结:在人类生活中,男女性别特征既表现在生理上,也表现在心理和社会行为上。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教师:对性别角色的认识对我们有什么影响?我们对待性别角色的不同应该持有什么样的态度?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3.组织讨论,调控课堂。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展示PPT中的相关材料,列举生活中打破性别刻板印象的相关案例,引导学生在生活中不要过于受性别刻板印象的影响,而要激发潜能,成就自我。</w:t>
            </w:r>
          </w:p>
        </w:tc>
        <w:tc>
          <w:tcPr>
            <w:tcW w:w="2551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现出各自的特点。男生女生的生理性别特征是与生俱来的,对于青春期特有的生理变化,我们应平静而欣然地接受。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3.学生聆听观看相关内容并回答问题。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课堂笔记: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正确认识男生女生的区别:</w:t>
            </w:r>
            <w:r>
              <w:rPr>
                <w:rFonts w:ascii="宋体" w:eastAsia="宋体" w:hAnsi="宋体" w:cs="宋体" w:hint="eastAsia"/>
                <w:szCs w:val="24"/>
              </w:rPr>
              <w:t>①</w:t>
            </w:r>
            <w:r>
              <w:rPr>
                <w:rFonts w:ascii="Times New Roman" w:hAnsi="Times New Roman" w:eastAsiaTheme="minorEastAsia" w:cs="Times New Roman"/>
                <w:szCs w:val="24"/>
              </w:rPr>
              <w:t>男生女生在生理、性格特征、兴趣爱好、思维方式等方面存在差异。</w:t>
            </w:r>
            <w:r>
              <w:rPr>
                <w:rFonts w:ascii="宋体" w:eastAsia="宋体" w:hAnsi="宋体" w:cs="宋体" w:hint="eastAsia"/>
                <w:szCs w:val="24"/>
              </w:rPr>
              <w:t>②</w:t>
            </w:r>
            <w:r>
              <w:rPr>
                <w:rFonts w:ascii="Times New Roman" w:hAnsi="Times New Roman" w:eastAsiaTheme="minorEastAsia" w:cs="Times New Roman"/>
                <w:szCs w:val="24"/>
              </w:rPr>
              <w:t>男生女生的生理性别特征是与生俱来的,我们应平静而欣然地接受。</w:t>
            </w:r>
            <w:r>
              <w:rPr>
                <w:rFonts w:ascii="宋体" w:eastAsia="宋体" w:hAnsi="宋体" w:cs="宋体" w:hint="eastAsia"/>
                <w:szCs w:val="24"/>
              </w:rPr>
              <w:t>③</w:t>
            </w:r>
            <w:r>
              <w:rPr>
                <w:rFonts w:ascii="Times New Roman" w:hAnsi="Times New Roman" w:eastAsiaTheme="minorEastAsia" w:cs="Times New Roman"/>
                <w:szCs w:val="24"/>
              </w:rPr>
              <w:t>人们对性别的认识通常会受到性别刻板印象的影响。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氛,调动学生学习的积极性。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引导学生认识性别刻板印象,正确看待性别角色差异。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帮助学生了解和正确看待性别刻板印象。</w:t>
            </w:r>
          </w:p>
        </w:tc>
      </w:tr>
    </w:tbl>
    <w:p>
      <w:pPr>
        <w:pStyle w:val="a0"/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</w:p>
    <w:p>
      <w:pPr>
        <w:pStyle w:val="a0"/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</w:p>
    <w:p>
      <w:pPr>
        <w:pStyle w:val="a0"/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</w:p>
    <w:p>
      <w:pPr>
        <w:pStyle w:val="a0"/>
        <w:spacing w:line="360" w:lineRule="auto"/>
        <w:rPr>
          <w:rFonts w:ascii="Times New Roman" w:hAnsi="Times New Roman" w:eastAsiaTheme="minorEastAsia" w:cs="Times New Roman"/>
          <w:b/>
          <w:szCs w:val="24"/>
        </w:rPr>
        <w:sectPr>
          <w:headerReference w:type="default" r:id="rId41"/>
          <w:footerReference w:type="default" r:id="rId42"/>
          <w:type w:val="nextPage"/>
          <w:pgSz w:w="11906" w:h="16838"/>
          <w:pgMar w:top="1440" w:right="1800" w:bottom="1440" w:left="1800" w:header="851" w:footer="992" w:gutter="0"/>
          <w:pgNumType w:fmt="decimal" w:start="16"/>
          <w:cols w:num="1" w:space="425"/>
          <w:titlePg w:val="0"/>
          <w:docGrid w:type="lines" w:linePitch="312" w:charSpace="0"/>
        </w:sectPr>
      </w:pPr>
      <w:r>
        <w:rPr>
          <w:rFonts w:ascii="Times New Roman" w:hAnsi="Times New Roman" w:eastAsiaTheme="minorEastAsia" w:cs="Times New Roman"/>
          <w:b/>
          <w:szCs w:val="24"/>
        </w:rPr>
        <w:t>四、学习任务二</w:t>
      </w:r>
    </w:p>
    <w:tbl>
      <w:tblPr>
        <w:tblStyle w:val="TableNormal"/>
        <w:tblW w:w="499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4"/>
        <w:gridCol w:w="3822"/>
        <w:gridCol w:w="2078"/>
      </w:tblGrid>
      <w:tr>
        <w:tblPrEx>
          <w:tblW w:w="4999" w:type="pct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14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教师活动</w:t>
            </w:r>
          </w:p>
        </w:tc>
        <w:tc>
          <w:tcPr>
            <w:tcW w:w="3822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学生活动</w:t>
            </w:r>
          </w:p>
        </w:tc>
        <w:tc>
          <w:tcPr>
            <w:tcW w:w="2078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设计意图</w:t>
            </w:r>
          </w:p>
        </w:tc>
      </w:tr>
      <w:tr>
        <w:tblPrEx>
          <w:tblW w:w="4999" w:type="pct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14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1.播放视频,提出问题。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2.创设情境,引发思考。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游戏:分组打擂。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思考:男生女生的优势对比说明了什么?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(同时也引导学生清楚地意识到自方不仅有优点还存在缺点)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3.素材分析,合作探究。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结合教材P16思考:两次登山,校长分别因为什么感动?</w:t>
            </w:r>
          </w:p>
        </w:tc>
        <w:tc>
          <w:tcPr>
            <w:tcW w:w="3822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1.观看视频并自主思考获得的启示。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交流展示:男女有别,各有所长。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2.分组讨论:列举各自的优点。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要求:男生女生各自分成两组,展示自己一方的优势,并思考男生女生的优势对比说明了什么。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交流展示:我们拥有各自的性别优势,要学会优势互补。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3.学生回答问题,分组探讨2分钟,各组选出代表发言。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4.课堂笔记: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男生女生实现优势互补的意义及做法分别是什么?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(1)意义:男生女生拥有各自的性别优势。欣赏对方的优势,有助于我们不断完善自己。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(2)做法:</w:t>
            </w:r>
            <w:r>
              <w:rPr>
                <w:rFonts w:ascii="宋体" w:eastAsia="宋体" w:hAnsi="宋体" w:cs="宋体" w:hint="eastAsia"/>
                <w:szCs w:val="24"/>
              </w:rPr>
              <w:t>①</w:t>
            </w:r>
            <w:r>
              <w:rPr>
                <w:rFonts w:ascii="Times New Roman" w:hAnsi="Times New Roman" w:eastAsiaTheme="minorEastAsia" w:cs="Times New Roman"/>
                <w:szCs w:val="24"/>
              </w:rPr>
              <w:t>不仅要认识自己的优势,而且要发现对方的优势,相互取长补短,让自己变得更加优秀。</w:t>
            </w:r>
            <w:r>
              <w:rPr>
                <w:rFonts w:ascii="宋体" w:eastAsia="宋体" w:hAnsi="宋体" w:cs="宋体" w:hint="eastAsia"/>
                <w:szCs w:val="24"/>
              </w:rPr>
              <w:t>②</w:t>
            </w:r>
            <w:r>
              <w:rPr>
                <w:rFonts w:ascii="Times New Roman" w:hAnsi="Times New Roman" w:eastAsiaTheme="minorEastAsia" w:cs="Times New Roman"/>
                <w:szCs w:val="24"/>
              </w:rPr>
              <w:t>不应因自己某一方面的优势而自傲,也不应因自己某一方面的欠缺而自卑。</w:t>
            </w:r>
            <w:r>
              <w:rPr>
                <w:rFonts w:ascii="宋体" w:eastAsia="宋体" w:hAnsi="宋体" w:cs="宋体" w:hint="eastAsia"/>
                <w:szCs w:val="24"/>
              </w:rPr>
              <w:t>③</w:t>
            </w:r>
            <w:r>
              <w:rPr>
                <w:rFonts w:ascii="Times New Roman" w:hAnsi="Times New Roman" w:eastAsiaTheme="minorEastAsia" w:cs="Times New Roman"/>
                <w:szCs w:val="24"/>
              </w:rPr>
              <w:t>男生女生应相互理解,相互帮助,相互学习,共同进步。</w:t>
            </w:r>
          </w:p>
        </w:tc>
        <w:tc>
          <w:tcPr>
            <w:tcW w:w="2078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通过播放视频让学生明白男女有别,学会尊重性别差异。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引导学生正确认识性别差异,不仅认识自己的优势,还要发现对方的优势,学会优势互补。</w:t>
            </w:r>
          </w:p>
        </w:tc>
      </w:tr>
    </w:tbl>
    <w:p>
      <w:pPr>
        <w:pStyle w:val="a0"/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五、过程性评价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课堂练习。</w:t>
      </w:r>
    </w:p>
    <w:p>
      <w:pPr>
        <w:pStyle w:val="a0"/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</w:p>
    <w:p>
      <w:pPr>
        <w:pStyle w:val="a0"/>
        <w:spacing w:line="360" w:lineRule="auto"/>
        <w:rPr>
          <w:rFonts w:ascii="Times New Roman" w:hAnsi="Times New Roman" w:eastAsiaTheme="minorEastAsia" w:cs="Times New Roman"/>
          <w:b/>
          <w:szCs w:val="24"/>
        </w:rPr>
        <w:sectPr>
          <w:headerReference w:type="default" r:id="rId43"/>
          <w:footerReference w:type="default" r:id="rId44"/>
          <w:type w:val="nextPage"/>
          <w:pgSz w:w="11906" w:h="16838"/>
          <w:pgMar w:top="1440" w:right="1800" w:bottom="1440" w:left="1800" w:header="851" w:footer="992" w:gutter="0"/>
          <w:pgNumType w:fmt="decimal" w:start="17"/>
          <w:cols w:num="1" w:space="425"/>
          <w:titlePg w:val="0"/>
          <w:docGrid w:type="lines" w:linePitch="312" w:charSpace="0"/>
        </w:sectPr>
      </w:pPr>
      <w:r>
        <w:rPr>
          <w:rFonts w:ascii="Times New Roman" w:hAnsi="Times New Roman" w:eastAsiaTheme="minorEastAsia" w:cs="Times New Roman"/>
          <w:b/>
          <w:szCs w:val="24"/>
        </w:rPr>
        <w:t>六、课堂小结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通过对本框内容的学习,我们认识到男生女生的生理性别特征是与生俱来的,我们要平静而欣然地接受生理变化。对性别角色的认识,可以帮助我们了解自己与异性的不同特点,学会塑造自我形象和与异性相处。男生女生应充分发挥性别差异的优势,相互理解,相互帮助,相互学习,共同进步。</w:t>
      </w:r>
    </w:p>
    <w:p>
      <w:pPr>
        <w:pStyle w:val="a0"/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七、布置作业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1、基础型作业:整理本框知识点。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2、发展型作业:完成课时练习。</w:t>
      </w:r>
    </w:p>
    <w:p>
      <w:pPr>
        <w:pStyle w:val="a0"/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八、板书设计</w:t>
      </w:r>
    </w:p>
    <w:p>
      <w:pPr>
        <w:spacing w:line="360" w:lineRule="auto"/>
        <w:ind w:firstLine="480" w:firstLineChars="200"/>
        <w:jc w:val="center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drawing>
          <wp:inline distT="0" distB="0" distL="0" distR="0">
            <wp:extent cx="4069080" cy="1423035"/>
            <wp:effectExtent l="0" t="0" r="7620" b="5715"/>
            <wp:docPr id="72" name="板书3.EPS" descr="id:2147488585;FounderC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板书3.EPS" descr="id:2147488585;FounderCES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4069080" cy="1423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0"/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教学反思</w:t>
      </w:r>
    </w:p>
    <w:p>
      <w:pPr>
        <w:wordWrap w:val="0"/>
        <w:spacing w:line="360" w:lineRule="auto"/>
        <w:ind w:firstLine="480" w:firstLineChars="200"/>
        <w:jc w:val="right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  <w:u w:val="single"/>
        </w:rPr>
        <w:t> </w:t>
      </w:r>
      <w:r>
        <w:rPr>
          <w:rFonts w:ascii="Times New Roman" w:hAnsi="Times New Roman" w:eastAsiaTheme="minorEastAsia" w:cs="Times New Roman" w:hint="eastAsia"/>
          <w:szCs w:val="24"/>
          <w:u w:val="single"/>
        </w:rPr>
        <w:t xml:space="preserve">                                                                </w:t>
      </w:r>
    </w:p>
    <w:p>
      <w:pPr>
        <w:wordWrap w:val="0"/>
        <w:spacing w:line="360" w:lineRule="auto"/>
        <w:jc w:val="right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  <w:u w:val="single"/>
        </w:rPr>
        <w:t> </w:t>
      </w:r>
      <w:r>
        <w:rPr>
          <w:rFonts w:ascii="Times New Roman" w:hAnsi="Times New Roman" w:eastAsiaTheme="minorEastAsia" w:cs="Times New Roman" w:hint="eastAsia"/>
          <w:szCs w:val="24"/>
          <w:u w:val="single"/>
        </w:rPr>
        <w:t xml:space="preserve">                                                                </w:t>
      </w:r>
    </w:p>
    <w:p>
      <w:pPr>
        <w:wordWrap w:val="0"/>
        <w:spacing w:line="360" w:lineRule="auto"/>
        <w:jc w:val="right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  <w:u w:val="single"/>
        </w:rPr>
        <w:t> </w:t>
      </w:r>
      <w:r>
        <w:rPr>
          <w:rFonts w:ascii="Times New Roman" w:hAnsi="Times New Roman" w:eastAsiaTheme="minorEastAsia" w:cs="Times New Roman" w:hint="eastAsia"/>
          <w:szCs w:val="24"/>
          <w:u w:val="single"/>
        </w:rPr>
        <w:t xml:space="preserve">                                                                </w:t>
      </w:r>
    </w:p>
    <w:p>
      <w:pPr>
        <w:spacing w:line="360" w:lineRule="auto"/>
        <w:ind w:firstLine="480" w:firstLineChars="200"/>
        <w:jc w:val="center"/>
        <w:rPr>
          <w:rFonts w:ascii="Times New Roman" w:hAnsi="Times New Roman" w:eastAsiaTheme="minorEastAsia" w:cs="Times New Roman"/>
          <w:b/>
          <w:szCs w:val="24"/>
        </w:rPr>
      </w:pPr>
    </w:p>
    <w:p>
      <w:pPr>
        <w:spacing w:line="360" w:lineRule="auto"/>
        <w:ind w:firstLine="480" w:firstLineChars="200"/>
        <w:jc w:val="center"/>
        <w:rPr>
          <w:rFonts w:ascii="Times New Roman" w:hAnsi="Times New Roman" w:eastAsiaTheme="minorEastAsia" w:cs="Times New Roman"/>
          <w:b/>
          <w:szCs w:val="24"/>
        </w:rPr>
      </w:pPr>
    </w:p>
    <w:p>
      <w:pPr>
        <w:spacing w:line="360" w:lineRule="auto"/>
        <w:ind w:firstLine="480" w:firstLineChars="200"/>
        <w:jc w:val="center"/>
        <w:rPr>
          <w:rFonts w:ascii="Times New Roman" w:hAnsi="Times New Roman" w:eastAsiaTheme="minorEastAsia" w:cs="Times New Roman"/>
          <w:b/>
          <w:szCs w:val="24"/>
        </w:rPr>
      </w:pPr>
    </w:p>
    <w:p>
      <w:pPr>
        <w:spacing w:line="360" w:lineRule="auto"/>
        <w:ind w:firstLine="480" w:firstLineChars="200"/>
        <w:jc w:val="center"/>
        <w:rPr>
          <w:rFonts w:ascii="Times New Roman" w:hAnsi="Times New Roman" w:eastAsiaTheme="minorEastAsia" w:cs="Times New Roman"/>
          <w:b/>
          <w:szCs w:val="24"/>
        </w:rPr>
      </w:pPr>
    </w:p>
    <w:p>
      <w:pPr>
        <w:spacing w:line="360" w:lineRule="auto"/>
        <w:ind w:firstLine="480" w:firstLineChars="200"/>
        <w:jc w:val="center"/>
        <w:rPr>
          <w:rFonts w:ascii="Times New Roman" w:hAnsi="Times New Roman" w:eastAsiaTheme="minorEastAsia" w:cs="Times New Roman"/>
          <w:b/>
          <w:szCs w:val="24"/>
        </w:rPr>
      </w:pPr>
    </w:p>
    <w:p>
      <w:pPr>
        <w:spacing w:line="360" w:lineRule="auto"/>
        <w:ind w:firstLine="480" w:firstLineChars="200"/>
        <w:jc w:val="center"/>
        <w:rPr>
          <w:rFonts w:ascii="Times New Roman" w:hAnsi="Times New Roman" w:eastAsiaTheme="minorEastAsia" w:cs="Times New Roman"/>
          <w:b/>
          <w:szCs w:val="24"/>
        </w:rPr>
      </w:pPr>
    </w:p>
    <w:p>
      <w:pPr>
        <w:spacing w:line="360" w:lineRule="auto"/>
        <w:ind w:firstLine="480" w:firstLineChars="200"/>
        <w:jc w:val="center"/>
        <w:rPr>
          <w:rFonts w:ascii="Times New Roman" w:hAnsi="Times New Roman" w:eastAsiaTheme="minorEastAsia" w:cs="Times New Roman"/>
          <w:b/>
          <w:szCs w:val="24"/>
        </w:rPr>
      </w:pPr>
    </w:p>
    <w:p>
      <w:pPr>
        <w:spacing w:line="360" w:lineRule="auto"/>
        <w:ind w:firstLine="480" w:firstLineChars="200"/>
        <w:jc w:val="center"/>
        <w:rPr>
          <w:rFonts w:ascii="Times New Roman" w:hAnsi="Times New Roman" w:eastAsiaTheme="minorEastAsia" w:cs="Times New Roman"/>
          <w:b/>
          <w:szCs w:val="24"/>
        </w:rPr>
      </w:pPr>
    </w:p>
    <w:p>
      <w:pPr>
        <w:spacing w:line="360" w:lineRule="auto"/>
        <w:ind w:firstLine="480" w:firstLineChars="200"/>
        <w:jc w:val="center"/>
        <w:rPr>
          <w:rFonts w:ascii="Times New Roman" w:hAnsi="Times New Roman" w:eastAsiaTheme="minorEastAsia" w:cs="Times New Roman"/>
          <w:b/>
          <w:szCs w:val="24"/>
        </w:rPr>
      </w:pPr>
    </w:p>
    <w:p>
      <w:pPr>
        <w:spacing w:line="360" w:lineRule="auto"/>
        <w:ind w:firstLine="480" w:firstLineChars="200"/>
        <w:jc w:val="center"/>
        <w:rPr>
          <w:rFonts w:ascii="Times New Roman" w:hAnsi="Times New Roman" w:eastAsiaTheme="minorEastAsia" w:cs="Times New Roman"/>
          <w:b/>
          <w:szCs w:val="24"/>
        </w:rPr>
      </w:pPr>
    </w:p>
    <w:p>
      <w:pPr>
        <w:spacing w:line="360" w:lineRule="auto"/>
        <w:ind w:firstLine="480" w:firstLineChars="200"/>
        <w:jc w:val="center"/>
        <w:rPr>
          <w:rFonts w:ascii="Times New Roman" w:hAnsi="Times New Roman" w:eastAsiaTheme="minorEastAsia" w:cs="Times New Roman"/>
          <w:b/>
          <w:szCs w:val="24"/>
        </w:rPr>
      </w:pPr>
    </w:p>
    <w:p>
      <w:pPr>
        <w:spacing w:line="360" w:lineRule="auto"/>
        <w:ind w:firstLine="480" w:firstLineChars="200"/>
        <w:jc w:val="center"/>
        <w:rPr>
          <w:rFonts w:ascii="Times New Roman" w:hAnsi="Times New Roman" w:eastAsiaTheme="minorEastAsia" w:cs="Times New Roman"/>
          <w:b/>
          <w:szCs w:val="24"/>
        </w:rPr>
        <w:sectPr>
          <w:headerReference w:type="default" r:id="rId46"/>
          <w:footerReference w:type="default" r:id="rId47"/>
          <w:type w:val="nextPage"/>
          <w:pgSz w:w="11906" w:h="16838"/>
          <w:pgMar w:top="1440" w:right="1800" w:bottom="1440" w:left="1800" w:header="851" w:footer="992" w:gutter="0"/>
          <w:pgNumType w:fmt="decimal" w:start="18"/>
          <w:cols w:num="1" w:space="425"/>
          <w:titlePg w:val="0"/>
          <w:docGrid w:type="lines" w:linePitch="312" w:charSpace="0"/>
        </w:sectPr>
      </w:pPr>
    </w:p>
    <w:p>
      <w:pPr>
        <w:spacing w:line="360" w:lineRule="auto"/>
        <w:ind w:firstLine="480" w:firstLineChars="200"/>
        <w:jc w:val="center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第2框　青 春 萌 动</w:t>
      </w:r>
    </w:p>
    <w:p>
      <w:pPr>
        <w:pStyle w:val="a0"/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一、学习情境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在小学时,我们和异性同学在一块儿学习、玩耍,天真烂漫、纯洁无瑕。现在,你还愿意和异性同学在一起学习玩耍吗?会不会在乎别人的议论?</w:t>
      </w:r>
    </w:p>
    <w:p>
      <w:pPr>
        <w:pStyle w:val="a0"/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二、预习检查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1.与异性交往的态度和做法:内心坦荡、言谈得当、举止得体。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2.对异性的欣赏和向往不是真正的爱情。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3.爱情是一种高尚的情感。</w:t>
      </w:r>
    </w:p>
    <w:p>
      <w:pPr>
        <w:pStyle w:val="a0"/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</w:p>
    <w:p>
      <w:pPr>
        <w:pStyle w:val="a0"/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</w:p>
    <w:p>
      <w:pPr>
        <w:pStyle w:val="a0"/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</w:p>
    <w:p>
      <w:pPr>
        <w:pStyle w:val="a0"/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三、学习任务</w:t>
      </w:r>
    </w:p>
    <w:tbl>
      <w:tblPr>
        <w:tblStyle w:val="TableNormal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49"/>
        <w:gridCol w:w="3040"/>
        <w:gridCol w:w="1727"/>
      </w:tblGrid>
      <w:tr>
        <w:tblPrEx>
          <w:tblW w:w="5000" w:type="pct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4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教师活动</w:t>
            </w:r>
          </w:p>
        </w:tc>
        <w:tc>
          <w:tcPr>
            <w:tcW w:w="3040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学生活动</w:t>
            </w:r>
          </w:p>
        </w:tc>
        <w:tc>
          <w:tcPr>
            <w:tcW w:w="1727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设计意图</w:t>
            </w:r>
          </w:p>
        </w:tc>
      </w:tr>
      <w:tr>
        <w:tblPrEx>
          <w:tblW w:w="5000" w:type="pct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49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1.观看视频,探究分享。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教师设问:视频中的小芳出现心理烦恼是正常的吗?你能帮助小芳走出心理困境吗?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教师提问:同学们,进入青春期以后,部分同学会出现一种特别的现象,它让家长为之色变,而你们却小鹿乱撞。你知道这种现象是什么吗?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进入初中以后,男生女生在交往过程中会出现一些情感方面的问题,这是青春期的我们在情感体验方面的心理萌动。这节课让我们一起来讨论“青春萌动”。请发挥你的想象力,想一想老师会怎样帮助小芳。</w:t>
            </w:r>
          </w:p>
        </w:tc>
        <w:tc>
          <w:tcPr>
            <w:tcW w:w="3040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1.学生观看视频,小组讨论,探究小芳的心理困扰和解决办法。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思考教师的问题,交流探讨,推选小组代表回答问题。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这种现象是早恋。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小组交流讨论,结合课本内容进行总结归纳。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  <w:p>
            <w:pPr>
              <w:spacing w:after="0"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</w:tc>
        <w:tc>
          <w:tcPr>
            <w:tcW w:w="1727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通过引导学生思考,帮助他们知道男生女生青春期开始出现心理萌动。教师引入本节课课题。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发挥学生主体作用,让学生在小故事中感知青春的力量。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</w:tc>
      </w:tr>
    </w:tbl>
    <w:p>
      <w:pPr>
        <w:sectPr>
          <w:headerReference w:type="default" r:id="rId48"/>
          <w:footerReference w:type="default" r:id="rId49"/>
          <w:type w:val="nextPage"/>
          <w:pgSz w:w="11906" w:h="16838"/>
          <w:pgMar w:top="1440" w:right="1800" w:bottom="1440" w:left="1800" w:header="851" w:footer="992" w:gutter="0"/>
          <w:pgNumType w:fmt="decimal" w:start="19"/>
          <w:cols w:num="1" w:space="425"/>
          <w:titlePg w:val="0"/>
          <w:docGrid w:type="lines" w:linePitch="312" w:charSpace="0"/>
        </w:sectPr>
      </w:pPr>
    </w:p>
    <w:tbl>
      <w:tblPr>
        <w:tblStyle w:val="TableNormal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34"/>
        <w:gridCol w:w="3113"/>
        <w:gridCol w:w="1769"/>
      </w:tblGrid>
      <w:tr>
        <w:tblPrEx>
          <w:tblW w:w="5000" w:type="pct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49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2.引发思考,探究感悟。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课件展示:《野餐中的故事》。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教师提问:在异性面前,我们有自我表现的欲望,更加在意自己的形象,渴望得到异性的肯定和接受。既然我们希望得到异性的肯定与欣赏,那么,正常的异性交往对我们有什么意义呢?正常的异性交往需要我们注意什么?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3.探究感悟:青春期的心理萌动的含义。</w:t>
            </w:r>
          </w:p>
        </w:tc>
        <w:tc>
          <w:tcPr>
            <w:tcW w:w="3040" w:type="dxa"/>
            <w:tcMar>
              <w:left w:w="105" w:type="dxa"/>
              <w:right w:w="105" w:type="dxa"/>
            </w:tcMar>
            <w:vAlign w:val="center"/>
          </w:tcPr>
          <w:p>
            <w:pPr>
              <w:spacing w:before="0"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2.学生阅读材料,小组讨论交流,探究异性交往的意义和正确的交往方式,推选代表回答问题。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3.学生思考问题,讨论归纳。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交流展示:步入青春期,一股从未有过的心潮悄然涌动,带给我们一种特殊的情感体验,这是青春期的心理萌动。</w:t>
            </w:r>
          </w:p>
        </w:tc>
        <w:tc>
          <w:tcPr>
            <w:tcW w:w="1727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对教材资源进行再开发,吸引学生注意力,激发学生的兴趣。</w:t>
            </w:r>
          </w:p>
        </w:tc>
      </w:tr>
    </w:tbl>
    <w:p>
      <w:pPr>
        <w:pStyle w:val="a0"/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四、学习任务二</w:t>
      </w:r>
    </w:p>
    <w:tbl>
      <w:tblPr>
        <w:tblStyle w:val="TableNormal"/>
        <w:tblW w:w="499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66"/>
        <w:gridCol w:w="3266"/>
        <w:gridCol w:w="1782"/>
      </w:tblGrid>
      <w:tr>
        <w:tblPrEx>
          <w:tblW w:w="4999" w:type="pct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32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教师活动</w:t>
            </w:r>
          </w:p>
        </w:tc>
        <w:tc>
          <w:tcPr>
            <w:tcW w:w="32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学生活动</w:t>
            </w:r>
          </w:p>
        </w:tc>
        <w:tc>
          <w:tcPr>
            <w:tcW w:w="1782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设计意图</w:t>
            </w:r>
          </w:p>
        </w:tc>
      </w:tr>
      <w:tr>
        <w:tblPrEx>
          <w:tblW w:w="4999" w:type="pct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66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1.课堂辩论,形成共识。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假如某校有这样的校规:</w:t>
            </w:r>
            <w:r>
              <w:rPr>
                <w:rFonts w:ascii="宋体" w:eastAsia="宋体" w:hAnsi="宋体" w:cs="宋体" w:hint="eastAsia"/>
                <w:szCs w:val="24"/>
              </w:rPr>
              <w:t>①</w:t>
            </w:r>
            <w:r>
              <w:rPr>
                <w:rFonts w:ascii="Times New Roman" w:hAnsi="Times New Roman" w:eastAsiaTheme="minorEastAsia" w:cs="Times New Roman"/>
                <w:szCs w:val="24"/>
              </w:rPr>
              <w:t>男生女生不得结伴出现在校园里;</w:t>
            </w:r>
            <w:r>
              <w:rPr>
                <w:rFonts w:ascii="宋体" w:eastAsia="宋体" w:hAnsi="宋体" w:cs="宋体" w:hint="eastAsia"/>
                <w:szCs w:val="24"/>
              </w:rPr>
              <w:t>②</w:t>
            </w:r>
            <w:r>
              <w:rPr>
                <w:rFonts w:ascii="Times New Roman" w:hAnsi="Times New Roman" w:eastAsiaTheme="minorEastAsia" w:cs="Times New Roman"/>
                <w:szCs w:val="24"/>
              </w:rPr>
              <w:t>男生女生的社交距离不能小于50厘米;</w:t>
            </w:r>
            <w:r>
              <w:rPr>
                <w:rFonts w:ascii="宋体" w:eastAsia="宋体" w:hAnsi="宋体" w:cs="宋体" w:hint="eastAsia"/>
                <w:szCs w:val="24"/>
              </w:rPr>
              <w:t>③</w:t>
            </w:r>
            <w:r>
              <w:rPr>
                <w:rFonts w:ascii="Times New Roman" w:hAnsi="Times New Roman" w:eastAsiaTheme="minorEastAsia" w:cs="Times New Roman"/>
                <w:szCs w:val="24"/>
              </w:rPr>
              <w:t>男生女生不得同桌吃饭;</w:t>
            </w:r>
            <w:r>
              <w:rPr>
                <w:rFonts w:ascii="宋体" w:eastAsia="宋体" w:hAnsi="宋体" w:cs="宋体" w:hint="eastAsia"/>
                <w:szCs w:val="24"/>
              </w:rPr>
              <w:t>④</w:t>
            </w:r>
            <w:r>
              <w:rPr>
                <w:rFonts w:ascii="Times New Roman" w:hAnsi="Times New Roman" w:eastAsiaTheme="minorEastAsia" w:cs="Times New Roman"/>
                <w:szCs w:val="24"/>
              </w:rPr>
              <w:t>男生女生不得……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 xml:space="preserve">(1)你赞同这样的校规吗?为什么? 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(2)学校制定这样的校规,表明校长和老师担心什么?他们的担心有哪些合理之处?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(3)如果校长来听取大家对校规的意见,你有哪些建议?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2.知识总结,提升能力。</w:t>
            </w:r>
          </w:p>
        </w:tc>
        <w:tc>
          <w:tcPr>
            <w:tcW w:w="3266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1.学生分组辩论,分为正反两组。你是否赞同这样的校规?为什么?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双方先自行讨论,总结要点,三分钟以后围绕所持观点进行辩论,各方派代表回答。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答:(1)不赞同。因为与异性相处,有助于我们了解异性的思维方式、情感特征。我们与异性交往,成为好朋友,并不仅仅是因为性别的吸引,更是因为我们能从对方身上看到某些优秀品质,这些品质吸引着我们。</w:t>
            </w:r>
          </w:p>
          <w:p>
            <w:pPr>
              <w:spacing w:after="0"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</w:tc>
        <w:tc>
          <w:tcPr>
            <w:tcW w:w="1782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帮助学生理解,引导学生思考。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用形象的故事激发学生学习兴趣,是对教材资源的再开发。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引导学生学会归纳总结。</w:t>
            </w:r>
          </w:p>
        </w:tc>
      </w:tr>
    </w:tbl>
    <w:p>
      <w:pPr>
        <w:sectPr>
          <w:headerReference w:type="default" r:id="rId50"/>
          <w:footerReference w:type="default" r:id="rId51"/>
          <w:type w:val="nextPage"/>
          <w:pgSz w:w="11906" w:h="16838"/>
          <w:pgMar w:top="1440" w:right="1800" w:bottom="1440" w:left="1800" w:header="851" w:footer="992" w:gutter="0"/>
          <w:pgNumType w:fmt="decimal" w:start="20"/>
          <w:cols w:num="1" w:space="425"/>
          <w:titlePg w:val="0"/>
          <w:docGrid w:type="lines" w:linePitch="312" w:charSpace="0"/>
        </w:sectPr>
      </w:pPr>
    </w:p>
    <w:tbl>
      <w:tblPr>
        <w:tblStyle w:val="TableNormal"/>
        <w:tblW w:w="499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44"/>
        <w:gridCol w:w="3345"/>
        <w:gridCol w:w="1825"/>
      </w:tblGrid>
      <w:tr>
        <w:tblPrEx>
          <w:tblW w:w="4999" w:type="pct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66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课件展示,与异性相处(交往)的作用:</w:t>
            </w:r>
            <w:r>
              <w:rPr>
                <w:rFonts w:ascii="宋体" w:eastAsia="宋体" w:hAnsi="宋体" w:cs="宋体" w:hint="eastAsia"/>
                <w:szCs w:val="24"/>
              </w:rPr>
              <w:t>①</w:t>
            </w:r>
            <w:r>
              <w:rPr>
                <w:rFonts w:ascii="Times New Roman" w:hAnsi="Times New Roman" w:eastAsiaTheme="minorEastAsia" w:cs="Times New Roman"/>
                <w:szCs w:val="24"/>
              </w:rPr>
              <w:t>与异性相处,有助于我们了解异性的思维方式、情感特征。</w:t>
            </w:r>
            <w:r>
              <w:rPr>
                <w:rFonts w:ascii="宋体" w:eastAsia="宋体" w:hAnsi="宋体" w:cs="宋体" w:hint="eastAsia"/>
                <w:szCs w:val="24"/>
              </w:rPr>
              <w:t>②</w:t>
            </w:r>
            <w:r>
              <w:rPr>
                <w:rFonts w:ascii="Times New Roman" w:hAnsi="Times New Roman" w:eastAsiaTheme="minorEastAsia" w:cs="Times New Roman"/>
                <w:szCs w:val="24"/>
              </w:rPr>
              <w:t>我们与异性交往,并不仅仅是因为性别的吸引,更是因为我们能从对方身上看到某些优秀品质,这些品质吸引着我们。</w:t>
            </w:r>
            <w:r>
              <w:rPr>
                <w:rFonts w:ascii="宋体" w:eastAsia="宋体" w:hAnsi="宋体" w:cs="宋体" w:hint="eastAsia"/>
                <w:szCs w:val="24"/>
              </w:rPr>
              <w:t>③</w:t>
            </w:r>
            <w:r>
              <w:rPr>
                <w:rFonts w:ascii="Times New Roman" w:hAnsi="Times New Roman" w:eastAsiaTheme="minorEastAsia" w:cs="Times New Roman"/>
                <w:szCs w:val="24"/>
              </w:rPr>
              <w:t>与异性交往是我们成长的一个重要方面,也是对我们的考验。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3.如何与异性同学交往?与异性同学交往需要注意什</w:t>
            </w:r>
          </w:p>
        </w:tc>
        <w:tc>
          <w:tcPr>
            <w:tcW w:w="3266" w:type="dxa"/>
            <w:tcMar>
              <w:left w:w="105" w:type="dxa"/>
              <w:right w:w="105" w:type="dxa"/>
            </w:tcMar>
            <w:vAlign w:val="center"/>
          </w:tcPr>
          <w:p>
            <w:pPr>
              <w:spacing w:before="0"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(2)校长和老师担心男生女生之间的交往过于密切。他们的担心的合理之处:男生女生之间的交往过于密切容易影响学习,影响青少年的健康成长。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(3)</w:t>
            </w:r>
            <w:r>
              <w:rPr>
                <w:rFonts w:ascii="宋体" w:eastAsia="宋体" w:hAnsi="宋体" w:cs="宋体" w:hint="eastAsia"/>
                <w:szCs w:val="24"/>
              </w:rPr>
              <w:t>①</w:t>
            </w:r>
            <w:r>
              <w:rPr>
                <w:rFonts w:ascii="Times New Roman" w:hAnsi="Times New Roman" w:eastAsiaTheme="minorEastAsia" w:cs="Times New Roman"/>
                <w:szCs w:val="24"/>
              </w:rPr>
              <w:t>引导男生女生适当交往,不作过于严格的规定。</w:t>
            </w:r>
            <w:r>
              <w:rPr>
                <w:rFonts w:ascii="宋体" w:eastAsia="宋体" w:hAnsi="宋体" w:cs="宋体" w:hint="eastAsia"/>
                <w:szCs w:val="24"/>
              </w:rPr>
              <w:t>②</w:t>
            </w:r>
            <w:r>
              <w:rPr>
                <w:rFonts w:ascii="Times New Roman" w:hAnsi="Times New Roman" w:eastAsiaTheme="minorEastAsia" w:cs="Times New Roman"/>
                <w:szCs w:val="24"/>
              </w:rPr>
              <w:t>建议利用相关课程和心理健康教育,加强对中学生的心理辅导,做好学生的青春期教育工作。</w:t>
            </w:r>
            <w:r>
              <w:rPr>
                <w:rFonts w:ascii="宋体" w:eastAsia="宋体" w:hAnsi="宋体" w:cs="宋体" w:hint="eastAsia"/>
                <w:szCs w:val="24"/>
              </w:rPr>
              <w:t>③</w:t>
            </w:r>
            <w:r>
              <w:rPr>
                <w:rFonts w:ascii="Times New Roman" w:hAnsi="Times New Roman" w:eastAsiaTheme="minorEastAsia" w:cs="Times New Roman"/>
                <w:szCs w:val="24"/>
              </w:rPr>
              <w:t>学校举办适合男生女生共同参加的活动,引导男</w:t>
            </w:r>
          </w:p>
        </w:tc>
        <w:tc>
          <w:tcPr>
            <w:tcW w:w="1782" w:type="dxa"/>
            <w:tcMar>
              <w:left w:w="105" w:type="dxa"/>
              <w:right w:w="105" w:type="dxa"/>
            </w:tcMar>
            <w:vAlign w:val="center"/>
          </w:tcPr>
          <w:p/>
        </w:tc>
      </w:tr>
    </w:tbl>
    <w:p>
      <w:pPr>
        <w:spacing w:line="360" w:lineRule="auto"/>
        <w:ind w:firstLine="480" w:firstLineChars="200"/>
        <w:jc w:val="right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续表</w:t>
      </w:r>
    </w:p>
    <w:tbl>
      <w:tblPr>
        <w:tblStyle w:val="TableNormal"/>
        <w:tblW w:w="499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64"/>
        <w:gridCol w:w="3266"/>
        <w:gridCol w:w="1484"/>
      </w:tblGrid>
      <w:tr>
        <w:tblPrEx>
          <w:tblW w:w="4999" w:type="pct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2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教师活动</w:t>
            </w:r>
          </w:p>
        </w:tc>
        <w:tc>
          <w:tcPr>
            <w:tcW w:w="3118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学生活动</w:t>
            </w:r>
          </w:p>
        </w:tc>
        <w:tc>
          <w:tcPr>
            <w:tcW w:w="1417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设计意图</w:t>
            </w:r>
          </w:p>
        </w:tc>
      </w:tr>
      <w:tr>
        <w:tblPrEx>
          <w:tblW w:w="4999" w:type="pct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2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么?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(1)内心坦荡、言谈得当、举止得体。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(2)掌握原则,注意交往的时间、方式、场合、分寸。</w:t>
            </w:r>
          </w:p>
          <w:p>
            <w:pPr>
              <w:spacing w:line="360" w:lineRule="auto"/>
              <w:jc w:val="both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 w:hint="eastAsia"/>
                <w:szCs w:val="24"/>
              </w:rPr>
              <w:t xml:space="preserve">    </w:t>
            </w:r>
            <w:r>
              <w:rPr>
                <w:rFonts w:ascii="Times New Roman" w:hAnsi="Times New Roman" w:eastAsiaTheme="minorEastAsia" w:cs="Times New Roman"/>
                <w:szCs w:val="24"/>
              </w:rPr>
              <w:t>(3)主动热情、相互尊重、自尊自爱。</w:t>
            </w:r>
          </w:p>
        </w:tc>
        <w:tc>
          <w:tcPr>
            <w:tcW w:w="3118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生女生适度交往增强异性之间的交往能力。</w:t>
            </w:r>
            <w:r>
              <w:rPr>
                <w:rFonts w:ascii="宋体" w:eastAsia="宋体" w:hAnsi="宋体" w:cs="宋体" w:hint="eastAsia"/>
                <w:szCs w:val="24"/>
              </w:rPr>
              <w:t>④</w:t>
            </w:r>
            <w:r>
              <w:rPr>
                <w:rFonts w:ascii="Times New Roman" w:hAnsi="Times New Roman" w:eastAsiaTheme="minorEastAsia" w:cs="Times New Roman"/>
                <w:szCs w:val="24"/>
              </w:rPr>
              <w:t>鼓励学生互帮互助,有助于异性之间互相了解、正常交往等。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2.学生在讨论的基础上,通过辩论得出观点后,再进行对知识点的整理。</w:t>
            </w:r>
          </w:p>
        </w:tc>
        <w:tc>
          <w:tcPr>
            <w:tcW w:w="1417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</w:p>
        </w:tc>
      </w:tr>
    </w:tbl>
    <w:p>
      <w:pPr>
        <w:pStyle w:val="a0"/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五、学习任务三</w:t>
      </w:r>
    </w:p>
    <w:tbl>
      <w:tblPr>
        <w:tblStyle w:val="TableNormal"/>
        <w:tblW w:w="499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51"/>
        <w:gridCol w:w="2079"/>
        <w:gridCol w:w="1484"/>
      </w:tblGrid>
      <w:tr>
        <w:tblPrEx>
          <w:tblW w:w="4999" w:type="pct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4751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教师活动</w:t>
            </w:r>
          </w:p>
        </w:tc>
        <w:tc>
          <w:tcPr>
            <w:tcW w:w="207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学生活动</w:t>
            </w:r>
          </w:p>
        </w:tc>
        <w:tc>
          <w:tcPr>
            <w:tcW w:w="1484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设计意图</w:t>
            </w:r>
          </w:p>
        </w:tc>
      </w:tr>
    </w:tbl>
    <w:p>
      <w:pPr>
        <w:sectPr>
          <w:headerReference w:type="default" r:id="rId52"/>
          <w:footerReference w:type="default" r:id="rId53"/>
          <w:type w:val="nextPage"/>
          <w:pgSz w:w="11906" w:h="16838"/>
          <w:pgMar w:top="1440" w:right="1800" w:bottom="1440" w:left="1800" w:header="851" w:footer="992" w:gutter="0"/>
          <w:pgNumType w:fmt="decimal" w:start="21"/>
          <w:cols w:num="1" w:space="425"/>
          <w:titlePg w:val="0"/>
          <w:docGrid w:type="lines" w:linePitch="312" w:charSpace="0"/>
        </w:sectPr>
      </w:pPr>
    </w:p>
    <w:tbl>
      <w:tblPr>
        <w:tblStyle w:val="TableNormal"/>
        <w:tblW w:w="499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65"/>
        <w:gridCol w:w="2129"/>
        <w:gridCol w:w="1520"/>
      </w:tblGrid>
      <w:tr>
        <w:tblPrEx>
          <w:tblW w:w="4999" w:type="pct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51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1.素材分析,引发思考。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(1)材料一:异性情感的困惑。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不知不觉,小明悄悄地喜欢上了邻班的小可,小可的一切都吸引着他。一想起小可,他既甜蜜又自责。拿着自己刚写好的信,小明却犹豫了……</w:t>
            </w:r>
          </w:p>
          <w:p>
            <w:pPr>
              <w:spacing w:line="360" w:lineRule="auto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 xml:space="preserve">同学们,小明这是怎么回事?这正常吗? 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(2)材料二:一个苦恼男孩儿的来信。</w:t>
            </w:r>
          </w:p>
          <w:p>
            <w:pPr>
              <w:spacing w:line="360" w:lineRule="auto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张老师:</w:t>
            </w:r>
          </w:p>
          <w:p>
            <w:pPr>
              <w:spacing w:line="360" w:lineRule="auto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　　您好!</w:t>
            </w:r>
          </w:p>
          <w:p>
            <w:pPr>
              <w:spacing w:line="360" w:lineRule="auto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 xml:space="preserve">　　我最近很苦恼。我喜欢上了一个女孩子,起初我们在一起学习,共同探讨问题,无话不谈,我以为找到了大人世界中的爱情。但是, </w:t>
            </w:r>
          </w:p>
        </w:tc>
        <w:tc>
          <w:tcPr>
            <w:tcW w:w="2079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1.(1)小组交流,派代表发言。</w:t>
            </w:r>
          </w:p>
          <w:p>
            <w:pPr>
              <w:spacing w:line="360" w:lineRule="auto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随着青春期的到来,我们的生理和心理都发生了一系列变化。我们开始关注异性,渴望接触、了解异性,甚至可能萌发一些对异性朦胧的情感,这是青春成长中的正常现象。</w:t>
            </w:r>
          </w:p>
          <w:p>
            <w:pPr>
              <w:spacing w:line="360" w:lineRule="auto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</w:tc>
        <w:tc>
          <w:tcPr>
            <w:tcW w:w="1484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ind w:firstLine="51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调整学习节奏,引出主题。</w:t>
            </w:r>
          </w:p>
          <w:p>
            <w:pPr>
              <w:spacing w:line="360" w:lineRule="auto"/>
              <w:ind w:firstLine="51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联系教材中的“阅读感悟”,帮助学生分析青春期的朦胧情感与爱情的区别。</w:t>
            </w:r>
          </w:p>
        </w:tc>
      </w:tr>
    </w:tbl>
    <w:p>
      <w:pPr>
        <w:spacing w:line="360" w:lineRule="auto"/>
        <w:ind w:firstLine="480" w:firstLineChars="200"/>
        <w:jc w:val="right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续表</w:t>
      </w:r>
    </w:p>
    <w:tbl>
      <w:tblPr>
        <w:tblStyle w:val="TableNormal"/>
        <w:tblW w:w="499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64"/>
        <w:gridCol w:w="3266"/>
        <w:gridCol w:w="1484"/>
      </w:tblGrid>
      <w:tr>
        <w:tblPrEx>
          <w:tblW w:w="4999" w:type="pct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2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教师活动</w:t>
            </w:r>
          </w:p>
        </w:tc>
        <w:tc>
          <w:tcPr>
            <w:tcW w:w="3118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学生活动</w:t>
            </w:r>
          </w:p>
        </w:tc>
        <w:tc>
          <w:tcPr>
            <w:tcW w:w="1417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设计意图</w:t>
            </w:r>
          </w:p>
        </w:tc>
      </w:tr>
      <w:tr>
        <w:tblPrEx>
          <w:tblW w:w="4999" w:type="pct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2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当我向她表白时,她却生气了,甚至开始疏远我。难道我错了吗?本来两个人相处得挺好,为什么当我提到爱情时,她却变了呢?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2.总结归纳,情感提升。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相遇青春,我们心中开始萌发一些对异性朦胧的情感。这是青春成长中的正常现象。</w:t>
            </w:r>
          </w:p>
        </w:tc>
        <w:tc>
          <w:tcPr>
            <w:tcW w:w="3118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(2)小组讨论:这就是爱情吗?爱情是什么?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喜欢、欣赏不等于爱情,青春期朦胧的情感不是真正的爱情。</w:t>
            </w:r>
          </w:p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</w:p>
        </w:tc>
        <w:tc>
          <w:tcPr>
            <w:tcW w:w="1417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</w:p>
        </w:tc>
      </w:tr>
    </w:tbl>
    <w:p>
      <w:pPr>
        <w:pStyle w:val="a0"/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六、学习任务四</w:t>
      </w:r>
    </w:p>
    <w:tbl>
      <w:tblPr>
        <w:tblStyle w:val="TableNormal"/>
        <w:tblW w:w="499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6"/>
        <w:gridCol w:w="4454"/>
        <w:gridCol w:w="1484"/>
      </w:tblGrid>
      <w:tr>
        <w:tblPrEx>
          <w:tblW w:w="4999" w:type="pct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237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教师活动</w:t>
            </w:r>
          </w:p>
        </w:tc>
        <w:tc>
          <w:tcPr>
            <w:tcW w:w="4454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学生活动</w:t>
            </w:r>
          </w:p>
        </w:tc>
        <w:tc>
          <w:tcPr>
            <w:tcW w:w="1484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设计意图</w:t>
            </w:r>
          </w:p>
        </w:tc>
      </w:tr>
      <w:tr>
        <w:tblPrEx>
          <w:tblW w:w="4999" w:type="pct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1.素材分析,引发思考。</w:t>
            </w:r>
          </w:p>
          <w:p>
            <w:pPr>
              <w:spacing w:after="0"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</w:tc>
        <w:tc>
          <w:tcPr>
            <w:tcW w:w="4454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1.学生思考陶行知的话,小组合作探究,探讨什么是真正的爱情,派学生代表发言。</w:t>
            </w:r>
          </w:p>
        </w:tc>
        <w:tc>
          <w:tcPr>
            <w:tcW w:w="1484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  <w:p>
            <w:pPr>
              <w:spacing w:after="0"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</w:tc>
      </w:tr>
    </w:tbl>
    <w:p>
      <w:pPr>
        <w:sectPr>
          <w:headerReference w:type="default" r:id="rId54"/>
          <w:footerReference w:type="default" r:id="rId55"/>
          <w:type w:val="nextPage"/>
          <w:pgSz w:w="11906" w:h="16838"/>
          <w:pgMar w:top="1440" w:right="1800" w:bottom="1440" w:left="1800" w:header="851" w:footer="992" w:gutter="0"/>
          <w:pgNumType w:fmt="decimal" w:start="22"/>
          <w:cols w:num="1" w:space="425"/>
          <w:titlePg w:val="0"/>
          <w:docGrid w:type="lines" w:linePitch="312" w:charSpace="0"/>
        </w:sectPr>
      </w:pPr>
    </w:p>
    <w:tbl>
      <w:tblPr>
        <w:tblStyle w:val="TableNormal"/>
        <w:tblW w:w="499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33"/>
        <w:gridCol w:w="4561"/>
        <w:gridCol w:w="1520"/>
      </w:tblGrid>
      <w:tr>
        <w:tblPrEx>
          <w:tblW w:w="4999" w:type="pct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tcMar>
              <w:left w:w="105" w:type="dxa"/>
              <w:right w:w="105" w:type="dxa"/>
            </w:tcMar>
            <w:vAlign w:val="center"/>
          </w:tcPr>
          <w:p>
            <w:pPr>
              <w:spacing w:before="0"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课件展示陶行知的信:每个人,无论男女,到了一定年龄,是要谈恋爱的、要过家庭生活的。但是,正如树上的果子,是熟的好吃,还是生的好吃?人也像果子,要长得成熟,有了学问,会做工作,又有养活子女的能力,就好比果子熟了,那时就可以得到真正的幸福了,否则,要是书没有读好,工作能力没有培养</w:t>
            </w:r>
          </w:p>
        </w:tc>
        <w:tc>
          <w:tcPr>
            <w:tcW w:w="4454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教师总结:世间万物皆有时节,过早地成熟,会过早地凋谢。青苹果看上去虽美,吃起来却酸涩,我们既然是在春天,就不要去做秋天的事。对异性的欣赏、对美好的向往而产生愉悦并不是真正的爱情。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2.小组交流,思考教师提出的问题,回归教材,整合教材知识,交流展示: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(1)爱情是一种高尚的情感,爱情意味着欣赏与尊重,更需要责任和能力。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(2)正确认识青春期的异性情感:</w:t>
            </w:r>
            <w:r>
              <w:rPr>
                <w:rFonts w:ascii="宋体" w:eastAsia="宋体" w:hAnsi="宋体" w:cs="宋体" w:hint="eastAsia"/>
                <w:szCs w:val="24"/>
              </w:rPr>
              <w:t>①</w:t>
            </w:r>
            <w:r>
              <w:rPr>
                <w:rFonts w:ascii="Times New Roman" w:hAnsi="Times New Roman" w:eastAsiaTheme="minorEastAsia" w:cs="Times New Roman"/>
                <w:szCs w:val="24"/>
              </w:rPr>
              <w:t>相遇青春,我们心中开始萌发一些对异性朦胧的情感。这是青春成长中的正常现象。</w:t>
            </w:r>
            <w:r>
              <w:rPr>
                <w:rFonts w:ascii="宋体" w:eastAsia="宋体" w:hAnsi="宋体" w:cs="宋体" w:hint="eastAsia"/>
                <w:szCs w:val="24"/>
              </w:rPr>
              <w:t>②</w:t>
            </w:r>
            <w:r>
              <w:rPr>
                <w:rFonts w:ascii="Times New Roman" w:hAnsi="Times New Roman" w:eastAsiaTheme="minorEastAsia" w:cs="Times New Roman"/>
                <w:szCs w:val="24"/>
              </w:rPr>
              <w:t>在与异性交往的过程中,我们会因为对</w:t>
            </w:r>
          </w:p>
        </w:tc>
        <w:tc>
          <w:tcPr>
            <w:tcW w:w="1484" w:type="dxa"/>
            <w:tcMar>
              <w:left w:w="105" w:type="dxa"/>
              <w:right w:w="105" w:type="dxa"/>
            </w:tcMar>
            <w:vAlign w:val="center"/>
          </w:tcPr>
          <w:p>
            <w:pPr>
              <w:spacing w:before="0"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利用著名教育家陶行知的信,帮助学生理解真正的爱情。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回顾本课学过的重难点知识,帮</w:t>
            </w:r>
          </w:p>
        </w:tc>
      </w:tr>
    </w:tbl>
    <w:p>
      <w:pPr>
        <w:spacing w:line="360" w:lineRule="auto"/>
        <w:ind w:firstLine="480" w:firstLineChars="200"/>
        <w:jc w:val="right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续表</w:t>
      </w:r>
    </w:p>
    <w:tbl>
      <w:tblPr>
        <w:tblStyle w:val="TableNormal"/>
        <w:tblW w:w="499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64"/>
        <w:gridCol w:w="3266"/>
        <w:gridCol w:w="1484"/>
      </w:tblGrid>
      <w:tr>
        <w:tblPrEx>
          <w:tblW w:w="4999" w:type="pct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2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教师活动</w:t>
            </w:r>
          </w:p>
        </w:tc>
        <w:tc>
          <w:tcPr>
            <w:tcW w:w="3118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学生活动</w:t>
            </w:r>
          </w:p>
        </w:tc>
        <w:tc>
          <w:tcPr>
            <w:tcW w:w="1417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设计意图</w:t>
            </w:r>
          </w:p>
        </w:tc>
      </w:tr>
      <w:tr>
        <w:tblPrEx>
          <w:tblW w:w="4999" w:type="pct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2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好,就谈恋爱,会有好处吗?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2.知识整合,总结提升。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教师提问: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(1)爱情是什么?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(2)怎样正确认识青春期对异性的朦胧情感?</w:t>
            </w:r>
          </w:p>
          <w:p>
            <w:pPr>
              <w:spacing w:line="360" w:lineRule="auto"/>
              <w:jc w:val="both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 w:hint="eastAsia"/>
                <w:szCs w:val="24"/>
              </w:rPr>
              <w:t xml:space="preserve">    </w:t>
            </w:r>
            <w:r>
              <w:rPr>
                <w:rFonts w:ascii="Times New Roman" w:hAnsi="Times New Roman" w:eastAsiaTheme="minorEastAsia" w:cs="Times New Roman"/>
                <w:szCs w:val="24"/>
              </w:rPr>
              <w:t>(3)如何正确处理青春期的朦胧情感?</w:t>
            </w:r>
          </w:p>
        </w:tc>
        <w:tc>
          <w:tcPr>
            <w:tcW w:w="3118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异性的欣赏、对美好的向往而愉悦,也容易把这种欣赏和向往理解为爱情。其实,这并不是真正的爱情。</w:t>
            </w:r>
            <w:r>
              <w:rPr>
                <w:rFonts w:ascii="宋体" w:eastAsia="宋体" w:hAnsi="宋体" w:cs="宋体" w:hint="eastAsia"/>
                <w:szCs w:val="24"/>
              </w:rPr>
              <w:t>③</w:t>
            </w:r>
            <w:r>
              <w:rPr>
                <w:rFonts w:ascii="Times New Roman" w:hAnsi="Times New Roman" w:eastAsiaTheme="minorEastAsia" w:cs="Times New Roman"/>
                <w:szCs w:val="24"/>
              </w:rPr>
              <w:t>面对生活中可能出现的朦胧的情感,我们应该慎重对待,理智处理。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(3)正确处理方式:面对生活中可能出现的朦胧的情感,我们应该慎重对待,理智处理。</w:t>
            </w:r>
          </w:p>
        </w:tc>
        <w:tc>
          <w:tcPr>
            <w:tcW w:w="1417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both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助学生提高知识掌握水平。</w:t>
            </w:r>
          </w:p>
        </w:tc>
      </w:tr>
    </w:tbl>
    <w:p>
      <w:pPr>
        <w:pStyle w:val="a0"/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七、过程性评价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课堂练习。</w:t>
      </w:r>
    </w:p>
    <w:p>
      <w:pPr>
        <w:pStyle w:val="a0"/>
        <w:spacing w:line="360" w:lineRule="auto"/>
        <w:rPr>
          <w:rFonts w:ascii="Times New Roman" w:hAnsi="Times New Roman" w:eastAsiaTheme="minorEastAsia" w:cs="Times New Roman"/>
          <w:b/>
          <w:szCs w:val="24"/>
        </w:rPr>
        <w:sectPr>
          <w:headerReference w:type="default" r:id="rId56"/>
          <w:footerReference w:type="default" r:id="rId57"/>
          <w:type w:val="nextPage"/>
          <w:pgSz w:w="11906" w:h="16838"/>
          <w:pgMar w:top="1440" w:right="1800" w:bottom="1440" w:left="1800" w:header="851" w:footer="992" w:gutter="0"/>
          <w:pgNumType w:fmt="decimal" w:start="23"/>
          <w:cols w:num="1" w:space="425"/>
          <w:titlePg w:val="0"/>
          <w:docGrid w:type="lines" w:linePitch="312" w:charSpace="0"/>
        </w:sectPr>
      </w:pPr>
      <w:r>
        <w:rPr>
          <w:rFonts w:ascii="Times New Roman" w:hAnsi="Times New Roman" w:eastAsiaTheme="minorEastAsia" w:cs="Times New Roman"/>
          <w:b/>
          <w:szCs w:val="24"/>
        </w:rPr>
        <w:t>八、课堂小结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通过对本框内容的学习,我们了解了对异性有好感是青春期正常的心理现象,我们要正确对待与异性的交往,了解爱情是一种高尚的情感。这种情感需要欣赏与尊重,更需要责任和能力。我们要慎重对待、理智处理青春期可能出现的朦胧的情感。</w:t>
      </w:r>
    </w:p>
    <w:p>
      <w:pPr>
        <w:pStyle w:val="a0"/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九、布置作业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1.基础型作业:整理本框所考查的知识点。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2.发展型作业:完成课时练习。</w:t>
      </w:r>
    </w:p>
    <w:p>
      <w:pPr>
        <w:pStyle w:val="a0"/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333375</wp:posOffset>
            </wp:positionH>
            <wp:positionV relativeFrom="paragraph">
              <wp:posOffset>560705</wp:posOffset>
            </wp:positionV>
            <wp:extent cx="4069080" cy="1819275"/>
            <wp:effectExtent l="0" t="0" r="7620" b="9525"/>
            <wp:wrapTopAndBottom/>
            <wp:docPr id="74" name="板书4.EPS" descr="id:2147488744;FounderC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板书4.EPS" descr="id:2147488744;FounderCES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908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Theme="minorEastAsia" w:cs="Times New Roman"/>
          <w:b/>
          <w:szCs w:val="24"/>
        </w:rPr>
        <w:t>十、板书设计</w:t>
      </w:r>
    </w:p>
    <w:p>
      <w:pPr>
        <w:pStyle w:val="a0"/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教学反思</w:t>
      </w:r>
    </w:p>
    <w:p>
      <w:pPr>
        <w:wordWrap w:val="0"/>
        <w:spacing w:line="360" w:lineRule="auto"/>
        <w:ind w:firstLine="480" w:firstLineChars="200"/>
        <w:jc w:val="right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  <w:u w:val="single"/>
        </w:rPr>
        <w:t> </w:t>
      </w:r>
      <w:r>
        <w:rPr>
          <w:rFonts w:ascii="Times New Roman" w:hAnsi="Times New Roman" w:eastAsiaTheme="minorEastAsia" w:cs="Times New Roman" w:hint="eastAsia"/>
          <w:szCs w:val="24"/>
          <w:u w:val="single"/>
        </w:rPr>
        <w:t xml:space="preserve">                                                                </w:t>
      </w:r>
    </w:p>
    <w:p>
      <w:pPr>
        <w:wordWrap w:val="0"/>
        <w:spacing w:line="360" w:lineRule="auto"/>
        <w:jc w:val="right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  <w:u w:val="single"/>
        </w:rPr>
        <w:t> </w:t>
      </w:r>
      <w:r>
        <w:rPr>
          <w:rFonts w:ascii="Times New Roman" w:hAnsi="Times New Roman" w:eastAsiaTheme="minorEastAsia" w:cs="Times New Roman" w:hint="eastAsia"/>
          <w:szCs w:val="24"/>
          <w:u w:val="single"/>
        </w:rPr>
        <w:t xml:space="preserve">                                                                </w:t>
      </w:r>
    </w:p>
    <w:p>
      <w:pPr>
        <w:wordWrap w:val="0"/>
        <w:spacing w:line="360" w:lineRule="auto"/>
        <w:jc w:val="right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  <w:u w:val="single"/>
        </w:rPr>
        <w:t> </w:t>
      </w:r>
      <w:r>
        <w:rPr>
          <w:rFonts w:ascii="Times New Roman" w:hAnsi="Times New Roman" w:eastAsiaTheme="minorEastAsia" w:cs="Times New Roman" w:hint="eastAsia"/>
          <w:szCs w:val="24"/>
          <w:u w:val="single"/>
        </w:rPr>
        <w:t xml:space="preserve">                                                                </w:t>
      </w:r>
    </w:p>
    <w:p/>
    <w:p>
      <w:pPr>
        <w:wordWrap/>
        <w:spacing w:line="360" w:lineRule="auto"/>
        <w:jc w:val="left"/>
        <w:rPr>
          <w:rFonts w:ascii="Times New Roman" w:hAnsi="Times New Roman" w:eastAsiaTheme="minorEastAsia" w:cs="Times New Roman" w:hint="eastAsia"/>
          <w:szCs w:val="24"/>
          <w:u w:val="single"/>
        </w:rPr>
      </w:pPr>
    </w:p>
    <w:p>
      <w:pPr>
        <w:wordWrap/>
        <w:spacing w:line="360" w:lineRule="auto"/>
        <w:jc w:val="left"/>
        <w:rPr>
          <w:rFonts w:ascii="Times New Roman" w:hAnsi="Times New Roman" w:eastAsiaTheme="minorEastAsia" w:cs="Times New Roman" w:hint="eastAsia"/>
          <w:szCs w:val="24"/>
          <w:u w:val="single"/>
        </w:rPr>
      </w:pPr>
    </w:p>
    <w:p>
      <w:pPr>
        <w:wordWrap/>
        <w:spacing w:line="360" w:lineRule="auto"/>
        <w:jc w:val="left"/>
        <w:rPr>
          <w:rFonts w:ascii="Times New Roman" w:hAnsi="Times New Roman" w:eastAsiaTheme="minorEastAsia" w:cs="Times New Roman" w:hint="eastAsia"/>
          <w:szCs w:val="24"/>
          <w:u w:val="single"/>
        </w:rPr>
      </w:pPr>
    </w:p>
    <w:p>
      <w:pPr>
        <w:wordWrap/>
        <w:spacing w:line="360" w:lineRule="auto"/>
        <w:jc w:val="left"/>
        <w:rPr>
          <w:rFonts w:ascii="Times New Roman" w:hAnsi="Times New Roman" w:eastAsiaTheme="minorEastAsia" w:cs="Times New Roman" w:hint="eastAsia"/>
          <w:szCs w:val="24"/>
          <w:u w:val="single"/>
        </w:rPr>
      </w:pPr>
    </w:p>
    <w:p>
      <w:pPr>
        <w:wordWrap/>
        <w:spacing w:line="360" w:lineRule="auto"/>
        <w:jc w:val="left"/>
        <w:rPr>
          <w:rFonts w:ascii="Times New Roman" w:hAnsi="Times New Roman" w:eastAsiaTheme="minorEastAsia" w:cs="Times New Roman" w:hint="eastAsia"/>
          <w:szCs w:val="24"/>
          <w:u w:val="single"/>
        </w:rPr>
      </w:pPr>
    </w:p>
    <w:p>
      <w:pPr>
        <w:wordWrap/>
        <w:spacing w:line="360" w:lineRule="auto"/>
        <w:jc w:val="left"/>
        <w:rPr>
          <w:rFonts w:ascii="Times New Roman" w:hAnsi="Times New Roman" w:eastAsiaTheme="minorEastAsia" w:cs="Times New Roman" w:hint="eastAsia"/>
          <w:szCs w:val="24"/>
          <w:u w:val="single"/>
        </w:rPr>
      </w:pPr>
    </w:p>
    <w:p>
      <w:pPr>
        <w:wordWrap/>
        <w:spacing w:line="360" w:lineRule="auto"/>
        <w:jc w:val="left"/>
        <w:rPr>
          <w:rFonts w:ascii="Times New Roman" w:hAnsi="Times New Roman" w:eastAsiaTheme="minorEastAsia" w:cs="Times New Roman" w:hint="eastAsia"/>
          <w:szCs w:val="24"/>
          <w:u w:val="single"/>
        </w:rPr>
      </w:pPr>
    </w:p>
    <w:p>
      <w:pPr>
        <w:wordWrap/>
        <w:spacing w:line="360" w:lineRule="auto"/>
        <w:jc w:val="left"/>
        <w:rPr>
          <w:rFonts w:ascii="Times New Roman" w:hAnsi="Times New Roman" w:eastAsiaTheme="minorEastAsia" w:cs="Times New Roman" w:hint="eastAsia"/>
          <w:szCs w:val="24"/>
          <w:u w:val="single"/>
        </w:rPr>
      </w:pPr>
    </w:p>
    <w:p>
      <w:pPr>
        <w:wordWrap/>
        <w:spacing w:line="360" w:lineRule="auto"/>
        <w:jc w:val="left"/>
        <w:rPr>
          <w:rFonts w:ascii="Times New Roman" w:hAnsi="Times New Roman" w:eastAsiaTheme="minorEastAsia" w:cs="Times New Roman" w:hint="eastAsia"/>
          <w:szCs w:val="24"/>
          <w:u w:val="single"/>
        </w:rPr>
      </w:pPr>
    </w:p>
    <w:p>
      <w:pPr>
        <w:wordWrap/>
        <w:spacing w:line="360" w:lineRule="auto"/>
        <w:jc w:val="left"/>
        <w:rPr>
          <w:rFonts w:ascii="Times New Roman" w:hAnsi="Times New Roman" w:eastAsiaTheme="minorEastAsia" w:cs="Times New Roman" w:hint="eastAsia"/>
          <w:szCs w:val="24"/>
          <w:u w:val="single"/>
        </w:rPr>
        <w:sectPr>
          <w:headerReference w:type="default" r:id="rId59"/>
          <w:footerReference w:type="default" r:id="rId60"/>
          <w:type w:val="nextPage"/>
          <w:pgSz w:w="11906" w:h="16838"/>
          <w:pgMar w:top="1440" w:right="1800" w:bottom="1440" w:left="1800" w:header="851" w:footer="992" w:gutter="0"/>
          <w:pgNumType w:fmt="decimal" w:start="24"/>
          <w:cols w:num="1" w:space="425"/>
          <w:titlePg w:val="0"/>
          <w:docGrid w:type="lines" w:linePitch="312" w:charSpace="0"/>
        </w:sectPr>
      </w:pPr>
    </w:p>
    <w:p>
      <w:pPr>
        <w:spacing w:line="360" w:lineRule="auto"/>
        <w:jc w:val="center"/>
        <w:rPr>
          <w:rFonts w:ascii="微软雅黑" w:eastAsia="微软雅黑" w:hAnsi="微软雅黑" w:cs="微软雅黑" w:hint="eastAsia"/>
          <w:b/>
          <w:bCs/>
          <w:color w:val="0000FF"/>
          <w:sz w:val="32"/>
          <w:szCs w:val="32"/>
        </w:rPr>
      </w:pPr>
      <w:r>
        <w:rPr>
          <w:rFonts w:ascii="微软雅黑" w:eastAsia="微软雅黑" w:hAnsi="微软雅黑" w:cs="微软雅黑" w:hint="eastAsia"/>
          <w:b/>
          <w:bCs/>
          <w:color w:val="0000FF"/>
          <w:sz w:val="32"/>
          <w:szCs w:val="32"/>
          <w:lang w:val="en-US" w:eastAsia="zh-CN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page">
              <wp:posOffset>12128500</wp:posOffset>
            </wp:positionH>
            <wp:positionV relativeFrom="topMargin">
              <wp:posOffset>12484100</wp:posOffset>
            </wp:positionV>
            <wp:extent cx="330200" cy="419100"/>
            <wp:effectExtent l="0" t="0" r="12700" b="0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微软雅黑" w:eastAsia="微软雅黑" w:hAnsi="微软雅黑" w:cs="微软雅黑" w:hint="eastAsia"/>
          <w:b/>
          <w:bCs/>
          <w:color w:val="0000FF"/>
          <w:sz w:val="32"/>
          <w:szCs w:val="32"/>
          <w:lang w:val="en-US" w:eastAsia="zh-CN"/>
        </w:rPr>
        <w:t>第三课 青春的证明</w:t>
      </w:r>
      <w:r>
        <w:rPr>
          <w:rFonts w:ascii="微软雅黑" w:eastAsia="微软雅黑" w:hAnsi="微软雅黑" w:cs="微软雅黑" w:hint="eastAsia"/>
          <w:b/>
          <w:bCs/>
          <w:color w:val="0000FF"/>
          <w:sz w:val="32"/>
          <w:szCs w:val="32"/>
        </w:rPr>
        <w:t xml:space="preserve"> 教案</w:t>
      </w:r>
    </w:p>
    <w:p>
      <w:pPr>
        <w:pStyle w:val="a0"/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</w:p>
    <w:p>
      <w:pPr>
        <w:pStyle w:val="a0"/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设计说明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本课内容包含“青春飞扬”和“青春有格”两框。本课所依据的课程标准的相应部分是“生命安全与健康”中的“热爱生活,追求生命高度,成就幸福人生”以及“中华优秀传统文化教育”中的“践行中华民族自强不息、脚踏实地、实事求是的思想”。本课引导学生在新时代做一个脚踏实地、积极进取、自立自强的时代新人。两框题共同组成了对青少年精神成长方面的要求。相比于前一框理解“青春”的含义,“青春有格”更强调了过好青春时期的要求。通过对本课的学习,帮助学生提高辨别“耻”的能力,树立底线意识,增强自控力;帮助学生达到精神上的升华;引导学生追求“至善”的道德境界,做到积善成德,见贤思齐,自我省察。</w:t>
      </w:r>
    </w:p>
    <w:p>
      <w:pPr>
        <w:pStyle w:val="a0"/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教学目标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1.通过设计调查,激发学生对未来的憧憬和向往,引导学生知道自信、自强对于青春成长的意义。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2.通过小组内讨论,提高学生对青春活力的理解能力,帮助学生增强实现青春梦想的能力,培养自信、自强的优秀品质,做到自尊自爱;培养珍惜青春、热爱青春的情感,并为实现青春理想而努力奋斗。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3.通过本课的教学,引导学生重视修身,养成自我省察的习惯,“行己有耻”,追求“至善”的人生境界;引导学生体验行为和后果的联系,学会对自己的行为负责,能够在比较复杂的社会生活中作出正确的道德判断和选择。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4.通过挖掘学情、创设情境来突破难点;小组合作探讨,提高学生的合作意识和沟通技巧;运用思维表格,架构本课知识体系。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5.通过阅读探究和情境案例分析,能够对“行己有耻”和“止于至善”两种青春修炼的品格进行区分和联系,认同中华优秀传统文化,增强公民意识和法治观念。</w:t>
      </w:r>
    </w:p>
    <w:p>
      <w:pPr>
        <w:pStyle w:val="a0"/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教学重难点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1.教学重点:认识自信自强在青春探索中的重要作用,知道“行己有耻”与“止于至善”的行为要求。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  <w:sectPr>
          <w:headerReference w:type="default" r:id="rId62"/>
          <w:footerReference w:type="default" r:id="rId63"/>
          <w:type w:val="nextPage"/>
          <w:pgSz w:w="11906" w:h="16838"/>
          <w:pgMar w:top="1440" w:right="1800" w:bottom="1440" w:left="1800" w:header="851" w:footer="992" w:gutter="0"/>
          <w:pgNumType w:fmt="decimal" w:start="25"/>
          <w:cols w:num="1" w:space="425"/>
          <w:titlePg w:val="0"/>
          <w:docGrid w:type="lines" w:linePitch="312" w:charSpace="0"/>
        </w:sectPr>
      </w:pPr>
      <w:r>
        <w:rPr>
          <w:rFonts w:ascii="Times New Roman" w:hAnsi="Times New Roman" w:eastAsiaTheme="minorEastAsia" w:cs="Times New Roman"/>
          <w:szCs w:val="24"/>
        </w:rPr>
        <w:t>2.教学难点:引导学生在生活中自信自强、在青春探索中追求“止于至善”的道德境界。</w:t>
      </w:r>
    </w:p>
    <w:p>
      <w:pPr>
        <w:pStyle w:val="a0"/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教学方法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情境教学、对话教学法、思维导图法、情感体验、活动探究等。</w:t>
      </w:r>
    </w:p>
    <w:p>
      <w:pPr>
        <w:pStyle w:val="a0"/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资源与工具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1.资源:视频《朗读者》《尼克·胡哲》等。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2.工具。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(1)数字资源包:学习成果上传和互动的平台。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(2)图书馆资源、网络搜索工具等。</w:t>
      </w:r>
    </w:p>
    <w:p>
      <w:pPr>
        <w:pStyle w:val="a0"/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课时安排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2课时。</w:t>
      </w:r>
    </w:p>
    <w:p>
      <w:pPr>
        <w:pStyle w:val="a0"/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教学过程</w:t>
      </w:r>
    </w:p>
    <w:p>
      <w:pPr>
        <w:spacing w:line="360" w:lineRule="auto"/>
        <w:ind w:firstLine="480" w:firstLineChars="200"/>
        <w:jc w:val="center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第1框　青 春 飞 扬</w:t>
      </w:r>
    </w:p>
    <w:p>
      <w:pPr>
        <w:pStyle w:val="a0"/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一、学习情境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播放视频《朗读者》,然后提出问题:青春为什么是独一无二的?为什么是迷茫的?你对自己的青春及未来有何憧憬与向往?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设计意图:激发学生的学习兴趣,引入今天的课题。</w:t>
      </w:r>
    </w:p>
    <w:p>
      <w:pPr>
        <w:pStyle w:val="a0"/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二、预习检查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1.青春期的我们对成长有哪些渴望?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2.为什么要做到自信?(自信的作用)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3.如何做到自信?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4.为什么要做到自强?(自强的作用)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5.如何做到自强?</w:t>
      </w:r>
    </w:p>
    <w:p>
      <w:pPr>
        <w:pStyle w:val="a0"/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三、学习任务一</w:t>
      </w:r>
    </w:p>
    <w:tbl>
      <w:tblPr>
        <w:tblStyle w:val="TableNormal"/>
        <w:tblW w:w="499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64"/>
        <w:gridCol w:w="2672"/>
        <w:gridCol w:w="2078"/>
      </w:tblGrid>
      <w:tr>
        <w:tblPrEx>
          <w:tblW w:w="4999" w:type="pct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3564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教师活动</w:t>
            </w:r>
          </w:p>
        </w:tc>
        <w:tc>
          <w:tcPr>
            <w:tcW w:w="2672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学生活动</w:t>
            </w:r>
          </w:p>
        </w:tc>
        <w:tc>
          <w:tcPr>
            <w:tcW w:w="2078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设计意图</w:t>
            </w:r>
          </w:p>
        </w:tc>
      </w:tr>
      <w:tr>
        <w:tblPrEx>
          <w:tblW w:w="4999" w:type="pct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64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1.图片引导,自主发言。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通过一组图片引导学生说出自己对青春成长有哪些渴望和遐想。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总结:青春是什么?</w:t>
            </w:r>
          </w:p>
        </w:tc>
        <w:tc>
          <w:tcPr>
            <w:tcW w:w="2672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1.学生根据图片思考教师所给出的问题。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2.学生积极发言,说出自己的青春渴望。</w:t>
            </w:r>
          </w:p>
        </w:tc>
        <w:tc>
          <w:tcPr>
            <w:tcW w:w="2078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引起学生对青春进行多角度思考,初步激发学生探索青春的欲望和热情。</w:t>
            </w:r>
          </w:p>
        </w:tc>
      </w:tr>
    </w:tbl>
    <w:p>
      <w:pPr>
        <w:spacing w:line="360" w:lineRule="auto"/>
        <w:ind w:firstLine="480" w:firstLineChars="200"/>
        <w:jc w:val="right"/>
        <w:rPr>
          <w:rFonts w:ascii="Times New Roman" w:hAnsi="Times New Roman" w:eastAsiaTheme="minorEastAsia" w:cs="Times New Roman"/>
          <w:szCs w:val="24"/>
        </w:rPr>
        <w:sectPr>
          <w:headerReference w:type="default" r:id="rId64"/>
          <w:footerReference w:type="default" r:id="rId65"/>
          <w:type w:val="nextPage"/>
          <w:pgSz w:w="11906" w:h="16838"/>
          <w:pgMar w:top="1440" w:right="1800" w:bottom="1440" w:left="1800" w:header="851" w:footer="992" w:gutter="0"/>
          <w:pgNumType w:fmt="decimal" w:start="26"/>
          <w:cols w:num="1" w:space="425"/>
          <w:titlePg w:val="0"/>
          <w:docGrid w:type="lines" w:linePitch="312" w:charSpace="0"/>
        </w:sectPr>
      </w:pPr>
      <w:r>
        <w:rPr>
          <w:rFonts w:ascii="Times New Roman" w:hAnsi="Times New Roman" w:eastAsiaTheme="minorEastAsia" w:cs="Times New Roman"/>
          <w:szCs w:val="24"/>
        </w:rPr>
        <w:t>续表</w:t>
      </w:r>
    </w:p>
    <w:tbl>
      <w:tblPr>
        <w:tblStyle w:val="TableNormal"/>
        <w:tblW w:w="499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64"/>
        <w:gridCol w:w="3266"/>
        <w:gridCol w:w="1484"/>
      </w:tblGrid>
      <w:tr>
        <w:tblPrEx>
          <w:tblW w:w="4999" w:type="pct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2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教师活动</w:t>
            </w:r>
          </w:p>
        </w:tc>
        <w:tc>
          <w:tcPr>
            <w:tcW w:w="3118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学生活动</w:t>
            </w:r>
          </w:p>
        </w:tc>
        <w:tc>
          <w:tcPr>
            <w:tcW w:w="1417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设计意图</w:t>
            </w:r>
          </w:p>
        </w:tc>
      </w:tr>
      <w:tr>
        <w:tblPrEx>
          <w:tblW w:w="4999" w:type="pct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2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不同的人对青春的理解各不相同。但在青春的词典里,青春更多是与“朝阳”“蓬勃”“信念”“活力”“独立”“自由”“理想”等词语紧密联系在一起的。青春的力量让我们拥有成长的渴望,令我们对未来更加憧憬和向往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2.素材分析,情感激发。</w:t>
            </w:r>
          </w:p>
          <w:p>
            <w:pPr>
              <w:spacing w:line="360" w:lineRule="auto"/>
              <w:jc w:val="both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用励志语启迪学生,青春只有一次,青春是用来奋斗的。</w:t>
            </w:r>
          </w:p>
        </w:tc>
        <w:tc>
          <w:tcPr>
            <w:tcW w:w="3118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笔记区:青春的我们,拥有哪些成长的渴望?</w:t>
            </w:r>
          </w:p>
        </w:tc>
        <w:tc>
          <w:tcPr>
            <w:tcW w:w="1417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通过励志语录,激励学生规划好自己的青春道路。</w:t>
            </w:r>
          </w:p>
        </w:tc>
      </w:tr>
    </w:tbl>
    <w:p>
      <w:pPr>
        <w:pStyle w:val="a0"/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四、学习任务二</w:t>
      </w:r>
    </w:p>
    <w:tbl>
      <w:tblPr>
        <w:tblStyle w:val="TableNormal"/>
        <w:tblW w:w="499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70"/>
        <w:gridCol w:w="3266"/>
        <w:gridCol w:w="2078"/>
      </w:tblGrid>
      <w:tr>
        <w:tblPrEx>
          <w:tblW w:w="4999" w:type="pct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2970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教师活动</w:t>
            </w:r>
          </w:p>
        </w:tc>
        <w:tc>
          <w:tcPr>
            <w:tcW w:w="32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学生活动</w:t>
            </w:r>
          </w:p>
        </w:tc>
        <w:tc>
          <w:tcPr>
            <w:tcW w:w="2078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设计意图</w:t>
            </w:r>
          </w:p>
        </w:tc>
      </w:tr>
      <w:tr>
        <w:tblPrEx>
          <w:tblW w:w="4999" w:type="pct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70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1.观看视频,引发思考。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播放励志故事视频,展示励志语录,引导学生思考自信的作用。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2.素材分析,探究分享。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(1)展示漫画《再玩儿5分钟》《起床困难户》。教师提问:作为中学生的我们该怎样做到自信?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(2)播放视频《尼克·胡哲》的励志故事。教师提问:你从他身上看到了什么品质?</w:t>
            </w:r>
          </w:p>
          <w:p>
            <w:pPr>
              <w:spacing w:line="360" w:lineRule="auto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</w:tc>
        <w:tc>
          <w:tcPr>
            <w:tcW w:w="3266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1.学生结合刚才看过的视频及文字,思考教师提出的问题。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笔记区: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自信的重要性/作用/意义?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2.(1)小组讨论自己对漫画的看法,并与自身实际相结合,审视自身是否也存在同样的问题,整理组内关于“怎样做到自信”的答案。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笔记区: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如何做到自信?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(2)学生带着问题观看视频,思考尼克·胡哲身上具有哪</w:t>
            </w:r>
          </w:p>
        </w:tc>
        <w:tc>
          <w:tcPr>
            <w:tcW w:w="2078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通过展示视频和文字材料,与学生自主学习相结合,培养学生自主探究的能力和乐学善学的学习态度,让学生获得成就感,最终学会学习。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通过展示与生活实际相关的图文,引起学生的共鸣,调动学生学习的积极性。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引导学生反</w:t>
            </w:r>
          </w:p>
        </w:tc>
      </w:tr>
    </w:tbl>
    <w:p>
      <w:pPr>
        <w:spacing w:line="360" w:lineRule="auto"/>
        <w:ind w:firstLine="480" w:firstLineChars="200"/>
        <w:jc w:val="right"/>
        <w:rPr>
          <w:rFonts w:ascii="Times New Roman" w:hAnsi="Times New Roman" w:eastAsiaTheme="minorEastAsia" w:cs="Times New Roman"/>
          <w:szCs w:val="24"/>
        </w:rPr>
        <w:sectPr>
          <w:headerReference w:type="default" r:id="rId66"/>
          <w:footerReference w:type="default" r:id="rId67"/>
          <w:type w:val="nextPage"/>
          <w:pgSz w:w="11906" w:h="16838"/>
          <w:pgMar w:top="1440" w:right="1800" w:bottom="1440" w:left="1800" w:header="851" w:footer="992" w:gutter="0"/>
          <w:pgNumType w:fmt="decimal" w:start="27"/>
          <w:cols w:num="1" w:space="425"/>
          <w:titlePg w:val="0"/>
          <w:docGrid w:type="lines" w:linePitch="312" w:charSpace="0"/>
        </w:sectPr>
      </w:pPr>
      <w:r>
        <w:rPr>
          <w:rFonts w:ascii="Times New Roman" w:hAnsi="Times New Roman" w:eastAsiaTheme="minorEastAsia" w:cs="Times New Roman"/>
          <w:szCs w:val="24"/>
        </w:rPr>
        <w:t>续表</w:t>
      </w:r>
    </w:p>
    <w:tbl>
      <w:tblPr>
        <w:tblStyle w:val="TableNormal"/>
        <w:tblW w:w="499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64"/>
        <w:gridCol w:w="3266"/>
        <w:gridCol w:w="1484"/>
      </w:tblGrid>
      <w:tr>
        <w:tblPrEx>
          <w:tblW w:w="4999" w:type="pct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2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教师活动</w:t>
            </w:r>
          </w:p>
        </w:tc>
        <w:tc>
          <w:tcPr>
            <w:tcW w:w="3118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学生活动</w:t>
            </w:r>
          </w:p>
        </w:tc>
        <w:tc>
          <w:tcPr>
            <w:tcW w:w="1417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设计意图</w:t>
            </w:r>
          </w:p>
        </w:tc>
      </w:tr>
      <w:tr>
        <w:tblPrEx>
          <w:tblW w:w="4999" w:type="pct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2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3.指导点拨,总结归纳。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总结有哪些我们助力青春成长的力量,总结青春期的我们应当具备哪些优秀品质。</w:t>
            </w:r>
          </w:p>
        </w:tc>
        <w:tc>
          <w:tcPr>
            <w:tcW w:w="3118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些品质,并回答问题:</w:t>
            </w:r>
            <w:r>
              <w:rPr>
                <w:rFonts w:ascii="宋体" w:eastAsia="宋体" w:hAnsi="宋体" w:cs="宋体" w:hint="eastAsia"/>
                <w:szCs w:val="24"/>
              </w:rPr>
              <w:t>①</w:t>
            </w:r>
            <w:r>
              <w:rPr>
                <w:rFonts w:ascii="Times New Roman" w:hAnsi="Times New Roman" w:eastAsiaTheme="minorEastAsia" w:cs="Times New Roman"/>
                <w:szCs w:val="24"/>
              </w:rPr>
              <w:t>自强具有什么作用?</w:t>
            </w:r>
            <w:r>
              <w:rPr>
                <w:rFonts w:ascii="宋体" w:eastAsia="宋体" w:hAnsi="宋体" w:cs="宋体" w:hint="eastAsia"/>
                <w:szCs w:val="24"/>
              </w:rPr>
              <w:t>②</w:t>
            </w:r>
            <w:r>
              <w:rPr>
                <w:rFonts w:ascii="Times New Roman" w:hAnsi="Times New Roman" w:eastAsiaTheme="minorEastAsia" w:cs="Times New Roman"/>
                <w:szCs w:val="24"/>
              </w:rPr>
              <w:t>怎样做到自强?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笔记区: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自强具有什么作用?</w:t>
            </w:r>
          </w:p>
          <w:p>
            <w:pPr>
              <w:spacing w:line="360" w:lineRule="auto"/>
              <w:jc w:val="both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怎样做到自强?</w:t>
            </w:r>
          </w:p>
        </w:tc>
        <w:tc>
          <w:tcPr>
            <w:tcW w:w="1417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both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思自己是否有遇到困难就退缩的情况。通过尼克·胡哲的故事启发学生要学会自强。</w:t>
            </w:r>
          </w:p>
        </w:tc>
      </w:tr>
    </w:tbl>
    <w:p>
      <w:pPr>
        <w:pStyle w:val="a0"/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五、过程性评价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课堂练习。</w:t>
      </w:r>
    </w:p>
    <w:p>
      <w:pPr>
        <w:pStyle w:val="a0"/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六、课堂小结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同学们,少年强则国强,少年智则国智。站在青春的起点,让我们带着激荡的青春活力去追逐梦想,带着自信自强的青春态度去践行梦想,让青春无悔,让青春飞扬。</w:t>
      </w:r>
    </w:p>
    <w:p>
      <w:pPr>
        <w:pStyle w:val="a0"/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七、布置作业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1.基础型作业:完成课后探究题,并标明所考查知识点。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2.发展型作业:完成课时练习。</w:t>
      </w:r>
    </w:p>
    <w:p>
      <w:pPr>
        <w:pStyle w:val="a0"/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八、板书设计</w:t>
      </w:r>
    </w:p>
    <w:p>
      <w:pPr>
        <w:spacing w:line="360" w:lineRule="auto"/>
        <w:ind w:firstLine="480" w:firstLineChars="200"/>
        <w:jc w:val="center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drawing>
          <wp:inline distT="0" distB="0" distL="0" distR="0">
            <wp:extent cx="4069080" cy="1676400"/>
            <wp:effectExtent l="0" t="0" r="7620" b="0"/>
            <wp:docPr id="84" name="板书5.EPS" descr="id:2147488966;FounderC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板书5.EPS" descr="id:2147488966;FounderCES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4069080" cy="1676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0"/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教学反思</w:t>
      </w:r>
    </w:p>
    <w:p>
      <w:pPr>
        <w:wordWrap w:val="0"/>
        <w:spacing w:line="360" w:lineRule="auto"/>
        <w:ind w:firstLine="480" w:firstLineChars="200"/>
        <w:jc w:val="right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  <w:u w:val="single"/>
        </w:rPr>
        <w:t> </w:t>
      </w:r>
      <w:r>
        <w:rPr>
          <w:rFonts w:ascii="Times New Roman" w:hAnsi="Times New Roman" w:eastAsiaTheme="minorEastAsia" w:cs="Times New Roman" w:hint="eastAsia"/>
          <w:szCs w:val="24"/>
          <w:u w:val="single"/>
        </w:rPr>
        <w:t xml:space="preserve">                                                                </w:t>
      </w:r>
    </w:p>
    <w:p>
      <w:pPr>
        <w:wordWrap w:val="0"/>
        <w:spacing w:line="360" w:lineRule="auto"/>
        <w:ind w:firstLine="480" w:firstLineChars="200"/>
        <w:jc w:val="right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  <w:u w:val="single"/>
        </w:rPr>
        <w:t> </w:t>
      </w:r>
      <w:r>
        <w:rPr>
          <w:rFonts w:ascii="Times New Roman" w:hAnsi="Times New Roman" w:eastAsiaTheme="minorEastAsia" w:cs="Times New Roman" w:hint="eastAsia"/>
          <w:szCs w:val="24"/>
          <w:u w:val="single"/>
        </w:rPr>
        <w:t xml:space="preserve">                                                                </w:t>
      </w:r>
    </w:p>
    <w:p>
      <w:pPr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</w:p>
    <w:p>
      <w:pPr>
        <w:spacing w:line="360" w:lineRule="auto"/>
        <w:ind w:firstLine="480" w:firstLineChars="200"/>
        <w:jc w:val="center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第2框　青 春 有 格</w:t>
      </w:r>
    </w:p>
    <w:p>
      <w:pPr>
        <w:pStyle w:val="a0"/>
        <w:spacing w:line="360" w:lineRule="auto"/>
        <w:rPr>
          <w:rFonts w:ascii="Times New Roman" w:hAnsi="Times New Roman" w:eastAsiaTheme="minorEastAsia" w:cs="Times New Roman"/>
          <w:b/>
          <w:szCs w:val="24"/>
        </w:rPr>
        <w:sectPr>
          <w:headerReference w:type="default" r:id="rId69"/>
          <w:footerReference w:type="default" r:id="rId70"/>
          <w:type w:val="nextPage"/>
          <w:pgSz w:w="11906" w:h="16838"/>
          <w:pgMar w:top="1440" w:right="1800" w:bottom="1440" w:left="1800" w:header="851" w:footer="992" w:gutter="0"/>
          <w:pgNumType w:fmt="decimal" w:start="28"/>
          <w:cols w:num="1" w:space="425"/>
          <w:titlePg w:val="0"/>
          <w:docGrid w:type="lines" w:linePitch="312" w:charSpace="0"/>
        </w:sectPr>
      </w:pPr>
      <w:r>
        <w:rPr>
          <w:rFonts w:ascii="Times New Roman" w:hAnsi="Times New Roman" w:eastAsiaTheme="minorEastAsia" w:cs="Times New Roman"/>
          <w:b/>
          <w:szCs w:val="24"/>
        </w:rPr>
        <w:t>一、学习情境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让学生欣赏郭小川的诗歌《闪耀吧,青春的火光》,引起学生共鸣,营造学习气氛,激发学生的学习兴趣,从而引出课题;让学生从飞扬的青春、迷茫的遐想中回到对青春的理性思考。</w:t>
      </w:r>
    </w:p>
    <w:p>
      <w:pPr>
        <w:pStyle w:val="a0"/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二、预习检查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1.什么是“行己有耻”?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2.什么是“止于至善”?</w:t>
      </w:r>
    </w:p>
    <w:p>
      <w:pPr>
        <w:pStyle w:val="a0"/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三、学习任务一</w:t>
      </w:r>
    </w:p>
    <w:tbl>
      <w:tblPr>
        <w:tblStyle w:val="TableNormal"/>
        <w:tblW w:w="499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70"/>
        <w:gridCol w:w="3266"/>
        <w:gridCol w:w="2078"/>
      </w:tblGrid>
      <w:tr>
        <w:tblPrEx>
          <w:tblW w:w="4999" w:type="pct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2970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教师活动</w:t>
            </w:r>
          </w:p>
        </w:tc>
        <w:tc>
          <w:tcPr>
            <w:tcW w:w="32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学生活动</w:t>
            </w:r>
          </w:p>
        </w:tc>
        <w:tc>
          <w:tcPr>
            <w:tcW w:w="2078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设计意图</w:t>
            </w:r>
          </w:p>
        </w:tc>
      </w:tr>
      <w:tr>
        <w:tblPrEx>
          <w:tblW w:w="4999" w:type="pct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70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安排活动,探究新知。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活动1:分析诗歌内容。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活动2:理解“行己有耻”“止于至善”的内涵,回归教材。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活动3:思考教材P27“运用你的经验”,谈谈你对“格”的理解。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活动4:课件展示。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第一组图片:说脏话、闯红灯、考试作弊、醉驾、校园暴力、黄赌毒等;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第二组图片:孔子“行己有耻”和朱熹“人有耻,则能有所不为”的名言。</w:t>
            </w:r>
          </w:p>
        </w:tc>
        <w:tc>
          <w:tcPr>
            <w:tcW w:w="3266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　活动1:思考问题。我们该怎样度过青春?青春,该奔向何方?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活动2:自主学习,回归教材,小组合作探究。古人给了我们哪些忠告或建议?(圈出关键词,并在疑难问题上做标记)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活动3:学生自主发言,交流展示。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(1)做人要合“格”(规矩、标准)。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(2)“羞耻心”能引导我们判断是非善恶,明确行为选择的理由。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(3)树立底线意识,触碰道德底线的事情坚决不做,违反法律的事情坚决不做。</w:t>
            </w:r>
          </w:p>
        </w:tc>
        <w:tc>
          <w:tcPr>
            <w:tcW w:w="2078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让学生了解,青春的我们,乐于实践,敢于尝试,希望证明自己;但青春并不意味着肆意放纵,总有一些基本规则不能违反,一些基本界限不能逾越,我们要知廉耻,懂荣辱;有所为,有所不为。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培养学生自主学习的能力,使其初步掌握本框重难点,并为后续教学作准备。</w:t>
            </w:r>
          </w:p>
          <w:p>
            <w:pPr>
              <w:spacing w:line="360" w:lineRule="auto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</w:tc>
      </w:tr>
    </w:tbl>
    <w:p>
      <w:pPr>
        <w:spacing w:line="360" w:lineRule="auto"/>
        <w:ind w:firstLine="480" w:firstLineChars="200"/>
        <w:jc w:val="right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续表</w:t>
      </w:r>
    </w:p>
    <w:tbl>
      <w:tblPr>
        <w:tblStyle w:val="TableNormal"/>
        <w:tblW w:w="499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64"/>
        <w:gridCol w:w="3266"/>
        <w:gridCol w:w="1484"/>
      </w:tblGrid>
      <w:tr>
        <w:tblPrEx>
          <w:tblW w:w="4999" w:type="pct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2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教师活动</w:t>
            </w:r>
          </w:p>
        </w:tc>
        <w:tc>
          <w:tcPr>
            <w:tcW w:w="3118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学生活动</w:t>
            </w:r>
          </w:p>
        </w:tc>
        <w:tc>
          <w:tcPr>
            <w:tcW w:w="1417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设计意图</w:t>
            </w:r>
          </w:p>
        </w:tc>
      </w:tr>
    </w:tbl>
    <w:p>
      <w:pPr>
        <w:sectPr>
          <w:headerReference w:type="default" r:id="rId71"/>
          <w:footerReference w:type="default" r:id="rId72"/>
          <w:type w:val="nextPage"/>
          <w:pgSz w:w="11906" w:h="16838"/>
          <w:pgMar w:top="1440" w:right="1800" w:bottom="1440" w:left="1800" w:header="851" w:footer="992" w:gutter="0"/>
          <w:pgNumType w:fmt="decimal" w:start="29"/>
          <w:cols w:num="1" w:space="425"/>
          <w:titlePg w:val="0"/>
          <w:docGrid w:type="lines" w:linePitch="312" w:charSpace="0"/>
        </w:sectPr>
      </w:pPr>
    </w:p>
    <w:tbl>
      <w:tblPr>
        <w:tblStyle w:val="TableNormal"/>
        <w:tblW w:w="499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64"/>
        <w:gridCol w:w="3266"/>
        <w:gridCol w:w="1484"/>
      </w:tblGrid>
      <w:tr>
        <w:tblPrEx>
          <w:tblW w:w="4999" w:type="pct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2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活动5:情景再现。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期末考试数学试卷发下来了,小明考了100分,受到了老师表扬。他得意忘形地看着同桌小刚的试卷,眼里露出一丝嘲笑。数学成绩一向很好的小刚只考了95 分,但他很不服气,因为他知道小明在考试中作弊了,而事先他们曾经约定要在这次考试中比个高低。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设置问题: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(1)小明和小刚到底谁赢了这场“比赛”?为什么?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(2)如果你是小明的同学,你想对他说什么?</w:t>
            </w:r>
          </w:p>
        </w:tc>
        <w:tc>
          <w:tcPr>
            <w:tcW w:w="3118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(4)磨砺意志,拒绝不良诱惑,不断增强自控能力。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活动4:学生观看教师展示的材料和图片,小组交流从中获得的启示。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活动5:自主阅读教材P29“方法与技能”,了解增强自控力的方法,小组合作讨论完成幻灯片设置的问题: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交流展示: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(1)小刚,因为小明的成绩是靠作弊得来的。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(2)</w:t>
            </w:r>
            <w:r>
              <w:rPr>
                <w:rFonts w:ascii="宋体" w:eastAsia="宋体" w:hAnsi="宋体" w:cs="宋体" w:hint="eastAsia"/>
                <w:szCs w:val="24"/>
              </w:rPr>
              <w:t>①</w:t>
            </w:r>
            <w:r>
              <w:rPr>
                <w:rFonts w:ascii="Times New Roman" w:hAnsi="Times New Roman" w:eastAsiaTheme="minorEastAsia" w:cs="Times New Roman"/>
                <w:szCs w:val="24"/>
              </w:rPr>
              <w:t>我们要知廉耻,懂荣辱;有所为,有所不为。</w:t>
            </w:r>
            <w:r>
              <w:rPr>
                <w:rFonts w:ascii="宋体" w:eastAsia="宋体" w:hAnsi="宋体" w:cs="宋体" w:hint="eastAsia"/>
                <w:szCs w:val="24"/>
              </w:rPr>
              <w:t>②</w:t>
            </w:r>
            <w:r>
              <w:rPr>
                <w:rFonts w:ascii="Times New Roman" w:hAnsi="Times New Roman" w:eastAsiaTheme="minorEastAsia" w:cs="Times New Roman"/>
                <w:szCs w:val="24"/>
              </w:rPr>
              <w:t>“行己有耻”需要我们有知耻之心,不断提高辨别“耻”的能力。</w:t>
            </w:r>
            <w:r>
              <w:rPr>
                <w:rFonts w:ascii="宋体" w:eastAsia="宋体" w:hAnsi="宋体" w:cs="宋体" w:hint="eastAsia"/>
                <w:szCs w:val="24"/>
              </w:rPr>
              <w:t>③</w:t>
            </w:r>
            <w:r>
              <w:rPr>
                <w:rFonts w:ascii="Times New Roman" w:hAnsi="Times New Roman" w:eastAsiaTheme="minorEastAsia" w:cs="Times New Roman"/>
                <w:szCs w:val="24"/>
              </w:rPr>
              <w:t>“行己有耻”要求我们树立底线意识,触碰道德底线的事情坚决不做,违反法律的事情坚决不做。</w:t>
            </w:r>
            <w:r>
              <w:rPr>
                <w:rFonts w:ascii="宋体" w:eastAsia="宋体" w:hAnsi="宋体" w:cs="宋体" w:hint="eastAsia"/>
                <w:szCs w:val="24"/>
              </w:rPr>
              <w:t>④</w:t>
            </w:r>
            <w:r>
              <w:rPr>
                <w:rFonts w:ascii="Times New Roman" w:hAnsi="Times New Roman" w:eastAsiaTheme="minorEastAsia" w:cs="Times New Roman"/>
                <w:szCs w:val="24"/>
              </w:rPr>
              <w:t>“行己有耻”更需要我们磨砺意志,拒绝不良诱惑,不断增强自控力。</w:t>
            </w:r>
          </w:p>
        </w:tc>
        <w:tc>
          <w:tcPr>
            <w:tcW w:w="1417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通过对“格”的探讨,帮助学生增强对是非观念的认知,让学生明白青春的我们要乐于实践,敢于尝试,但这并不意味着肆意放纵,有一些规则和界限是不能违反的、逾越的。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落实核心素养目标。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帮助学生巩固所学知识,学以致用,逐步掌握分析问题、解决问题的方法和思路。</w:t>
            </w:r>
          </w:p>
        </w:tc>
      </w:tr>
    </w:tbl>
    <w:p>
      <w:pPr>
        <w:pStyle w:val="a0"/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</w:p>
    <w:p>
      <w:pPr>
        <w:pStyle w:val="a0"/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四、学习任务二</w:t>
      </w:r>
    </w:p>
    <w:tbl>
      <w:tblPr>
        <w:tblStyle w:val="TableNormal"/>
        <w:tblW w:w="499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70"/>
        <w:gridCol w:w="3266"/>
        <w:gridCol w:w="2078"/>
      </w:tblGrid>
      <w:tr>
        <w:tblPrEx>
          <w:tblW w:w="4999" w:type="pct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教师活动</w:t>
            </w:r>
          </w:p>
        </w:tc>
        <w:tc>
          <w:tcPr>
            <w:tcW w:w="3118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学生活动</w:t>
            </w:r>
          </w:p>
        </w:tc>
        <w:tc>
          <w:tcPr>
            <w:tcW w:w="1984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设计意图</w:t>
            </w:r>
          </w:p>
        </w:tc>
      </w:tr>
      <w:tr>
        <w:tblPrEx>
          <w:tblW w:w="4999" w:type="pct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组织讨论,调控课堂。</w:t>
            </w:r>
          </w:p>
        </w:tc>
        <w:tc>
          <w:tcPr>
            <w:tcW w:w="3118" w:type="dxa"/>
            <w:tcMar>
              <w:left w:w="105" w:type="dxa"/>
              <w:right w:w="105" w:type="dxa"/>
            </w:tcMar>
            <w:vAlign w:val="center"/>
          </w:tcPr>
          <w:p>
            <w:pPr>
              <w:spacing w:after="0"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</w:tc>
        <w:tc>
          <w:tcPr>
            <w:tcW w:w="1984" w:type="dxa"/>
            <w:tcMar>
              <w:left w:w="105" w:type="dxa"/>
              <w:right w:w="105" w:type="dxa"/>
            </w:tcMar>
            <w:vAlign w:val="center"/>
          </w:tcPr>
          <w:p>
            <w:pPr>
              <w:spacing w:after="0"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</w:tc>
      </w:tr>
    </w:tbl>
    <w:p>
      <w:pPr>
        <w:sectPr>
          <w:headerReference w:type="default" r:id="rId73"/>
          <w:footerReference w:type="default" r:id="rId74"/>
          <w:type w:val="nextPage"/>
          <w:pgSz w:w="11906" w:h="16838"/>
          <w:pgMar w:top="1440" w:right="1800" w:bottom="1440" w:left="1800" w:header="851" w:footer="992" w:gutter="0"/>
          <w:pgNumType w:fmt="decimal" w:start="30"/>
          <w:cols w:num="1" w:space="425"/>
          <w:titlePg w:val="0"/>
          <w:docGrid w:type="lines" w:linePitch="312" w:charSpace="0"/>
        </w:sectPr>
      </w:pPr>
    </w:p>
    <w:tbl>
      <w:tblPr>
        <w:tblStyle w:val="TableNormal"/>
        <w:tblW w:w="499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41"/>
        <w:gridCol w:w="3345"/>
        <w:gridCol w:w="2128"/>
      </w:tblGrid>
      <w:tr>
        <w:tblPrEx>
          <w:tblW w:w="4999" w:type="pct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课件展示“平凡岗位上的不平凡”。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过渡:“行己有耻”是我们青春探索的底线,但青春的探索不应该只有底线,更应该有高度。这个高度就是“止于至善”。</w:t>
            </w:r>
          </w:p>
        </w:tc>
        <w:tc>
          <w:tcPr>
            <w:tcW w:w="3118" w:type="dxa"/>
            <w:tcMar>
              <w:left w:w="105" w:type="dxa"/>
              <w:right w:w="105" w:type="dxa"/>
            </w:tcMar>
            <w:vAlign w:val="center"/>
          </w:tcPr>
          <w:p>
            <w:pPr>
              <w:spacing w:before="0"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自主学习,自主思考:如何做到“止于至善”?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(1)从小事做起,积善成德。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(2)向榜样的学习。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(3)自省、慎独。</w:t>
            </w:r>
          </w:p>
        </w:tc>
        <w:tc>
          <w:tcPr>
            <w:tcW w:w="1984" w:type="dxa"/>
            <w:tcMar>
              <w:left w:w="105" w:type="dxa"/>
              <w:right w:w="105" w:type="dxa"/>
            </w:tcMar>
            <w:vAlign w:val="center"/>
          </w:tcPr>
          <w:p>
            <w:pPr>
              <w:spacing w:before="0"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通过拓展材料,帮助学生明白什么是“止于至善”,并真正把这一传统美德内化为自己的实际行动。</w:t>
            </w:r>
          </w:p>
        </w:tc>
      </w:tr>
    </w:tbl>
    <w:p>
      <w:pPr>
        <w:pStyle w:val="a0"/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五、学习任务三</w:t>
      </w:r>
    </w:p>
    <w:tbl>
      <w:tblPr>
        <w:tblStyle w:val="TableNormal"/>
        <w:tblW w:w="499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70"/>
        <w:gridCol w:w="3266"/>
        <w:gridCol w:w="2078"/>
      </w:tblGrid>
      <w:tr>
        <w:tblPrEx>
          <w:tblW w:w="4999" w:type="pct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教师活动</w:t>
            </w:r>
          </w:p>
        </w:tc>
        <w:tc>
          <w:tcPr>
            <w:tcW w:w="3118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学生活动</w:t>
            </w:r>
          </w:p>
        </w:tc>
        <w:tc>
          <w:tcPr>
            <w:tcW w:w="1984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设计意图</w:t>
            </w:r>
          </w:p>
        </w:tc>
      </w:tr>
      <w:tr>
        <w:tblPrEx>
          <w:tblW w:w="4999" w:type="pct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1.创设情境,情感升华。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引导学生齐读梁启超《少年中国说》。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2.总结归纳,反思成长。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请学生谈谈通过对本课的学习获得了哪些收获。用一幅图画描述你对青春的畅想。</w:t>
            </w:r>
          </w:p>
        </w:tc>
        <w:tc>
          <w:tcPr>
            <w:tcW w:w="3118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1.全体高声朗读,体验青少年的责任感。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2.学生回顾本节所学知识,畅所欲言,课下完成对青春畅想的图画。</w:t>
            </w:r>
          </w:p>
        </w:tc>
        <w:tc>
          <w:tcPr>
            <w:tcW w:w="1984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升华主题,进一步引导学生感悟“青春有格”与国家的关系,树立责任意识。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初步学会对自己的人生做规划,让自己成为青春的主人。</w:t>
            </w:r>
          </w:p>
        </w:tc>
      </w:tr>
    </w:tbl>
    <w:p>
      <w:pPr>
        <w:pStyle w:val="a0"/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六、过程性评价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课堂练习。</w:t>
      </w:r>
    </w:p>
    <w:p>
      <w:pPr>
        <w:pStyle w:val="a0"/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七、课堂小结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本节课旨在从“行己有耻”和“止于至善”两个方面提高我们的道德修养。我们要用“行己有耻”来约束自己的行为,用“止于至善”来指明道德的方向,将两个方面互相衔接,互相配合,达到修身的目的。青春,需要我们去经历、去体验。青春有格,只有“行己有耻”的青春才能证明并创造我们的未来;只有做到“止于至善”,我们才能走得更稳、更远。</w:t>
      </w:r>
    </w:p>
    <w:p>
      <w:pPr>
        <w:pStyle w:val="a0"/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八、布置作业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1.基础型作业:整理归纳本框知识。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  <w:sectPr>
          <w:headerReference w:type="default" r:id="rId75"/>
          <w:footerReference w:type="default" r:id="rId76"/>
          <w:type w:val="nextPage"/>
          <w:pgSz w:w="11906" w:h="16838"/>
          <w:pgMar w:top="1440" w:right="1800" w:bottom="1440" w:left="1800" w:header="851" w:footer="992" w:gutter="0"/>
          <w:pgNumType w:fmt="decimal" w:start="31"/>
          <w:cols w:num="1" w:space="425"/>
          <w:titlePg w:val="0"/>
          <w:docGrid w:type="lines" w:linePitch="312" w:charSpace="0"/>
        </w:sectPr>
      </w:pPr>
      <w:r>
        <w:rPr>
          <w:rFonts w:ascii="Times New Roman" w:hAnsi="Times New Roman" w:eastAsiaTheme="minorEastAsia" w:cs="Times New Roman"/>
          <w:szCs w:val="24"/>
        </w:rPr>
        <w:t>2.发展型作业:用一幅图画描述你对青春的畅想;完成课时练习。</w:t>
      </w:r>
    </w:p>
    <w:p>
      <w:pPr>
        <w:pStyle w:val="a0"/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304800</wp:posOffset>
            </wp:positionH>
            <wp:positionV relativeFrom="paragraph">
              <wp:posOffset>349250</wp:posOffset>
            </wp:positionV>
            <wp:extent cx="4069080" cy="1243330"/>
            <wp:effectExtent l="0" t="0" r="7620" b="13970"/>
            <wp:wrapTopAndBottom/>
            <wp:docPr id="86" name="板书6.EPS" descr="id:2147489093;FounderC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板书6.EPS" descr="id:2147489093;FounderCES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9080" cy="1243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Theme="minorEastAsia" w:cs="Times New Roman"/>
          <w:b/>
          <w:szCs w:val="24"/>
        </w:rPr>
        <w:t>九、板书设计</w:t>
      </w:r>
    </w:p>
    <w:p>
      <w:pPr>
        <w:pStyle w:val="a0"/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教学反思</w:t>
      </w:r>
    </w:p>
    <w:p>
      <w:pPr>
        <w:wordWrap w:val="0"/>
        <w:spacing w:line="360" w:lineRule="auto"/>
        <w:ind w:firstLine="480" w:firstLineChars="200"/>
        <w:jc w:val="right"/>
        <w:rPr>
          <w:rFonts w:ascii="Times New Roman" w:hAnsi="Times New Roman" w:eastAsiaTheme="minorEastAsia" w:cs="Times New Roman"/>
          <w:szCs w:val="24"/>
          <w:u w:val="single"/>
        </w:rPr>
      </w:pPr>
      <w:r>
        <w:rPr>
          <w:rFonts w:ascii="Times New Roman" w:hAnsi="Times New Roman" w:eastAsiaTheme="minorEastAsia" w:cs="Times New Roman"/>
          <w:szCs w:val="24"/>
          <w:u w:val="single"/>
        </w:rPr>
        <w:t> </w:t>
      </w:r>
      <w:r>
        <w:rPr>
          <w:rFonts w:ascii="Times New Roman" w:hAnsi="Times New Roman" w:eastAsiaTheme="minorEastAsia" w:cs="Times New Roman" w:hint="eastAsia"/>
          <w:szCs w:val="24"/>
          <w:u w:val="single"/>
        </w:rPr>
        <w:t xml:space="preserve">                                                                </w:t>
      </w:r>
    </w:p>
    <w:p>
      <w:pPr>
        <w:wordWrap w:val="0"/>
        <w:spacing w:line="360" w:lineRule="auto"/>
        <w:ind w:firstLine="480" w:firstLineChars="200"/>
        <w:jc w:val="right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  <w:u w:val="single"/>
        </w:rPr>
        <w:t> </w:t>
      </w:r>
      <w:r>
        <w:rPr>
          <w:rFonts w:ascii="Times New Roman" w:hAnsi="Times New Roman" w:eastAsiaTheme="minorEastAsia" w:cs="Times New Roman" w:hint="eastAsia"/>
          <w:szCs w:val="24"/>
          <w:u w:val="single"/>
        </w:rPr>
        <w:t xml:space="preserve">                                                                </w:t>
      </w:r>
    </w:p>
    <w:p>
      <w:pPr>
        <w:wordWrap w:val="0"/>
        <w:spacing w:line="360" w:lineRule="auto"/>
        <w:ind w:firstLine="480" w:firstLineChars="200"/>
        <w:jc w:val="right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  <w:u w:val="single"/>
        </w:rPr>
        <w:t> </w:t>
      </w:r>
      <w:r>
        <w:rPr>
          <w:rFonts w:ascii="Times New Roman" w:hAnsi="Times New Roman" w:eastAsiaTheme="minorEastAsia" w:cs="Times New Roman" w:hint="eastAsia"/>
          <w:szCs w:val="24"/>
          <w:u w:val="single"/>
        </w:rPr>
        <w:t xml:space="preserve">                                                                </w:t>
      </w:r>
    </w:p>
    <w:p/>
    <w:p>
      <w:pPr>
        <w:spacing w:line="360" w:lineRule="auto"/>
        <w:ind w:firstLine="560" w:firstLineChars="200"/>
        <w:jc w:val="center"/>
        <w:rPr>
          <w:rFonts w:ascii="Times New Roman" w:hAnsi="Times New Roman" w:eastAsiaTheme="minorEastAsia" w:cs="Times New Roman"/>
          <w:b/>
          <w:sz w:val="28"/>
          <w:szCs w:val="24"/>
        </w:rPr>
      </w:pPr>
      <w:r>
        <w:rPr>
          <w:rFonts w:ascii="Times New Roman" w:hAnsi="Times New Roman" w:eastAsiaTheme="minorEastAsia" w:cs="Times New Roman"/>
          <w:b/>
          <w:sz w:val="28"/>
          <w:szCs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page">
              <wp:posOffset>11480800</wp:posOffset>
            </wp:positionH>
            <wp:positionV relativeFrom="topMargin">
              <wp:posOffset>11353800</wp:posOffset>
            </wp:positionV>
            <wp:extent cx="368300" cy="330200"/>
            <wp:effectExtent l="0" t="0" r="12700" b="12700"/>
            <wp:wrapNone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Theme="minorEastAsia" w:cs="Times New Roman" w:hint="eastAsia"/>
          <w:b/>
          <w:sz w:val="28"/>
          <w:szCs w:val="24"/>
          <w:lang w:eastAsia="zh-CN"/>
        </w:rPr>
        <w:t>第二</w:t>
      </w:r>
      <w:r>
        <w:rPr>
          <w:rFonts w:ascii="Times New Roman" w:hAnsi="Times New Roman" w:eastAsiaTheme="minorEastAsia" w:cs="Times New Roman"/>
          <w:b/>
          <w:sz w:val="28"/>
          <w:szCs w:val="24"/>
        </w:rPr>
        <w:t>单元体例</w:t>
      </w:r>
    </w:p>
    <w:tbl>
      <w:tblPr>
        <w:tblStyle w:val="TableNormal"/>
        <w:tblW w:w="499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2"/>
        <w:gridCol w:w="1502"/>
        <w:gridCol w:w="5710"/>
      </w:tblGrid>
      <w:tr>
        <w:tblPrEx>
          <w:tblW w:w="4999" w:type="pct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4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</w:p>
        </w:tc>
        <w:tc>
          <w:tcPr>
            <w:tcW w:w="1417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单元主题</w:t>
            </w:r>
          </w:p>
        </w:tc>
        <w:tc>
          <w:tcPr>
            <w:tcW w:w="5386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学科要素</w:t>
            </w:r>
          </w:p>
        </w:tc>
      </w:tr>
      <w:tr>
        <w:tblPrEx>
          <w:tblW w:w="4999" w:type="pct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4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第二单元</w:t>
            </w:r>
          </w:p>
        </w:tc>
        <w:tc>
          <w:tcPr>
            <w:tcW w:w="1417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情绪与情感</w:t>
            </w:r>
          </w:p>
        </w:tc>
        <w:tc>
          <w:tcPr>
            <w:tcW w:w="5386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自我调节和管理情绪,在品味情感中成长</w:t>
            </w:r>
          </w:p>
        </w:tc>
      </w:tr>
    </w:tbl>
    <w:p>
      <w:pPr>
        <w:spacing w:line="360" w:lineRule="auto"/>
        <w:ind w:firstLine="560" w:firstLineChars="200"/>
        <w:jc w:val="center"/>
        <w:rPr>
          <w:rFonts w:ascii="Times New Roman" w:hAnsi="Times New Roman" w:eastAsiaTheme="minorEastAsia" w:cs="Times New Roman"/>
          <w:b/>
          <w:sz w:val="28"/>
          <w:szCs w:val="24"/>
        </w:rPr>
      </w:pPr>
      <w:r>
        <w:rPr>
          <w:rFonts w:ascii="Times New Roman" w:hAnsi="Times New Roman" w:eastAsiaTheme="minorEastAsia" w:cs="Times New Roman" w:hint="eastAsia"/>
          <w:b/>
          <w:sz w:val="28"/>
          <w:szCs w:val="24"/>
        </w:rPr>
        <w:t>第2单元 做情绪情感的主人</w:t>
      </w:r>
      <w:r>
        <w:rPr>
          <w:rFonts w:ascii="Times New Roman" w:hAnsi="Times New Roman" w:eastAsiaTheme="minorEastAsia" w:cs="Times New Roman" w:hint="eastAsia"/>
          <w:b/>
          <w:sz w:val="28"/>
          <w:szCs w:val="24"/>
          <w:lang w:val="en-US" w:eastAsia="zh-CN"/>
        </w:rPr>
        <w:t xml:space="preserve"> </w:t>
      </w:r>
      <w:r>
        <w:rPr>
          <w:rFonts w:ascii="Times New Roman" w:hAnsi="Times New Roman" w:eastAsiaTheme="minorEastAsia" w:cs="Times New Roman"/>
          <w:b/>
          <w:sz w:val="28"/>
          <w:szCs w:val="24"/>
        </w:rPr>
        <w:t>单元备课说明</w:t>
      </w:r>
    </w:p>
    <w:p>
      <w:pPr>
        <w:pStyle w:val="a"/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一、单元课标要求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基于《义务教育道德与法治课程标准》(2022年版)阐述,本单元对应“健全人格”这一核心素养中的“自我调节和管理情绪,自尊自信,理性平和”。结合2022年版课标要求,学生将通过对本单元的学习,理解情绪的多样性、复杂性,学会调节和控制情绪,学会换位思考、与人为善,从而感受生命的可贵,养成自尊自信、乐观向上、意志坚强的人生态度。</w:t>
      </w:r>
    </w:p>
    <w:p>
      <w:pPr>
        <w:pStyle w:val="a"/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二、单元教材分析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本单元的设计与编写,在心理教育的过程中融入道德与价值观教育,引导学生学会正确对待青春期的情绪,学会调控情绪和创造正面情感体验,传递情感正能量;帮助学生学会关爱他人、关爱社会,形成健全人格、完善性格、涵养情怀。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  <w:sectPr>
          <w:headerReference w:type="default" r:id="rId79"/>
          <w:footerReference w:type="default" r:id="rId80"/>
          <w:type w:val="nextPage"/>
          <w:pgSz w:w="11906" w:h="16838"/>
          <w:pgMar w:top="1440" w:right="1800" w:bottom="1440" w:left="1800" w:header="851" w:footer="992" w:gutter="0"/>
          <w:pgNumType w:fmt="decimal" w:start="32"/>
          <w:cols w:num="1" w:space="425"/>
          <w:titlePg w:val="0"/>
          <w:docGrid w:type="lines" w:linePitch="312" w:charSpace="0"/>
        </w:sectPr>
      </w:pPr>
      <w:r>
        <w:rPr>
          <w:rFonts w:ascii="Times New Roman" w:hAnsi="Times New Roman" w:eastAsiaTheme="minorEastAsia" w:cs="Times New Roman"/>
          <w:szCs w:val="24"/>
        </w:rPr>
        <w:t>本单元包括两课。第四课设计了“青春的情绪”和“情绪的管理”两框内容,通过分享不同情境中的情绪感受,帮助学生了解情绪的丰富性、复杂性;通过讨论影响情绪的多方面因素,感受情绪的变化及其带给我们的影响;归纳青春期的情绪特点,帮助学生掌握一些合理调节情绪的方法。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第五课设计了“我们的情感世界”和“在品味情感中成长”两框内容,引导学生自我觉察,关注自己的情感世界,体会情感生活的重要性;激励学生积极主动地影响身边环境,学会创造美好的情感体验。</w:t>
      </w:r>
    </w:p>
    <w:p>
      <w:pPr>
        <w:pStyle w:val="a"/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三、单元学情分析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 xml:space="preserve">七年级学生处于青春期,容易出现极端情绪,在情绪、情感的处理上容易出现行为偏差,在课程教学中要帮助学生正确认识自我、发展品格、健全人格。本单元将情绪、情感、价值观置于第一位,旨在关注学生的情感体验,激发学生对自身情绪的调控、情感生活的自我觉察,引领学生发展。 </w:t>
      </w:r>
    </w:p>
    <w:p>
      <w:pPr>
        <w:pStyle w:val="a"/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四、单元学习目标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1.了解情绪、情感的含义,掌握情绪与情感的联系和区别。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2.知道情绪、情感的作用。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3.学会表达和调节自己的情绪,传递情感正能量。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 xml:space="preserve">4.树立正确的情感态度价值观,成为一个知情绪、懂情感、有情操的人,学会创造、传递情感正能量。 </w:t>
      </w:r>
    </w:p>
    <w:p>
      <w:pPr>
        <w:spacing w:line="360" w:lineRule="auto"/>
        <w:ind w:firstLine="560" w:firstLineChars="200"/>
        <w:jc w:val="center"/>
        <w:rPr>
          <w:rFonts w:ascii="Times New Roman" w:hAnsi="Times New Roman" w:eastAsiaTheme="minorEastAsia" w:cs="Times New Roman"/>
          <w:b/>
          <w:sz w:val="28"/>
          <w:szCs w:val="24"/>
        </w:rPr>
      </w:pPr>
      <w:r>
        <w:rPr>
          <w:rFonts w:ascii="微软雅黑" w:eastAsia="微软雅黑" w:hAnsi="微软雅黑" w:cs="微软雅黑" w:hint="eastAsia"/>
          <w:b/>
          <w:bCs/>
          <w:color w:val="0000FF"/>
          <w:sz w:val="28"/>
          <w:szCs w:val="28"/>
          <w:lang w:val="en-US" w:eastAsia="zh-CN"/>
        </w:rPr>
        <w:t xml:space="preserve">第四课 揭开情绪的面纱 </w:t>
      </w:r>
      <w:r>
        <w:rPr>
          <w:rFonts w:ascii="微软雅黑" w:eastAsia="微软雅黑" w:hAnsi="微软雅黑" w:cs="微软雅黑" w:hint="eastAsia"/>
          <w:b/>
          <w:bCs/>
          <w:color w:val="0000FF"/>
          <w:sz w:val="28"/>
          <w:szCs w:val="28"/>
        </w:rPr>
        <w:t>教案</w:t>
      </w:r>
    </w:p>
    <w:p>
      <w:pPr>
        <w:pStyle w:val="a0"/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设计说明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本课对应教学标准中“成长中的我”中的“认识自我”,对应的学生的核心素养是“健全人格——能正确认识自己”,引导学生理解情绪的多样性、复杂性,学会调节和控制情绪,保持乐观、积极的心态;学会换位思考,理解、宽容、尊重、帮助他人,与人为善。</w:t>
      </w:r>
    </w:p>
    <w:p>
      <w:pPr>
        <w:pStyle w:val="a0"/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学习目标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1.通过预习并根据情景设置知道常见的基本情绪有哪些,掌握情绪的作用和青春期情绪的特点,从而学会正确表达情绪。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2.学会用适当的方法合理调节自己的情绪并帮助他人改善情绪,体会情绪表达对人际关系的影响,感悟到友善、和谐、文明的人际关系是社会主义核心价值观的体现。</w:t>
      </w:r>
    </w:p>
    <w:p>
      <w:pPr>
        <w:pStyle w:val="a0"/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教学重难点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  <w:sectPr>
          <w:headerReference w:type="default" r:id="rId81"/>
          <w:footerReference w:type="default" r:id="rId82"/>
          <w:type w:val="nextPage"/>
          <w:pgSz w:w="11906" w:h="16838"/>
          <w:pgMar w:top="1440" w:right="1800" w:bottom="1440" w:left="1800" w:header="851" w:footer="992" w:gutter="0"/>
          <w:pgNumType w:fmt="decimal" w:start="33"/>
          <w:cols w:num="1" w:space="425"/>
          <w:titlePg w:val="0"/>
          <w:docGrid w:type="lines" w:linePitch="312" w:charSpace="0"/>
        </w:sectPr>
      </w:pPr>
      <w:r>
        <w:rPr>
          <w:rFonts w:ascii="Times New Roman" w:hAnsi="Times New Roman" w:eastAsiaTheme="minorEastAsia" w:cs="Times New Roman"/>
          <w:szCs w:val="24"/>
        </w:rPr>
        <w:t>1.教学重点:情绪的基本类型与影响情绪的因素,情绪的作用,青春期情绪的特点,调节情绪的方法。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2.教学难点:正确对待青春期情绪,用恰当的方式表达情绪。</w:t>
      </w:r>
    </w:p>
    <w:p>
      <w:pPr>
        <w:pStyle w:val="a0"/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教学方法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活动探究、案例分析、情景教学、情绪体验等。</w:t>
      </w:r>
    </w:p>
    <w:p>
      <w:pPr>
        <w:pStyle w:val="a0"/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资源与工具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1.资源。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(1)教师准备:搜集关于情绪表达具有感染性的例子、情绪表达的相关图片,设计问卷题目和情境让学生讨论如何调节情绪。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(2)学生准备:搜集身边的例子,证明自己的观点,也可以引用名言警句来论证。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2.工具。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(1)数字资源包:学习成果上传和互动的平台。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(2)图书馆资源、网络搜索工具等。</w:t>
      </w:r>
    </w:p>
    <w:p>
      <w:pPr>
        <w:pStyle w:val="a0"/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</w:p>
    <w:p>
      <w:pPr>
        <w:pStyle w:val="a0"/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课时安排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2课时。</w:t>
      </w:r>
    </w:p>
    <w:p>
      <w:pPr>
        <w:pStyle w:val="a0"/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教学过程</w:t>
      </w:r>
    </w:p>
    <w:p>
      <w:pPr>
        <w:spacing w:line="360" w:lineRule="auto"/>
        <w:ind w:firstLine="480" w:firstLineChars="200"/>
        <w:jc w:val="center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第1框　青春的情绪</w:t>
      </w:r>
    </w:p>
    <w:p>
      <w:pPr>
        <w:pStyle w:val="a0"/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一、学习情境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伴随着青春期的身心发育以及生活经验的不断扩展,我们的情绪和情感既发生着变化又愈加丰富。今天,我们进入新的学习单元“做情绪情感的主人”,让我们一起体验青春的情绪。</w:t>
      </w:r>
    </w:p>
    <w:p>
      <w:pPr>
        <w:pStyle w:val="a0"/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二、预习检查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1.人的情绪是复杂多样的,可以分为基本情绪和复杂情绪。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2.情绪感受都是负面的,给我们带来烦恼和担忧。(</w:t>
      </w:r>
      <w:r>
        <w:rPr>
          <w:rFonts w:ascii="MS Gothic" w:eastAsia="MS Gothic" w:hAnsi="MS Gothic" w:cs="MS Gothic" w:hint="eastAsia"/>
          <w:szCs w:val="24"/>
        </w:rPr>
        <w:t>✕</w:t>
      </w:r>
      <w:r>
        <w:rPr>
          <w:rFonts w:ascii="Times New Roman" w:hAnsi="Times New Roman" w:eastAsiaTheme="minorEastAsia" w:cs="Times New Roman"/>
          <w:szCs w:val="24"/>
        </w:rPr>
        <w:t>)</w:t>
      </w:r>
    </w:p>
    <w:p>
      <w:pPr>
        <w:pStyle w:val="a0"/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三、学习任务一</w:t>
      </w:r>
    </w:p>
    <w:tbl>
      <w:tblPr>
        <w:tblStyle w:val="TableNormal"/>
        <w:tblW w:w="499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66"/>
        <w:gridCol w:w="2672"/>
        <w:gridCol w:w="2376"/>
      </w:tblGrid>
      <w:tr>
        <w:tblPrEx>
          <w:tblW w:w="4999" w:type="pct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18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教师活动</w:t>
            </w:r>
          </w:p>
        </w:tc>
        <w:tc>
          <w:tcPr>
            <w:tcW w:w="2551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学生活动</w:t>
            </w:r>
          </w:p>
        </w:tc>
        <w:tc>
          <w:tcPr>
            <w:tcW w:w="2268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设计意图</w:t>
            </w:r>
          </w:p>
        </w:tc>
      </w:tr>
      <w:tr>
        <w:tblPrEx>
          <w:tblW w:w="4999" w:type="pct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18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1.自主学习,解读新知。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(1)人的情绪是如何分类的?具有什么特点?</w:t>
            </w:r>
          </w:p>
          <w:p>
            <w:pPr>
              <w:spacing w:after="0"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</w:tc>
        <w:tc>
          <w:tcPr>
            <w:tcW w:w="2551" w:type="dxa"/>
            <w:tcMar>
              <w:left w:w="105" w:type="dxa"/>
              <w:right w:w="105" w:type="dxa"/>
            </w:tcMar>
            <w:vAlign w:val="center"/>
          </w:tcPr>
          <w:p>
            <w:pPr>
              <w:spacing w:after="0"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</w:tc>
        <w:tc>
          <w:tcPr>
            <w:tcW w:w="2268" w:type="dxa"/>
            <w:tcMar>
              <w:left w:w="105" w:type="dxa"/>
              <w:right w:w="105" w:type="dxa"/>
            </w:tcMar>
            <w:vAlign w:val="center"/>
          </w:tcPr>
          <w:p>
            <w:pPr>
              <w:spacing w:after="0"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</w:tc>
      </w:tr>
    </w:tbl>
    <w:p>
      <w:pPr>
        <w:sectPr>
          <w:headerReference w:type="default" r:id="rId83"/>
          <w:footerReference w:type="default" r:id="rId84"/>
          <w:type w:val="nextPage"/>
          <w:pgSz w:w="11906" w:h="16838"/>
          <w:pgMar w:top="1440" w:right="1800" w:bottom="1440" w:left="1800" w:header="851" w:footer="992" w:gutter="0"/>
          <w:pgNumType w:fmt="decimal" w:start="34"/>
          <w:cols w:num="1" w:space="425"/>
          <w:titlePg w:val="0"/>
          <w:docGrid w:type="lines" w:linePitch="312" w:charSpace="0"/>
        </w:sectPr>
      </w:pPr>
    </w:p>
    <w:tbl>
      <w:tblPr>
        <w:tblStyle w:val="TableNormal"/>
        <w:tblW w:w="499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45"/>
        <w:gridCol w:w="2736"/>
        <w:gridCol w:w="2433"/>
      </w:tblGrid>
      <w:tr>
        <w:tblPrEx>
          <w:tblW w:w="4999" w:type="pct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18" w:type="dxa"/>
            <w:tcMar>
              <w:left w:w="105" w:type="dxa"/>
              <w:right w:w="105" w:type="dxa"/>
            </w:tcMar>
            <w:vAlign w:val="center"/>
          </w:tcPr>
          <w:p>
            <w:pPr>
              <w:spacing w:before="0"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(2)影响情绪的因素有哪些?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(3)情绪有哪些作用(影响)?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(4)青春期的情绪有哪些特点?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(5)如何正确对待青春期的情绪?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2.提出问题,导入新课。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看视频,答问题:在生活中,我们还可以通过怎样的方式表达情绪?</w:t>
            </w:r>
          </w:p>
        </w:tc>
        <w:tc>
          <w:tcPr>
            <w:tcW w:w="2551" w:type="dxa"/>
            <w:tcMar>
              <w:left w:w="105" w:type="dxa"/>
              <w:right w:w="105" w:type="dxa"/>
            </w:tcMar>
            <w:vAlign w:val="center"/>
          </w:tcPr>
          <w:p>
            <w:pPr>
              <w:spacing w:before="0"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1.结合教科书内容,与小组成员讨论,展示交流自学成果,解决自己在预习中存在的疑惑,进行知识的迁移运用。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2.学生观看视频,分小组讨论交流,代表展示。</w:t>
            </w:r>
          </w:p>
        </w:tc>
        <w:tc>
          <w:tcPr>
            <w:tcW w:w="2268" w:type="dxa"/>
            <w:tcMar>
              <w:left w:w="105" w:type="dxa"/>
              <w:right w:w="105" w:type="dxa"/>
            </w:tcMar>
            <w:vAlign w:val="center"/>
          </w:tcPr>
          <w:p>
            <w:pPr>
              <w:spacing w:before="0"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出示预习提纲,注重对学生学习习惯的培养,使学生对书本知识有一个初步了解,更好地把握重点,提高效率。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初中生多喜欢音视频材料,使学生通过思考,知道人们通过语音、声音、表情来表达情绪。教师引入本节课课题——“青春的情绪”。</w:t>
            </w:r>
          </w:p>
        </w:tc>
      </w:tr>
    </w:tbl>
    <w:p>
      <w:pPr>
        <w:pStyle w:val="a0"/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</w:p>
    <w:p>
      <w:pPr>
        <w:pStyle w:val="a0"/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四、学习任务二</w:t>
      </w:r>
    </w:p>
    <w:tbl>
      <w:tblPr>
        <w:tblStyle w:val="TableNormal"/>
        <w:tblW w:w="499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60"/>
        <w:gridCol w:w="2970"/>
        <w:gridCol w:w="1484"/>
      </w:tblGrid>
      <w:tr>
        <w:tblPrEx>
          <w:tblW w:w="4999" w:type="pct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教师活动</w:t>
            </w:r>
          </w:p>
        </w:tc>
        <w:tc>
          <w:tcPr>
            <w:tcW w:w="283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学生活动</w:t>
            </w:r>
          </w:p>
        </w:tc>
        <w:tc>
          <w:tcPr>
            <w:tcW w:w="1417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设计意图</w:t>
            </w:r>
          </w:p>
        </w:tc>
      </w:tr>
      <w:tr>
        <w:tblPrEx>
          <w:tblW w:w="4999" w:type="pct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85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1.看图片,答问题:遇到以下情境,你会有怎样的情绪感受?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2.结合P35“相关链接”,引导学生认识情绪的含义。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3.探究感悟,引导学生了解情绪的类型。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4.忆诗词,引导学生思考引起我们情绪体验变化的因素是什么。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5.创设情境,结合P35-P36 “探究与分享”,引发学生思考。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(1)结合上述情境,说说默默和小冲面对考试的情绪有什么不同。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(2)在你的生活经历中,遇到过哪些因情绪影响智力发挥或身体健康的事情?</w:t>
            </w:r>
          </w:p>
          <w:p>
            <w:pPr>
              <w:spacing w:after="0"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</w:tc>
        <w:tc>
          <w:tcPr>
            <w:tcW w:w="2835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1.人的情绪是复杂多样的。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2.情绪:是一种综合表现出来的生理和心理状态。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3.认真观察课件中的图片并标注要点,说一说情绪的类型。 人的情绪是复杂多样的,除了常见的喜、怒、哀、惧等基本情绪,还有害羞、焦虑、厌恶等复杂情绪。</w:t>
            </w:r>
          </w:p>
          <w:p>
            <w:pPr>
              <w:spacing w:after="0"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</w:tc>
        <w:tc>
          <w:tcPr>
            <w:tcW w:w="1417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发挥学生主体作用,让学生在欣赏图片中知道情绪是多样的。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对教材资源进行再开发,借助图片引起学生注意力,以此激发学生的兴趣。</w:t>
            </w:r>
          </w:p>
        </w:tc>
      </w:tr>
    </w:tbl>
    <w:p>
      <w:pPr>
        <w:sectPr>
          <w:headerReference w:type="default" r:id="rId85"/>
          <w:footerReference w:type="default" r:id="rId86"/>
          <w:type w:val="nextPage"/>
          <w:pgSz w:w="11906" w:h="16838"/>
          <w:pgMar w:top="1440" w:right="1800" w:bottom="1440" w:left="1800" w:header="851" w:footer="992" w:gutter="0"/>
          <w:pgNumType w:fmt="decimal" w:start="35"/>
          <w:cols w:num="1" w:space="425"/>
          <w:titlePg w:val="0"/>
          <w:docGrid w:type="lines" w:linePitch="312" w:charSpace="0"/>
        </w:sectPr>
      </w:pPr>
    </w:p>
    <w:tbl>
      <w:tblPr>
        <w:tblStyle w:val="TableNormal"/>
        <w:tblW w:w="499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53"/>
        <w:gridCol w:w="3041"/>
        <w:gridCol w:w="1520"/>
      </w:tblGrid>
      <w:tr>
        <w:tblPrEx>
          <w:tblW w:w="4999" w:type="pct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85" w:type="dxa"/>
            <w:tcMar>
              <w:left w:w="105" w:type="dxa"/>
              <w:right w:w="105" w:type="dxa"/>
            </w:tcMar>
            <w:vAlign w:val="center"/>
          </w:tcPr>
          <w:p>
            <w:pPr>
              <w:spacing w:before="0"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探究感悟:各种各样的情绪丰富了我们的生活。情绪的作用非常神奇,影响着我们的观念和行动。</w:t>
            </w:r>
            <w:r>
              <w:rPr>
                <w:rFonts w:ascii="Times New Roman" w:hAnsi="Times New Roman" w:eastAsiaTheme="minorEastAsia" w:cs="Times New Roman"/>
                <w:szCs w:val="24"/>
              </w:rPr>
              <w:t xml:space="preserve"> 它可能激励我们克服困难、努力向上(积极影响),也可能让我们因为某个小小的挫败而止步不前(消极影响)。</w:t>
            </w:r>
          </w:p>
        </w:tc>
        <w:tc>
          <w:tcPr>
            <w:tcW w:w="2835" w:type="dxa"/>
            <w:tcMar>
              <w:left w:w="105" w:type="dxa"/>
              <w:right w:w="105" w:type="dxa"/>
            </w:tcMar>
            <w:vAlign w:val="center"/>
          </w:tcPr>
          <w:p>
            <w:pPr>
              <w:spacing w:before="0"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4.学生认真听讲并思考问题,记笔记:情绪受多方面因素影响。例如,个人的生理周期、对某件事情的预期、周围的舆论氛围、自然环境等。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5.解答问题,探究感悟。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(1)默默面对考试的情绪是平和、积极的。小冲面对考试的情绪是紧张的、愤怒的和恼火的。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(2)例如,一次乒乓球比赛,我很紧张,没有发挥出正常的水平,很快就输了。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  <w:vAlign w:val="center"/>
          </w:tcPr>
          <w:p/>
        </w:tc>
      </w:tr>
    </w:tbl>
    <w:p>
      <w:pPr>
        <w:pStyle w:val="a0"/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</w:p>
    <w:p>
      <w:pPr>
        <w:pStyle w:val="a0"/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</w:p>
    <w:p>
      <w:pPr>
        <w:pStyle w:val="a0"/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五、学习任务三</w:t>
      </w:r>
    </w:p>
    <w:tbl>
      <w:tblPr>
        <w:tblStyle w:val="TableNormal"/>
        <w:tblW w:w="499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64"/>
        <w:gridCol w:w="3266"/>
        <w:gridCol w:w="1484"/>
      </w:tblGrid>
      <w:tr>
        <w:tblPrEx>
          <w:tblW w:w="4999" w:type="pct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2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教师活动</w:t>
            </w:r>
          </w:p>
        </w:tc>
        <w:tc>
          <w:tcPr>
            <w:tcW w:w="3118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学生活动</w:t>
            </w:r>
          </w:p>
        </w:tc>
        <w:tc>
          <w:tcPr>
            <w:tcW w:w="1417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设计意图</w:t>
            </w:r>
          </w:p>
        </w:tc>
      </w:tr>
      <w:tr>
        <w:tblPrEx>
          <w:tblW w:w="4999" w:type="pct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2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1.结合教材,组织讨论。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结合P36 “相关链接”、P37第1个“探究与分享”。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探究感悟:青春期情绪的特点。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2.编写故事,探究分享。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结合P37第2个“探究与分享”,引导学生充分发挥想象力,编写出吸引人的小故事。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提示一: 我和爸爸妈妈一起去海边旅游,看到了美丽的大海,我开心极了。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提示二:我看了《安徒生童话》,被里面的故事感动哭了。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3.分析素材,引发思考。</w:t>
            </w:r>
          </w:p>
          <w:p>
            <w:pPr>
              <w:spacing w:after="0"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</w:tc>
        <w:tc>
          <w:tcPr>
            <w:tcW w:w="3118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1.思考问题,小组之间交流讨论,派代表展示。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青春期情绪的特点:反应强烈、情绪波动与固执、细腻性、闭锁性、表现性。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2.学生带着问题观看材料,思考并讨论问题。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如何面对正面情绪: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青春期的情绪特点体现了青春的活力,不同的情绪带给我们不同的感受。善于激发正面的情绪感受,可以让我们的生活更加绚烂多彩。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3.问题解答:</w:t>
            </w:r>
          </w:p>
          <w:p>
            <w:pPr>
              <w:spacing w:after="0"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</w:tc>
        <w:tc>
          <w:tcPr>
            <w:tcW w:w="1417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用形象的音频材料激发学生学习兴趣,教会学生学会归纳。</w:t>
            </w:r>
          </w:p>
        </w:tc>
      </w:tr>
    </w:tbl>
    <w:p>
      <w:pPr>
        <w:sectPr>
          <w:headerReference w:type="default" r:id="rId87"/>
          <w:footerReference w:type="default" r:id="rId88"/>
          <w:type w:val="nextPage"/>
          <w:pgSz w:w="11906" w:h="16838"/>
          <w:pgMar w:top="1440" w:right="1800" w:bottom="1440" w:left="1800" w:header="851" w:footer="992" w:gutter="0"/>
          <w:pgNumType w:fmt="decimal" w:start="36"/>
          <w:cols w:num="1" w:space="425"/>
          <w:titlePg w:val="0"/>
          <w:docGrid w:type="lines" w:linePitch="312" w:charSpace="0"/>
        </w:sectPr>
      </w:pPr>
    </w:p>
    <w:tbl>
      <w:tblPr>
        <w:tblStyle w:val="TableNormal"/>
        <w:tblW w:w="499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49"/>
        <w:gridCol w:w="3345"/>
        <w:gridCol w:w="1520"/>
      </w:tblGrid>
      <w:tr>
        <w:tblPrEx>
          <w:tblW w:w="4999" w:type="pct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2" w:type="dxa"/>
            <w:tcMar>
              <w:left w:w="105" w:type="dxa"/>
              <w:right w:w="105" w:type="dxa"/>
            </w:tcMar>
            <w:vAlign w:val="center"/>
          </w:tcPr>
          <w:p>
            <w:pPr>
              <w:spacing w:before="0"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结合P38“探究与分享”,听故事,答问题:如何正确对待青春期的情绪?</w:t>
            </w:r>
          </w:p>
        </w:tc>
        <w:tc>
          <w:tcPr>
            <w:tcW w:w="3118" w:type="dxa"/>
            <w:tcMar>
              <w:left w:w="105" w:type="dxa"/>
              <w:right w:w="105" w:type="dxa"/>
            </w:tcMar>
            <w:vAlign w:val="center"/>
          </w:tcPr>
          <w:p>
            <w:pPr>
              <w:spacing w:before="0"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学会积极面对负面情绪,善于激发正面的情绪感受,合理地调节情绪。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  <w:vAlign w:val="center"/>
          </w:tcPr>
          <w:p/>
        </w:tc>
      </w:tr>
    </w:tbl>
    <w:p>
      <w:pPr>
        <w:pStyle w:val="a0"/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六、过程性评价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课堂练习。</w:t>
      </w:r>
    </w:p>
    <w:p>
      <w:pPr>
        <w:pStyle w:val="a0"/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七、课堂小结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教师寄语: 希望同学们,喜不可得意忘形,怒不可暴跳如雷,哀不可悲痛欲绝,惧不可惊慌失措。尽量利用情绪的积极一面,克服情绪的消极一面,让情绪为我们服务。</w:t>
      </w:r>
    </w:p>
    <w:p>
      <w:pPr>
        <w:pStyle w:val="a0"/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八、布置作业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1.基础性作业:完成课后研究题,并标明所考查的知识点。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2.发展性作业:完成课时练习。</w:t>
      </w:r>
    </w:p>
    <w:p>
      <w:pPr>
        <w:pStyle w:val="a0"/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九、板书设计</w:t>
      </w:r>
    </w:p>
    <w:p>
      <w:pPr>
        <w:spacing w:line="360" w:lineRule="auto"/>
        <w:ind w:firstLine="480" w:firstLineChars="200"/>
        <w:jc w:val="center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drawing>
          <wp:inline distT="0" distB="0" distL="0" distR="0">
            <wp:extent cx="4069080" cy="1566545"/>
            <wp:effectExtent l="0" t="0" r="7620" b="14605"/>
            <wp:docPr id="98" name="板书7.EPS" descr="id:2147489385;FounderC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板书7.EPS" descr="id:2147489385;FounderCES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4069080" cy="156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0"/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教学反思</w:t>
      </w:r>
    </w:p>
    <w:p>
      <w:pPr>
        <w:wordWrap w:val="0"/>
        <w:spacing w:line="360" w:lineRule="auto"/>
        <w:ind w:firstLine="480" w:firstLineChars="200"/>
        <w:jc w:val="right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  <w:u w:val="single"/>
        </w:rPr>
        <w:t> </w:t>
      </w:r>
      <w:r>
        <w:rPr>
          <w:rFonts w:ascii="Times New Roman" w:hAnsi="Times New Roman" w:eastAsiaTheme="minorEastAsia" w:cs="Times New Roman" w:hint="eastAsia"/>
          <w:szCs w:val="24"/>
          <w:u w:val="single"/>
        </w:rPr>
        <w:t xml:space="preserve">                                                                </w:t>
      </w:r>
    </w:p>
    <w:p>
      <w:pPr>
        <w:wordWrap w:val="0"/>
        <w:spacing w:line="360" w:lineRule="auto"/>
        <w:ind w:firstLine="480" w:firstLineChars="200"/>
        <w:jc w:val="right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  <w:u w:val="single"/>
        </w:rPr>
        <w:t> </w:t>
      </w:r>
      <w:r>
        <w:rPr>
          <w:rFonts w:ascii="Times New Roman" w:hAnsi="Times New Roman" w:eastAsiaTheme="minorEastAsia" w:cs="Times New Roman" w:hint="eastAsia"/>
          <w:szCs w:val="24"/>
          <w:u w:val="single"/>
        </w:rPr>
        <w:t xml:space="preserve">                                                                </w:t>
      </w:r>
    </w:p>
    <w:p>
      <w:pPr>
        <w:spacing w:line="360" w:lineRule="auto"/>
        <w:jc w:val="center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第2框　情绪的管理</w:t>
      </w:r>
    </w:p>
    <w:p>
      <w:pPr>
        <w:pStyle w:val="a0"/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一、学习情境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在生活中,我们通过不同方式表达情绪,我们需要了解自己的情绪,并学会以恰当的方式表达出来。今天,让我们一起走进对“情绪的管理”的学习。</w:t>
      </w:r>
    </w:p>
    <w:p>
      <w:pPr>
        <w:pStyle w:val="a0"/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二、预习检查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1.情绪的表达不仅与自己的身心健康有关,而且关乎人际交往。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2.调节情绪的方法主要包括:改变认知评价、转移注意、合理宣泄和放松训练等。</w:t>
      </w:r>
    </w:p>
    <w:p>
      <w:pPr>
        <w:pStyle w:val="a0"/>
        <w:spacing w:line="360" w:lineRule="auto"/>
        <w:rPr>
          <w:rFonts w:ascii="Times New Roman" w:hAnsi="Times New Roman" w:eastAsiaTheme="minorEastAsia" w:cs="Times New Roman"/>
          <w:b/>
          <w:szCs w:val="24"/>
        </w:rPr>
        <w:sectPr>
          <w:headerReference w:type="default" r:id="rId90"/>
          <w:footerReference w:type="default" r:id="rId91"/>
          <w:type w:val="nextPage"/>
          <w:pgSz w:w="11906" w:h="16838"/>
          <w:pgMar w:top="1440" w:right="1800" w:bottom="1440" w:left="1800" w:header="851" w:footer="992" w:gutter="0"/>
          <w:pgNumType w:fmt="decimal" w:start="37"/>
          <w:cols w:num="1" w:space="425"/>
          <w:titlePg w:val="0"/>
          <w:docGrid w:type="lines" w:linePitch="312" w:charSpace="0"/>
        </w:sectPr>
      </w:pPr>
      <w:r>
        <w:rPr>
          <w:rFonts w:ascii="Times New Roman" w:hAnsi="Times New Roman" w:eastAsiaTheme="minorEastAsia" w:cs="Times New Roman"/>
          <w:b/>
          <w:szCs w:val="24"/>
        </w:rPr>
        <w:t>三、学习任务一</w:t>
      </w:r>
    </w:p>
    <w:tbl>
      <w:tblPr>
        <w:tblStyle w:val="TableNormal"/>
        <w:tblW w:w="499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8"/>
        <w:gridCol w:w="4158"/>
        <w:gridCol w:w="2078"/>
      </w:tblGrid>
      <w:tr>
        <w:tblPrEx>
          <w:tblW w:w="4999" w:type="pct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2078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教师活动</w:t>
            </w:r>
          </w:p>
        </w:tc>
        <w:tc>
          <w:tcPr>
            <w:tcW w:w="4158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学生活动</w:t>
            </w:r>
          </w:p>
        </w:tc>
        <w:tc>
          <w:tcPr>
            <w:tcW w:w="2078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设计意图</w:t>
            </w:r>
          </w:p>
        </w:tc>
      </w:tr>
      <w:tr>
        <w:tblPrEx>
          <w:tblW w:w="4999" w:type="pct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8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1.自主学习,解读新知。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读一读:阅读教材,完成自主学习,限时10分钟。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2.观看视频,导入新课。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看视频,答问题:在生活中,我们可以通过什么方</w:t>
            </w:r>
          </w:p>
        </w:tc>
        <w:tc>
          <w:tcPr>
            <w:tcW w:w="4158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1.结合教材内容和探究题,与合作伙伴在小组内或跨组讨论,展示交流自学成果,解决自己在预习中存在的疑惑,进行知识的迁移运用,对感悟进行提炼、提升。组长帮助有展示、点评任务的同学高效完成任务。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根据教材,完成以下知识点: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(1)为什么要恰当地表达情绪?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(2)如何正确对待和表达自己的各种情绪感受?</w:t>
            </w:r>
          </w:p>
        </w:tc>
        <w:tc>
          <w:tcPr>
            <w:tcW w:w="2078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出示预习提纲,注重学生学习习惯的培养,使学生对书本知识有一个初步了解,更好地把握重点,提高效率。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 xml:space="preserve">初中学生喜欢音视频材料,引导学生通过思考, </w:t>
            </w:r>
          </w:p>
        </w:tc>
      </w:tr>
    </w:tbl>
    <w:p>
      <w:pPr>
        <w:spacing w:line="360" w:lineRule="auto"/>
        <w:ind w:firstLine="480" w:firstLineChars="200"/>
        <w:jc w:val="right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续表</w:t>
      </w:r>
    </w:p>
    <w:tbl>
      <w:tblPr>
        <w:tblStyle w:val="TableNormal"/>
        <w:tblW w:w="499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64"/>
        <w:gridCol w:w="3266"/>
        <w:gridCol w:w="1484"/>
      </w:tblGrid>
      <w:tr>
        <w:tblPrEx>
          <w:tblW w:w="4999" w:type="pct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2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教师活动</w:t>
            </w:r>
          </w:p>
        </w:tc>
        <w:tc>
          <w:tcPr>
            <w:tcW w:w="3118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学生活动</w:t>
            </w:r>
          </w:p>
        </w:tc>
        <w:tc>
          <w:tcPr>
            <w:tcW w:w="1417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设计意图</w:t>
            </w:r>
          </w:p>
        </w:tc>
      </w:tr>
      <w:tr>
        <w:tblPrEx>
          <w:tblW w:w="4999" w:type="pct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2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法表达情绪?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现在让我们带着这个问题一起走进对“情绪的管理”的学习。</w:t>
            </w:r>
          </w:p>
        </w:tc>
        <w:tc>
          <w:tcPr>
            <w:tcW w:w="3118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(3)为什么要合理地调节情绪?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(4)常用的调节情绪的方法有哪些?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(5)情绪调节的方法有什么作用?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2.学生观看视频,讨论交流,派代表展示。</w:t>
            </w:r>
          </w:p>
        </w:tc>
        <w:tc>
          <w:tcPr>
            <w:tcW w:w="1417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both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知道人们通过语音、声音、表情来表达情绪。教师引入本节课课题——“情绪的管理”。</w:t>
            </w:r>
          </w:p>
        </w:tc>
      </w:tr>
    </w:tbl>
    <w:p>
      <w:pPr>
        <w:pStyle w:val="a0"/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四、学习任务二</w:t>
      </w:r>
    </w:p>
    <w:tbl>
      <w:tblPr>
        <w:tblStyle w:val="TableNormal"/>
        <w:tblW w:w="499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64"/>
        <w:gridCol w:w="2375"/>
        <w:gridCol w:w="2375"/>
      </w:tblGrid>
      <w:tr>
        <w:tblPrEx>
          <w:tblW w:w="4999" w:type="pct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3564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教师活动</w:t>
            </w:r>
          </w:p>
        </w:tc>
        <w:tc>
          <w:tcPr>
            <w:tcW w:w="237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学生活动</w:t>
            </w:r>
          </w:p>
        </w:tc>
        <w:tc>
          <w:tcPr>
            <w:tcW w:w="237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设计意图</w:t>
            </w:r>
          </w:p>
        </w:tc>
      </w:tr>
      <w:tr>
        <w:tblPrEx>
          <w:tblW w:w="4999" w:type="pct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64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创设情境,组织讨论。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活动(一)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许女士送自己的母亲和儿子回老家。由于买错了车票,没能顺利地将祖孙俩送上火车,只能返回家中。</w:t>
            </w:r>
          </w:p>
        </w:tc>
        <w:tc>
          <w:tcPr>
            <w:tcW w:w="2375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请同学们探究情绪的表达会有什么样的影响或后果。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课堂笔记 :</w:t>
            </w:r>
          </w:p>
          <w:p>
            <w:pPr>
              <w:spacing w:after="0" w:line="360" w:lineRule="auto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</w:tc>
        <w:tc>
          <w:tcPr>
            <w:tcW w:w="2375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  <w:p>
            <w:pPr>
              <w:spacing w:after="0" w:line="360" w:lineRule="auto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</w:tc>
      </w:tr>
    </w:tbl>
    <w:p>
      <w:pPr>
        <w:sectPr>
          <w:headerReference w:type="default" r:id="rId92"/>
          <w:footerReference w:type="default" r:id="rId93"/>
          <w:type w:val="nextPage"/>
          <w:pgSz w:w="11906" w:h="16838"/>
          <w:pgMar w:top="1440" w:right="1800" w:bottom="1440" w:left="1800" w:header="851" w:footer="992" w:gutter="0"/>
          <w:pgNumType w:fmt="decimal" w:start="38"/>
          <w:cols w:num="1" w:space="425"/>
          <w:titlePg w:val="0"/>
          <w:docGrid w:type="lines" w:linePitch="312" w:charSpace="0"/>
        </w:sectPr>
      </w:pPr>
    </w:p>
    <w:tbl>
      <w:tblPr>
        <w:tblStyle w:val="TableNormal"/>
        <w:tblW w:w="499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50"/>
        <w:gridCol w:w="2432"/>
        <w:gridCol w:w="2432"/>
      </w:tblGrid>
      <w:tr>
        <w:tblPrEx>
          <w:tblW w:w="4999" w:type="pct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64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许女士的母亲因老家有急事,不能如期赶回,不免埋怨女儿。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许女士的丈夫责怪她既浪费了钱,又浪费了他的时间,与许女士吵了起来。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许女士的儿子看着这样的场面,大声喊道:“你们能不能别吵了。”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活动(二)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 xml:space="preserve">故事一:红楼梦中的林黛玉, </w:t>
            </w:r>
          </w:p>
        </w:tc>
        <w:tc>
          <w:tcPr>
            <w:tcW w:w="2375" w:type="dxa"/>
            <w:tcMar>
              <w:left w:w="105" w:type="dxa"/>
              <w:right w:w="105" w:type="dxa"/>
            </w:tcMar>
            <w:vAlign w:val="center"/>
          </w:tcPr>
          <w:p>
            <w:pPr>
              <w:spacing w:before="0" w:line="360" w:lineRule="auto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人与人之间的情绪会相互感染。即使没有语言的交流,一个人的表情、声调、姿态和动作所表达的情绪,也会影响周围的人。情绪的表达不仅与自己的身心健康有关,而且关乎人际交往。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阅读材料,思考并总结:情绪的表达</w:t>
            </w:r>
          </w:p>
        </w:tc>
        <w:tc>
          <w:tcPr>
            <w:tcW w:w="2375" w:type="dxa"/>
            <w:tcMar>
              <w:left w:w="105" w:type="dxa"/>
              <w:right w:w="105" w:type="dxa"/>
            </w:tcMar>
            <w:vAlign w:val="center"/>
          </w:tcPr>
          <w:p>
            <w:pPr>
              <w:spacing w:before="0" w:line="360" w:lineRule="auto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通过分析情境材料,让学生了解不同人物的情绪表达。这样的生活情境分析法,一方面使学生感到亲切,激起他们的探究心理,调动学生学习的主动性;另一方面,使学生能更真切地找到情绪表达的影响,轻松形象地理解合理表达情绪的重要性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  <w:p>
            <w:pPr>
              <w:spacing w:line="360" w:lineRule="auto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</w:tc>
      </w:tr>
    </w:tbl>
    <w:p>
      <w:pPr>
        <w:spacing w:line="360" w:lineRule="auto"/>
        <w:ind w:firstLine="480" w:firstLineChars="200"/>
        <w:jc w:val="right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续表</w:t>
      </w:r>
    </w:p>
    <w:tbl>
      <w:tblPr>
        <w:tblStyle w:val="TableNormal"/>
        <w:tblW w:w="499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64"/>
        <w:gridCol w:w="3266"/>
        <w:gridCol w:w="1484"/>
      </w:tblGrid>
      <w:tr>
        <w:tblPrEx>
          <w:tblW w:w="4999" w:type="pct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2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教师活动</w:t>
            </w:r>
          </w:p>
        </w:tc>
        <w:tc>
          <w:tcPr>
            <w:tcW w:w="3118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学生活动</w:t>
            </w:r>
          </w:p>
        </w:tc>
        <w:tc>
          <w:tcPr>
            <w:tcW w:w="1417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设计意图</w:t>
            </w:r>
          </w:p>
        </w:tc>
      </w:tr>
      <w:tr>
        <w:tblPrEx>
          <w:tblW w:w="4999" w:type="pct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2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敏感聪颖、美貌多情。但由于寄人篱下,终日愁云笼罩、体弱多病,较少与人交往,更因为无法实现与贾宝玉的爱情,忧心如焚,饮恨而死。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故事二:学习成绩一直名列前茅的小明,在考试中常常会因过度紧张而影响正常水平的发挥,最终不能取得理想的成绩。</w:t>
            </w:r>
          </w:p>
        </w:tc>
        <w:tc>
          <w:tcPr>
            <w:tcW w:w="3118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对我们有何启示?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启示:在人际交往中,我们需要了解自己的情绪,接受它们,并学会以恰当的方式表达出来。</w:t>
            </w:r>
          </w:p>
        </w:tc>
        <w:tc>
          <w:tcPr>
            <w:tcW w:w="1417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通过思考讨论,让学生了解情绪表达的特点,学会合理表达情绪,增进人际交往,更好地融入学习生活。</w:t>
            </w:r>
          </w:p>
        </w:tc>
      </w:tr>
    </w:tbl>
    <w:p>
      <w:pPr>
        <w:pStyle w:val="a0"/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五、学习任务三</w:t>
      </w:r>
    </w:p>
    <w:tbl>
      <w:tblPr>
        <w:tblStyle w:val="TableNormal"/>
        <w:tblW w:w="499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48"/>
        <w:gridCol w:w="2044"/>
        <w:gridCol w:w="1222"/>
      </w:tblGrid>
      <w:tr>
        <w:tblPrEx>
          <w:tblW w:w="4999" w:type="pct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8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教师活动</w:t>
            </w:r>
          </w:p>
        </w:tc>
        <w:tc>
          <w:tcPr>
            <w:tcW w:w="2044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学生活动</w:t>
            </w:r>
          </w:p>
        </w:tc>
        <w:tc>
          <w:tcPr>
            <w:tcW w:w="1222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设计意图</w:t>
            </w:r>
          </w:p>
        </w:tc>
      </w:tr>
      <w:tr>
        <w:tblPrEx>
          <w:tblW w:w="4999" w:type="pct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8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1.指导点拨,引导启发。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人生路漫漫,有喜也有悲。该喜则喜,该悲则悲,我们要学会正确对待自己的各种情绪感受。说一说:生活中,哪些是正面的情绪感受?它会给我们带来哪些影响?</w:t>
            </w:r>
          </w:p>
        </w:tc>
        <w:tc>
          <w:tcPr>
            <w:tcW w:w="2044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1.学生小组内交流,思考讨论,分组探究。选出代表发言,归纳总结。</w:t>
            </w:r>
          </w:p>
          <w:p>
            <w:pPr>
              <w:spacing w:after="0"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</w:tc>
        <w:tc>
          <w:tcPr>
            <w:tcW w:w="1222" w:type="dxa"/>
            <w:tcMar>
              <w:left w:w="105" w:type="dxa"/>
              <w:right w:w="105" w:type="dxa"/>
            </w:tcMar>
            <w:vAlign w:val="center"/>
          </w:tcPr>
          <w:p>
            <w:pPr>
              <w:spacing w:after="0"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</w:tc>
      </w:tr>
    </w:tbl>
    <w:p>
      <w:pPr>
        <w:sectPr>
          <w:headerReference w:type="default" r:id="rId94"/>
          <w:footerReference w:type="default" r:id="rId95"/>
          <w:type w:val="nextPage"/>
          <w:pgSz w:w="11906" w:h="16838"/>
          <w:pgMar w:top="1440" w:right="1800" w:bottom="1440" w:left="1800" w:header="851" w:footer="992" w:gutter="0"/>
          <w:pgNumType w:fmt="decimal" w:start="39"/>
          <w:cols w:num="1" w:space="425"/>
          <w:titlePg w:val="0"/>
          <w:docGrid w:type="lines" w:linePitch="312" w:charSpace="0"/>
        </w:sectPr>
      </w:pPr>
    </w:p>
    <w:tbl>
      <w:tblPr>
        <w:tblStyle w:val="TableNormal"/>
        <w:tblW w:w="499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70"/>
        <w:gridCol w:w="2093"/>
        <w:gridCol w:w="1251"/>
      </w:tblGrid>
      <w:tr>
        <w:tblPrEx>
          <w:tblW w:w="4999" w:type="pct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8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负面的情绪感受有哪些?它又会给我们带来怎样的影响呢?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2.创设情境,组织讨论。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(1)课件展示:改变认知评价——半杯水、塞翁失马。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归纳:角度不同,就会产生不同的态度和想法,心情也会不同,改变认知评价就是改变看问题的角度。当我们产生不良情绪的时候,经过理智的思考和分析,从多个角度去看待问题,我们</w:t>
            </w:r>
          </w:p>
        </w:tc>
        <w:tc>
          <w:tcPr>
            <w:tcW w:w="2044" w:type="dxa"/>
            <w:tcMar>
              <w:left w:w="105" w:type="dxa"/>
              <w:right w:w="105" w:type="dxa"/>
            </w:tcMar>
            <w:vAlign w:val="center"/>
          </w:tcPr>
          <w:p>
            <w:pPr>
              <w:spacing w:before="0"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正面情绪,如喜悦、兴奋、惊喜等,能使我们保持积极的心态,享受喜悦和快乐,让我们的青春生活更美好。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负面情绪,如悲哀、愤怒等。适度的负面情绪,可以帮助我们适应</w:t>
            </w:r>
          </w:p>
        </w:tc>
        <w:tc>
          <w:tcPr>
            <w:tcW w:w="1222" w:type="dxa"/>
            <w:tcMar>
              <w:left w:w="105" w:type="dxa"/>
              <w:right w:w="105" w:type="dxa"/>
            </w:tcMar>
            <w:vAlign w:val="center"/>
          </w:tcPr>
          <w:p>
            <w:pPr>
              <w:spacing w:before="0"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构建知识框架,让学生理顺知识之间的内在联系,明确重点难点,便于巩固所学知识。</w:t>
            </w:r>
          </w:p>
        </w:tc>
      </w:tr>
    </w:tbl>
    <w:p>
      <w:pPr>
        <w:spacing w:line="360" w:lineRule="auto"/>
        <w:ind w:firstLine="480" w:firstLineChars="200"/>
        <w:jc w:val="right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续表</w:t>
      </w:r>
    </w:p>
    <w:tbl>
      <w:tblPr>
        <w:tblStyle w:val="TableNormal"/>
        <w:tblW w:w="499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48"/>
        <w:gridCol w:w="1782"/>
        <w:gridCol w:w="1484"/>
      </w:tblGrid>
      <w:tr>
        <w:tblPrEx>
          <w:tblW w:w="4999" w:type="pct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8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教师活动</w:t>
            </w:r>
          </w:p>
        </w:tc>
        <w:tc>
          <w:tcPr>
            <w:tcW w:w="1782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学生活动</w:t>
            </w:r>
          </w:p>
        </w:tc>
        <w:tc>
          <w:tcPr>
            <w:tcW w:w="1484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设计意图</w:t>
            </w:r>
          </w:p>
        </w:tc>
      </w:tr>
      <w:tr>
        <w:tblPrEx>
          <w:tblW w:w="4999" w:type="pct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8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的心情就会发生积极的变化。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(2)课件展示:转移注意——画画、睡觉、听音乐、看电影等。</w:t>
            </w:r>
          </w:p>
          <w:p>
            <w:pPr>
              <w:spacing w:line="360" w:lineRule="auto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归纳:转移注意,就是让我们的注意从导致不良情绪的事情上转移到其他事情上,如跳舞、看书、郊游等。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(3)课件展示:合理宣泄——倾诉、大哭一场等。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归纳:宣泄情绪要合理,如找他人倾诉、在空旷场地大声喊叫、在适当的场合大哭一场等都是合理的宣泄方法;迁怒他人、乱摔乱砸、暴饮暴食等都是不合理的宣泄方法。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(4)课件展示:放松训练——想象放松法、深呼吸放松法、肌肉放松法。</w:t>
            </w:r>
          </w:p>
          <w:p>
            <w:pPr>
              <w:spacing w:after="0"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</w:tc>
        <w:tc>
          <w:tcPr>
            <w:tcW w:w="1782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 w:hint="eastAsia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突发事件。但持续地处于负面情绪状态,则可能危害我们的身心健康。</w:t>
            </w:r>
          </w:p>
          <w:p>
            <w:pPr>
              <w:spacing w:after="0"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3.总结愤怒管理的方法:</w:t>
            </w:r>
            <w:r>
              <w:rPr>
                <w:rFonts w:ascii="宋体" w:eastAsia="宋体" w:hAnsi="宋体" w:cs="宋体" w:hint="eastAsia"/>
                <w:szCs w:val="24"/>
              </w:rPr>
              <w:t>①</w:t>
            </w:r>
            <w:r>
              <w:rPr>
                <w:rFonts w:ascii="Times New Roman" w:hAnsi="Times New Roman" w:eastAsiaTheme="minorEastAsia" w:cs="Times New Roman"/>
                <w:szCs w:val="24"/>
              </w:rPr>
              <w:t>与信赖的长者交流;</w:t>
            </w:r>
            <w:r>
              <w:rPr>
                <w:rFonts w:ascii="宋体" w:eastAsia="宋体" w:hAnsi="宋体" w:cs="宋体" w:hint="eastAsia"/>
                <w:szCs w:val="24"/>
              </w:rPr>
              <w:t>②</w:t>
            </w:r>
            <w:r>
              <w:rPr>
                <w:rFonts w:ascii="Times New Roman" w:hAnsi="Times New Roman" w:eastAsiaTheme="minorEastAsia" w:cs="Times New Roman"/>
                <w:szCs w:val="24"/>
              </w:rPr>
              <w:t>自我提醒;</w:t>
            </w:r>
            <w:r>
              <w:rPr>
                <w:rFonts w:ascii="宋体" w:eastAsia="宋体" w:hAnsi="宋体" w:cs="宋体" w:hint="eastAsia"/>
                <w:szCs w:val="24"/>
              </w:rPr>
              <w:t>③</w:t>
            </w:r>
            <w:r>
              <w:rPr>
                <w:rFonts w:ascii="Times New Roman" w:hAnsi="Times New Roman" w:eastAsiaTheme="minorEastAsia" w:cs="Times New Roman"/>
                <w:szCs w:val="24"/>
              </w:rPr>
              <w:t>运用“我感到愤怒,是因为……”的表达方式;</w:t>
            </w:r>
            <w:r>
              <w:rPr>
                <w:rFonts w:ascii="宋体" w:eastAsia="宋体" w:hAnsi="宋体" w:cs="宋体" w:hint="eastAsia"/>
                <w:szCs w:val="24"/>
              </w:rPr>
              <w:t>④</w:t>
            </w:r>
            <w:r>
              <w:rPr>
                <w:rFonts w:ascii="Times New Roman" w:hAnsi="Times New Roman" w:eastAsiaTheme="minorEastAsia" w:cs="Times New Roman"/>
                <w:szCs w:val="24"/>
              </w:rPr>
              <w:t>寻找一种适合自己排解愤怒的活动形式;</w:t>
            </w:r>
            <w:r>
              <w:rPr>
                <w:rFonts w:ascii="宋体" w:eastAsia="宋体" w:hAnsi="宋体" w:cs="宋体" w:hint="eastAsia"/>
                <w:szCs w:val="24"/>
              </w:rPr>
              <w:t>⑤</w:t>
            </w:r>
          </w:p>
        </w:tc>
        <w:tc>
          <w:tcPr>
            <w:tcW w:w="1484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通过思考讨论,引导学生帮助自己和他人调整负面情绪,彰显正能量,同时培养学生解决问题的能力。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  <w:p>
            <w:pPr>
              <w:spacing w:after="0"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</w:tc>
      </w:tr>
    </w:tbl>
    <w:p>
      <w:pPr>
        <w:sectPr>
          <w:headerReference w:type="default" r:id="rId96"/>
          <w:footerReference w:type="default" r:id="rId97"/>
          <w:type w:val="nextPage"/>
          <w:pgSz w:w="11906" w:h="16838"/>
          <w:pgMar w:top="1440" w:right="1800" w:bottom="1440" w:left="1800" w:header="851" w:footer="992" w:gutter="0"/>
          <w:pgNumType w:fmt="decimal" w:start="40"/>
          <w:cols w:num="1" w:space="425"/>
          <w:titlePg w:val="0"/>
          <w:docGrid w:type="lines" w:linePitch="312" w:charSpace="0"/>
        </w:sectPr>
      </w:pPr>
    </w:p>
    <w:tbl>
      <w:tblPr>
        <w:tblStyle w:val="TableNormal"/>
        <w:tblW w:w="499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69"/>
        <w:gridCol w:w="1825"/>
        <w:gridCol w:w="1520"/>
      </w:tblGrid>
      <w:tr>
        <w:tblPrEx>
          <w:tblW w:w="4999" w:type="pct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8" w:type="dxa"/>
            <w:tcMar>
              <w:left w:w="105" w:type="dxa"/>
              <w:right w:w="105" w:type="dxa"/>
            </w:tcMar>
            <w:vAlign w:val="center"/>
          </w:tcPr>
          <w:p>
            <w:pPr>
              <w:spacing w:before="0"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归纳:当我们产生不良情绪时,我们可以听一听舒缓的音乐,可以练习瑜伽,可以深呼吸放松身体,也可以进行一些舒缓的运动等,一方面能够转移我们的注意;另一方面有利于放松身心,使我们的情绪慢慢好转。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3.素材分析,引发思考。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课件展示“路怒族”的症状。随着城市车辆的增多,因驾车引发的情绪冲突也越来越多,情绪失控的路怒症发作者会袭击他人以泄愤。提问:针对“路怒族”的症状,你有哪些好的药方呢?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4.回顾总结,情感升华。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学生小组内交流,思考讨论,分组探究,以小组为单位构建知识体系,做好知识回扣。选出代</w:t>
            </w:r>
          </w:p>
        </w:tc>
        <w:tc>
          <w:tcPr>
            <w:tcW w:w="1782" w:type="dxa"/>
            <w:tcMar>
              <w:left w:w="105" w:type="dxa"/>
              <w:right w:w="105" w:type="dxa"/>
            </w:tcMar>
            <w:vAlign w:val="center"/>
          </w:tcPr>
          <w:p>
            <w:pPr>
              <w:spacing w:before="0"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写一封信。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笔记整理:运用情绪调节的方法,有助于我们更好地调节情绪,成为情绪的主人。我们还可以帮助同学、家人改善情</w:t>
            </w:r>
          </w:p>
        </w:tc>
        <w:tc>
          <w:tcPr>
            <w:tcW w:w="1484" w:type="dxa"/>
            <w:tcMar>
              <w:left w:w="105" w:type="dxa"/>
              <w:right w:w="105" w:type="dxa"/>
            </w:tcMar>
            <w:vAlign w:val="center"/>
          </w:tcPr>
          <w:p>
            <w:pPr>
              <w:spacing w:before="0"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构建知识框架,让学生理顺知识之间的内在联系,明确重点难点,便于巩固所学知识。</w:t>
            </w:r>
          </w:p>
        </w:tc>
      </w:tr>
    </w:tbl>
    <w:p>
      <w:pPr>
        <w:spacing w:line="360" w:lineRule="auto"/>
        <w:ind w:firstLine="480" w:firstLineChars="200"/>
        <w:jc w:val="right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续表</w:t>
      </w:r>
    </w:p>
    <w:tbl>
      <w:tblPr>
        <w:tblStyle w:val="TableNormal"/>
        <w:tblW w:w="499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66"/>
        <w:gridCol w:w="1864"/>
        <w:gridCol w:w="1484"/>
      </w:tblGrid>
      <w:tr>
        <w:tblPrEx>
          <w:tblW w:w="4999" w:type="pct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教师活动</w:t>
            </w:r>
          </w:p>
        </w:tc>
        <w:tc>
          <w:tcPr>
            <w:tcW w:w="1864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学生活动</w:t>
            </w:r>
          </w:p>
        </w:tc>
        <w:tc>
          <w:tcPr>
            <w:tcW w:w="1484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设计意图</w:t>
            </w:r>
          </w:p>
        </w:tc>
      </w:tr>
      <w:tr>
        <w:tblPrEx>
          <w:tblW w:w="4999" w:type="pct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表发言,归纳总结。构建知识框架。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教师根据学生的分析归纳进行引导、点拨,培养学生的概括能力。</w:t>
            </w:r>
          </w:p>
        </w:tc>
        <w:tc>
          <w:tcPr>
            <w:tcW w:w="1864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both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绪,使他们保持积极乐观的心境。</w:t>
            </w:r>
          </w:p>
        </w:tc>
        <w:tc>
          <w:tcPr>
            <w:tcW w:w="1484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both"/>
              <w:rPr>
                <w:rFonts w:ascii="Times New Roman" w:hAnsi="Times New Roman" w:eastAsiaTheme="minorEastAsia" w:cs="Times New Roman"/>
                <w:b/>
                <w:szCs w:val="24"/>
              </w:rPr>
            </w:pPr>
          </w:p>
        </w:tc>
      </w:tr>
    </w:tbl>
    <w:p>
      <w:pPr>
        <w:pStyle w:val="a0"/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六、过程性评价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课堂练习。</w:t>
      </w:r>
    </w:p>
    <w:p>
      <w:pPr>
        <w:pStyle w:val="a0"/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七、课堂小结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教师寄语:本节课主要学习了情绪表达和情绪调节两部分内容。通过对本节课的学习,我们了解了怎样合理表达情绪,知道了调节情绪的方法,明确了合理运用情绪调节方法的作用。相信每个同学都能够在日常学习和生活中,善于激发自己正面的情绪感受,合理调节情绪,成为情绪的主人。</w:t>
      </w:r>
    </w:p>
    <w:p>
      <w:pPr>
        <w:pStyle w:val="a0"/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八、布置作业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1.基础性作业:完成课后探究题,并标明所考查的知识点。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2.发展性作业:完成课时练习。</w:t>
      </w:r>
    </w:p>
    <w:p>
      <w:pPr>
        <w:pStyle w:val="a0"/>
        <w:spacing w:line="360" w:lineRule="auto"/>
        <w:rPr>
          <w:rFonts w:ascii="Times New Roman" w:hAnsi="Times New Roman" w:eastAsiaTheme="minorEastAsia" w:cs="Times New Roman"/>
          <w:b/>
          <w:szCs w:val="24"/>
        </w:rPr>
        <w:sectPr>
          <w:headerReference w:type="default" r:id="rId98"/>
          <w:footerReference w:type="default" r:id="rId99"/>
          <w:type w:val="nextPage"/>
          <w:pgSz w:w="11906" w:h="16838"/>
          <w:pgMar w:top="1440" w:right="1800" w:bottom="1440" w:left="1800" w:header="851" w:footer="992" w:gutter="0"/>
          <w:pgNumType w:fmt="decimal" w:start="41"/>
          <w:cols w:num="1" w:space="425"/>
          <w:titlePg w:val="0"/>
          <w:docGrid w:type="lines" w:linePitch="312" w:charSpace="0"/>
        </w:sectPr>
      </w:pPr>
      <w:r>
        <w:rPr>
          <w:rFonts w:ascii="Times New Roman" w:hAnsi="Times New Roman" w:eastAsiaTheme="minorEastAsia" w:cs="Times New Roman"/>
          <w:b/>
          <w:szCs w:val="24"/>
        </w:rPr>
        <w:t>九、板书设计</w:t>
      </w:r>
    </w:p>
    <w:p>
      <w:pPr>
        <w:spacing w:line="360" w:lineRule="auto"/>
        <w:ind w:firstLine="480" w:firstLineChars="200"/>
        <w:jc w:val="center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drawing>
          <wp:inline distT="0" distB="0" distL="0" distR="0">
            <wp:extent cx="4069080" cy="1566545"/>
            <wp:effectExtent l="0" t="0" r="7620" b="14605"/>
            <wp:docPr id="100" name="板书8.EPS" descr="id:2147489520;FounderC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板书8.EPS" descr="id:2147489520;FounderCES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4069080" cy="156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0"/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教学反思</w:t>
      </w:r>
    </w:p>
    <w:p>
      <w:pPr>
        <w:wordWrap w:val="0"/>
        <w:spacing w:line="360" w:lineRule="auto"/>
        <w:ind w:firstLine="480" w:firstLineChars="200"/>
        <w:jc w:val="right"/>
        <w:rPr>
          <w:rFonts w:ascii="Times New Roman" w:hAnsi="Times New Roman" w:eastAsiaTheme="minorEastAsia" w:cs="Times New Roman"/>
          <w:szCs w:val="24"/>
          <w:u w:val="single"/>
        </w:rPr>
      </w:pPr>
      <w:r>
        <w:rPr>
          <w:rFonts w:ascii="Times New Roman" w:hAnsi="Times New Roman" w:eastAsiaTheme="minorEastAsia" w:cs="Times New Roman"/>
          <w:szCs w:val="24"/>
          <w:u w:val="single"/>
        </w:rPr>
        <w:t> </w:t>
      </w:r>
      <w:r>
        <w:rPr>
          <w:rFonts w:ascii="Times New Roman" w:hAnsi="Times New Roman" w:eastAsiaTheme="minorEastAsia" w:cs="Times New Roman" w:hint="eastAsia"/>
          <w:szCs w:val="24"/>
          <w:u w:val="single"/>
        </w:rPr>
        <w:t xml:space="preserve">                                                                </w:t>
      </w:r>
    </w:p>
    <w:p>
      <w:pPr>
        <w:wordWrap w:val="0"/>
        <w:spacing w:line="360" w:lineRule="auto"/>
        <w:ind w:firstLine="480" w:firstLineChars="200"/>
        <w:jc w:val="right"/>
      </w:pPr>
      <w:r>
        <w:rPr>
          <w:rFonts w:ascii="Times New Roman" w:hAnsi="Times New Roman" w:eastAsiaTheme="minorEastAsia" w:cs="Times New Roman"/>
          <w:szCs w:val="24"/>
          <w:u w:val="single"/>
        </w:rPr>
        <w:t> </w:t>
      </w:r>
      <w:r>
        <w:rPr>
          <w:rFonts w:ascii="Times New Roman" w:hAnsi="Times New Roman" w:eastAsiaTheme="minorEastAsia" w:cs="Times New Roman" w:hint="eastAsia"/>
          <w:szCs w:val="24"/>
          <w:u w:val="single"/>
        </w:rPr>
        <w:t xml:space="preserve">                                                                </w:t>
      </w:r>
    </w:p>
    <w:p>
      <w:pPr>
        <w:wordWrap/>
        <w:spacing w:line="360" w:lineRule="auto"/>
        <w:jc w:val="left"/>
        <w:rPr>
          <w:rFonts w:ascii="Times New Roman" w:hAnsi="Times New Roman" w:eastAsiaTheme="minorEastAsia" w:cs="Times New Roman" w:hint="eastAsia"/>
          <w:szCs w:val="24"/>
          <w:u w:val="single"/>
        </w:rPr>
      </w:pPr>
    </w:p>
    <w:p>
      <w:pPr>
        <w:spacing w:line="360" w:lineRule="auto"/>
        <w:ind w:left="0" w:right="0" w:firstLine="0" w:leftChars="0" w:rightChars="0" w:firstLineChars="0"/>
        <w:jc w:val="center"/>
        <w:rPr>
          <w:rFonts w:ascii="Times New Roman" w:hAnsi="Times New Roman" w:eastAsiaTheme="minorEastAsia" w:cs="Times New Roman"/>
          <w:b/>
        </w:rPr>
      </w:pPr>
      <w:r>
        <w:rPr>
          <w:rFonts w:ascii="微软雅黑" w:eastAsia="微软雅黑" w:hAnsi="微软雅黑" w:cs="微软雅黑" w:hint="eastAsia"/>
          <w:b/>
          <w:bCs/>
          <w:color w:val="0000FF"/>
          <w:sz w:val="28"/>
          <w:szCs w:val="28"/>
          <w:lang w:val="en-US" w:eastAsia="zh-CN"/>
        </w:rPr>
        <w:t xml:space="preserve">第五课 品出情感的韵味 </w:t>
      </w:r>
      <w:r>
        <w:rPr>
          <w:rFonts w:ascii="微软雅黑" w:eastAsia="微软雅黑" w:hAnsi="微软雅黑" w:cs="微软雅黑" w:hint="eastAsia"/>
          <w:b/>
          <w:bCs/>
          <w:color w:val="0000FF"/>
          <w:sz w:val="28"/>
          <w:szCs w:val="28"/>
        </w:rPr>
        <w:t>教案</w:t>
      </w:r>
    </w:p>
    <w:p>
      <w:pPr>
        <w:spacing w:line="360" w:lineRule="auto"/>
        <w:ind w:firstLine="560" w:firstLineChars="200"/>
        <w:jc w:val="center"/>
        <w:rPr>
          <w:rFonts w:ascii="Times New Roman" w:hAnsi="Times New Roman" w:eastAsiaTheme="minorEastAsia" w:cs="Times New Roman"/>
          <w:b/>
          <w:sz w:val="28"/>
          <w:szCs w:val="24"/>
        </w:rPr>
      </w:pPr>
      <w:r>
        <w:rPr>
          <w:rFonts w:ascii="Times New Roman" w:hAnsi="Times New Roman" w:eastAsiaTheme="minorEastAsia" w:cs="Times New Roman" w:hint="eastAsia"/>
          <w:b/>
          <w:sz w:val="28"/>
          <w:szCs w:val="24"/>
          <w:lang w:val="en-US" w:eastAsia="zh-CN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page">
              <wp:posOffset>11722100</wp:posOffset>
            </wp:positionH>
            <wp:positionV relativeFrom="topMargin">
              <wp:posOffset>11988800</wp:posOffset>
            </wp:positionV>
            <wp:extent cx="304800" cy="266700"/>
            <wp:effectExtent l="0" t="0" r="0" b="0"/>
            <wp:wrapNone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a0"/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设计说明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通过对本课的学习,使学生能够在现实生活处理诸多关系中获得安全感、归属感、信任感、责任感等基础性的情感,养成自信乐观、意志坚强的人生态度。</w:t>
      </w:r>
    </w:p>
    <w:p>
      <w:pPr>
        <w:pStyle w:val="a0"/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学习目标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1.知道情绪与情感的联系与区别,能够理解情感的丰富性,掌握情绪与情感的类型和作用。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2.正确引导学生关注自己的情感,通过情感积累逐步培养涵养情感、陶冶情操的意识,养成积极、乐观的生活态度,树立主动、积极影响身边环境的观念,创造、传递情感正能量。</w:t>
      </w:r>
    </w:p>
    <w:p>
      <w:pPr>
        <w:pStyle w:val="a0"/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教学重难点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1.教学重点:情感的表现及作用,获取美好情感的方法。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2.教学难点:情感与情绪的区别;情感的复杂性;用实际行动传递美好情感,建构美好生活。</w:t>
      </w:r>
    </w:p>
    <w:p>
      <w:pPr>
        <w:pStyle w:val="a0"/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教学方法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活动探究、案例分析、情景教学、情绪体验。</w:t>
      </w:r>
    </w:p>
    <w:p>
      <w:pPr>
        <w:pStyle w:val="a0"/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资源与工具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  <w:sectPr>
          <w:headerReference w:type="default" r:id="rId102"/>
          <w:footerReference w:type="default" r:id="rId103"/>
          <w:type w:val="nextPage"/>
          <w:pgSz w:w="11906" w:h="16838"/>
          <w:pgMar w:top="1440" w:right="1800" w:bottom="1440" w:left="1800" w:header="851" w:footer="992" w:gutter="0"/>
          <w:pgNumType w:fmt="decimal" w:start="42"/>
          <w:cols w:num="1" w:space="425"/>
          <w:titlePg w:val="0"/>
          <w:docGrid w:type="lines" w:linePitch="312" w:charSpace="0"/>
        </w:sectPr>
      </w:pPr>
      <w:r>
        <w:rPr>
          <w:rFonts w:ascii="Times New Roman" w:hAnsi="Times New Roman" w:eastAsiaTheme="minorEastAsia" w:cs="Times New Roman"/>
          <w:szCs w:val="24"/>
        </w:rPr>
        <w:t>1.资源。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(1)教师准备:运用网络搜集与本课内容相关的歌曲、案例、图片、视频等资料,制作多媒体课件。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(2)学生准备:预习教科书内容,标记知识点,找出疑难问题,课堂上认真听老师的讲解。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2.工具。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(1)数字资源包:学习成果上传和互动的平台。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(2)图书馆资源、网络搜索工具等。</w:t>
      </w:r>
    </w:p>
    <w:p>
      <w:pPr>
        <w:pStyle w:val="a0"/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课时安排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2课时。</w:t>
      </w:r>
    </w:p>
    <w:p>
      <w:pPr>
        <w:pStyle w:val="a0"/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教学过程</w:t>
      </w:r>
    </w:p>
    <w:p>
      <w:pPr>
        <w:spacing w:line="360" w:lineRule="auto"/>
        <w:ind w:firstLine="480" w:firstLineChars="200"/>
        <w:jc w:val="center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第1框　我们的情感世界</w:t>
      </w:r>
    </w:p>
    <w:p>
      <w:pPr>
        <w:pStyle w:val="a0"/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一、学习情境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人非草木,孰能无情。这里的“情”通常指情感。“只要人人都献出一点爱,世界将变成美好的人间”,这里的“爱”也是一种情感。每个人都有非常丰富的内心世界,今天让我们一起走进情感世界。</w:t>
      </w:r>
    </w:p>
    <w:p>
      <w:pPr>
        <w:pStyle w:val="a0"/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二、预习检查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1.情感与情绪紧密相关,又有区别。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2.情感是复杂的。在社会生活中,情感是人最基本的精神需求。</w:t>
      </w:r>
    </w:p>
    <w:p>
      <w:pPr>
        <w:pStyle w:val="a0"/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三、学习任务一</w:t>
      </w:r>
    </w:p>
    <w:tbl>
      <w:tblPr>
        <w:tblStyle w:val="TableNormal"/>
        <w:tblW w:w="499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66"/>
        <w:gridCol w:w="2672"/>
        <w:gridCol w:w="2376"/>
      </w:tblGrid>
      <w:tr>
        <w:tblPrEx>
          <w:tblW w:w="4999" w:type="pct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18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教师活动</w:t>
            </w:r>
          </w:p>
        </w:tc>
        <w:tc>
          <w:tcPr>
            <w:tcW w:w="2551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学生活动</w:t>
            </w:r>
          </w:p>
        </w:tc>
        <w:tc>
          <w:tcPr>
            <w:tcW w:w="2268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设计意图</w:t>
            </w:r>
          </w:p>
        </w:tc>
      </w:tr>
      <w:tr>
        <w:tblPrEx>
          <w:tblW w:w="4999" w:type="pct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18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1.自主学习,解读新知。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安排学生阅读教科书,圈出一些关键词。看谁最先完成,限时10分钟。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2.提出问题,导入新课。</w:t>
            </w:r>
          </w:p>
          <w:p>
            <w:pPr>
              <w:spacing w:after="0"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</w:tc>
        <w:tc>
          <w:tcPr>
            <w:tcW w:w="2551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1.阅读教科书,圈出一些关键词,把自己认为是疑难的问题勾画出来,在规定时间内快速完成。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2.思考问题:为什么我们需要情感?情感与情绪的联系与区别是什么?情感有哪些种类?情感具有什么作用?</w:t>
            </w:r>
          </w:p>
        </w:tc>
        <w:tc>
          <w:tcPr>
            <w:tcW w:w="2268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出示预习提纲,注重对学生学习习惯的培养,使学生对书本知识有一个初步了解,更好地把握重点,提高学习效率。</w:t>
            </w:r>
          </w:p>
          <w:p>
            <w:pPr>
              <w:spacing w:after="0"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</w:tc>
      </w:tr>
    </w:tbl>
    <w:p>
      <w:pPr>
        <w:sectPr>
          <w:headerReference w:type="default" r:id="rId104"/>
          <w:footerReference w:type="default" r:id="rId105"/>
          <w:type w:val="nextPage"/>
          <w:pgSz w:w="11906" w:h="16838"/>
          <w:pgMar w:top="1440" w:right="1800" w:bottom="1440" w:left="1800" w:header="851" w:footer="992" w:gutter="0"/>
          <w:pgNumType w:fmt="decimal" w:start="43"/>
          <w:cols w:num="1" w:space="425"/>
          <w:titlePg w:val="0"/>
          <w:docGrid w:type="lines" w:linePitch="312" w:charSpace="0"/>
        </w:sectPr>
      </w:pPr>
    </w:p>
    <w:tbl>
      <w:tblPr>
        <w:tblStyle w:val="TableNormal"/>
        <w:tblW w:w="499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45"/>
        <w:gridCol w:w="2736"/>
        <w:gridCol w:w="2433"/>
      </w:tblGrid>
      <w:tr>
        <w:tblPrEx>
          <w:tblW w:w="4999" w:type="pct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18" w:type="dxa"/>
            <w:tcMar>
              <w:left w:w="105" w:type="dxa"/>
              <w:right w:w="105" w:type="dxa"/>
            </w:tcMar>
            <w:vAlign w:val="center"/>
          </w:tcPr>
          <w:p>
            <w:pPr>
              <w:spacing w:before="0"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欣赏歌曲《我爱你中国》的歌词,然后讨论这首歌曲表达了什么情感?这种情感对我们的成长有什么影响?我们应该怎样丰富自己的情感?带着这些问题,让我们进入本课的学习。</w:t>
            </w:r>
          </w:p>
        </w:tc>
        <w:tc>
          <w:tcPr>
            <w:tcW w:w="2551" w:type="dxa"/>
            <w:tcMar>
              <w:left w:w="105" w:type="dxa"/>
              <w:right w:w="105" w:type="dxa"/>
            </w:tcMar>
            <w:vAlign w:val="center"/>
          </w:tcPr>
          <w:p/>
        </w:tc>
        <w:tc>
          <w:tcPr>
            <w:tcW w:w="2268" w:type="dxa"/>
            <w:tcMar>
              <w:left w:w="105" w:type="dxa"/>
              <w:right w:w="105" w:type="dxa"/>
            </w:tcMar>
            <w:vAlign w:val="center"/>
          </w:tcPr>
          <w:p>
            <w:pPr>
              <w:spacing w:before="0"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通过欣赏歌词,激发学生的爱国情感和民族自尊心,由此导入本课的学习。</w:t>
            </w:r>
          </w:p>
        </w:tc>
      </w:tr>
    </w:tbl>
    <w:p>
      <w:pPr>
        <w:pStyle w:val="a0"/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四、学习任务二</w:t>
      </w:r>
    </w:p>
    <w:tbl>
      <w:tblPr>
        <w:tblStyle w:val="TableNormal"/>
        <w:tblW w:w="499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64"/>
        <w:gridCol w:w="2672"/>
        <w:gridCol w:w="2078"/>
      </w:tblGrid>
      <w:tr>
        <w:tblPrEx>
          <w:tblW w:w="4999" w:type="pct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3402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教师活动</w:t>
            </w:r>
          </w:p>
        </w:tc>
        <w:tc>
          <w:tcPr>
            <w:tcW w:w="2551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学生活动</w:t>
            </w:r>
          </w:p>
        </w:tc>
        <w:tc>
          <w:tcPr>
            <w:tcW w:w="1984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设计意图</w:t>
            </w:r>
          </w:p>
        </w:tc>
      </w:tr>
      <w:tr>
        <w:tblPrEx>
          <w:tblW w:w="4999" w:type="pct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2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1.结合教材,引发思考。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人非草木,孰能无情,“只要人人都献出一点爱,世界将变成美好的人间”。思考:这里的“情”和</w:t>
            </w:r>
          </w:p>
        </w:tc>
        <w:tc>
          <w:tcPr>
            <w:tcW w:w="2551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1.学生通过交流沟通、小组整合,探究得出结论:我们需要与人交往,渴望人与人之间的真</w:t>
            </w:r>
          </w:p>
        </w:tc>
        <w:tc>
          <w:tcPr>
            <w:tcW w:w="1984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引导学生与合作伙伴在小组内或跨组讨论,展示交流,让学生加</w:t>
            </w:r>
          </w:p>
        </w:tc>
      </w:tr>
    </w:tbl>
    <w:p>
      <w:pPr>
        <w:spacing w:line="360" w:lineRule="auto"/>
        <w:ind w:firstLine="480" w:firstLineChars="200"/>
        <w:jc w:val="right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续表</w:t>
      </w:r>
    </w:p>
    <w:tbl>
      <w:tblPr>
        <w:tblStyle w:val="TableNormal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12"/>
        <w:gridCol w:w="3017"/>
        <w:gridCol w:w="1187"/>
      </w:tblGrid>
      <w:tr>
        <w:tblPrEx>
          <w:tblW w:w="5000" w:type="pct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4112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教师活动</w:t>
            </w:r>
          </w:p>
        </w:tc>
        <w:tc>
          <w:tcPr>
            <w:tcW w:w="3017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学生活动</w:t>
            </w:r>
          </w:p>
        </w:tc>
        <w:tc>
          <w:tcPr>
            <w:tcW w:w="1187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设计意图</w:t>
            </w:r>
          </w:p>
        </w:tc>
      </w:tr>
      <w:tr>
        <w:tblPrEx>
          <w:tblW w:w="5000" w:type="pct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12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“爱”指的是什么?在你的生活中,都有过哪些情感体验呢?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课件展示不同的情感体验。生活是丰富多彩的,我们的情感体验也是多种多样的。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2.素材分析,引发思考。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情景一:小华所在的班换了一位新班主任。这个班主任有点儿严格,小华非常讨厌他,对他的课也不感兴趣。时间长了,只要一上班主任的课,小华就会感到烦躁。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情景二:后来,小华发现班主任也并不是非常让人讨厌,他很关心学生,有时也很幽默。但是,小华还是对班主任没有太多的好感。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问题:以上两个情景展示了小华对班主任在情绪上有什么变化?他对班主任的情感发生根本改变了吗?</w:t>
            </w:r>
          </w:p>
        </w:tc>
        <w:tc>
          <w:tcPr>
            <w:tcW w:w="3017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挚情谊。我们通过情感来体验生命、体验生活;同时,情感让我们的内心世界更加丰富。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2.探究得出结论: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(1)情感与情绪紧密相关,伴随着情绪反应逐渐积累和发展。我们对某些人或者事物的情绪,随着时间的推移形成比较稳定的倾向,就可能产生某种情感。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(2)情感与情绪也有区别。情绪是短暂的、不稳定的,会随着情境的改变而变化;情感则是我们在生活中不断强化、逐渐积累的,相对稳定。</w:t>
            </w:r>
          </w:p>
          <w:p>
            <w:pPr>
              <w:spacing w:after="0"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</w:tc>
        <w:tc>
          <w:tcPr>
            <w:tcW w:w="1187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深对知识的理解,提高学生的团队协作能力。</w:t>
            </w:r>
          </w:p>
        </w:tc>
      </w:tr>
    </w:tbl>
    <w:p>
      <w:r>
        <w:br/>
      </w:r>
      <w:r>
        <w:br/>
      </w:r>
    </w:p>
    <w:p>
      <w:pPr>
        <w:spacing w:line="240" w:lineRule="auto"/>
        <w:rPr>
          <w:rFonts w:ascii="SimSun" w:eastAsia="SimSun" w:hAnsi="SimSun" w:cs="SimSun"/>
          <w:b/>
          <w:bCs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https://d.book118.com/576142013214010051</w:t>
        </w:r>
      </w:hyperlink>
    </w:p>
    <w:p/>
    <w:sectPr>
      <w:headerReference w:type="default" r:id="rId107"/>
      <w:footerReference w:type="default" r:id="rId108"/>
      <w:type w:val="nextPage"/>
      <w:pgSz w:w="11906" w:h="16838"/>
      <w:pgMar w:top="1440" w:right="1800" w:bottom="1440" w:left="1800" w:header="851" w:footer="992" w:gutter="0"/>
      <w:pgNumType w:fmt="decimal" w:start="4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NEU-BZ-S92">
    <w:altName w:val="宋体"/>
    <w:panose1 w:val="00000000000000000000"/>
    <w:charset w:val="86"/>
    <w:family w:val="script"/>
    <w:pitch w:val="default"/>
    <w:sig w:usb0="00000000" w:usb1="00000000" w:usb2="000A005E" w:usb3="00000000" w:csb0="003C0041" w:csb1="00000000"/>
  </w:font>
  <w:font w:name="方正书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rPr>
        <w:rFonts w:hint="eastAsia"/>
        <w:lang w:eastAsia="zh-CN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sz w:val="20"/>
                              <w:szCs w:val="18"/>
                            </w:rPr>
                          </w:pPr>
                          <w:r>
                            <w:rPr>
                              <w:sz w:val="20"/>
                              <w:szCs w:val="18"/>
                            </w:rPr>
                            <w:t xml:space="preserve">第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1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 共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52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51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58240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sz w:val="20"/>
                        <w:szCs w:val="18"/>
                      </w:rPr>
                    </w:pPr>
                    <w:r>
                      <w:rPr>
                        <w:sz w:val="20"/>
                        <w:szCs w:val="18"/>
                      </w:rPr>
                      <w:t xml:space="preserve">第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PAGE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1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 共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NUMPAGES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52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rPr>
        <w:rFonts w:hint="eastAsia"/>
        <w:lang w:eastAsia="zh-CN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140979778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sz w:val="20"/>
                              <w:szCs w:val="18"/>
                            </w:rPr>
                          </w:pPr>
                          <w:r>
                            <w:rPr>
                              <w:sz w:val="20"/>
                              <w:szCs w:val="18"/>
                            </w:rPr>
                            <w:t xml:space="preserve">第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2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 共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52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54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60288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sz w:val="20"/>
                        <w:szCs w:val="18"/>
                      </w:rPr>
                    </w:pPr>
                    <w:r>
                      <w:rPr>
                        <w:sz w:val="20"/>
                        <w:szCs w:val="18"/>
                      </w:rPr>
                      <w:t xml:space="preserve">第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PAGE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2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 共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NUMPAGES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52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rPr>
        <w:rFonts w:hint="eastAsia"/>
        <w:lang w:eastAsia="zh-CN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5526164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sz w:val="20"/>
                              <w:szCs w:val="18"/>
                            </w:rPr>
                          </w:pPr>
                          <w:r>
                            <w:rPr>
                              <w:sz w:val="20"/>
                              <w:szCs w:val="18"/>
                            </w:rPr>
                            <w:t xml:space="preserve">第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3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 共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52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57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62336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sz w:val="20"/>
                        <w:szCs w:val="18"/>
                      </w:rPr>
                    </w:pPr>
                    <w:r>
                      <w:rPr>
                        <w:sz w:val="20"/>
                        <w:szCs w:val="18"/>
                      </w:rPr>
                      <w:t xml:space="preserve">第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PAGE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3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 共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NUMPAGES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52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rPr>
        <w:rFonts w:hint="eastAsia"/>
        <w:lang w:eastAsia="zh-CN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85332902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sz w:val="20"/>
                              <w:szCs w:val="18"/>
                            </w:rPr>
                          </w:pPr>
                          <w:r>
                            <w:rPr>
                              <w:sz w:val="20"/>
                              <w:szCs w:val="18"/>
                            </w:rPr>
                            <w:t xml:space="preserve">第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5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 共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52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60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64384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sz w:val="20"/>
                        <w:szCs w:val="18"/>
                      </w:rPr>
                    </w:pPr>
                    <w:r>
                      <w:rPr>
                        <w:sz w:val="20"/>
                        <w:szCs w:val="18"/>
                      </w:rPr>
                      <w:t xml:space="preserve">第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PAGE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5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 共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NUMPAGES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52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rPr>
        <w:rFonts w:hint="eastAsia"/>
        <w:lang w:eastAsia="zh-CN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0917761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sz w:val="20"/>
                              <w:szCs w:val="18"/>
                            </w:rPr>
                          </w:pPr>
                          <w:r>
                            <w:rPr>
                              <w:sz w:val="20"/>
                              <w:szCs w:val="18"/>
                            </w:rPr>
                            <w:t xml:space="preserve">第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5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 共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52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63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66432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sz w:val="20"/>
                        <w:szCs w:val="18"/>
                      </w:rPr>
                    </w:pPr>
                    <w:r>
                      <w:rPr>
                        <w:sz w:val="20"/>
                        <w:szCs w:val="18"/>
                      </w:rPr>
                      <w:t xml:space="preserve">第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PAGE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5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 共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NUMPAGES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52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rPr>
        <w:rFonts w:hint="eastAsia"/>
        <w:lang w:eastAsia="zh-CN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63106309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sz w:val="20"/>
                              <w:szCs w:val="18"/>
                            </w:rPr>
                          </w:pPr>
                          <w:r>
                            <w:rPr>
                              <w:sz w:val="20"/>
                              <w:szCs w:val="18"/>
                            </w:rPr>
                            <w:t xml:space="preserve">第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6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 共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52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66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68480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sz w:val="20"/>
                        <w:szCs w:val="18"/>
                      </w:rPr>
                    </w:pPr>
                    <w:r>
                      <w:rPr>
                        <w:sz w:val="20"/>
                        <w:szCs w:val="18"/>
                      </w:rPr>
                      <w:t xml:space="preserve">第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PAGE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6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 共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NUMPAGES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52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rPr>
        <w:rFonts w:hint="eastAsia"/>
        <w:lang w:eastAsia="zh-CN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3566390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sz w:val="20"/>
                              <w:szCs w:val="18"/>
                            </w:rPr>
                          </w:pPr>
                          <w:r>
                            <w:rPr>
                              <w:sz w:val="20"/>
                              <w:szCs w:val="18"/>
                            </w:rPr>
                            <w:t xml:space="preserve">第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8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 共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52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69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70528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sz w:val="20"/>
                        <w:szCs w:val="18"/>
                      </w:rPr>
                    </w:pPr>
                    <w:r>
                      <w:rPr>
                        <w:sz w:val="20"/>
                        <w:szCs w:val="18"/>
                      </w:rPr>
                      <w:t xml:space="preserve">第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PAGE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8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 共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NUMPAGES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52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rPr>
        <w:rFonts w:hint="eastAsia"/>
        <w:lang w:eastAsia="zh-CN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7360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68181453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sz w:val="20"/>
                              <w:szCs w:val="18"/>
                            </w:rPr>
                          </w:pPr>
                          <w:r>
                            <w:rPr>
                              <w:sz w:val="20"/>
                              <w:szCs w:val="18"/>
                            </w:rPr>
                            <w:t xml:space="preserve">第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8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 共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52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72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72576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sz w:val="20"/>
                        <w:szCs w:val="18"/>
                      </w:rPr>
                    </w:pPr>
                    <w:r>
                      <w:rPr>
                        <w:sz w:val="20"/>
                        <w:szCs w:val="18"/>
                      </w:rPr>
                      <w:t xml:space="preserve">第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PAGE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8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 共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NUMPAGES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52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rPr>
        <w:rFonts w:hint="eastAsia"/>
        <w:lang w:eastAsia="zh-CN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7564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860930650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sz w:val="20"/>
                              <w:szCs w:val="18"/>
                            </w:rPr>
                          </w:pPr>
                          <w:r>
                            <w:rPr>
                              <w:sz w:val="20"/>
                              <w:szCs w:val="18"/>
                            </w:rPr>
                            <w:t xml:space="preserve">第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9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 共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52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75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74624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sz w:val="20"/>
                        <w:szCs w:val="18"/>
                      </w:rPr>
                    </w:pPr>
                    <w:r>
                      <w:rPr>
                        <w:sz w:val="20"/>
                        <w:szCs w:val="18"/>
                      </w:rPr>
                      <w:t xml:space="preserve">第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PAGE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9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 共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NUMPAGES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52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rPr>
        <w:rFonts w:hint="eastAsia"/>
        <w:lang w:eastAsia="zh-CN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3083518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sz w:val="20"/>
                              <w:szCs w:val="18"/>
                            </w:rPr>
                          </w:pPr>
                          <w:r>
                            <w:rPr>
                              <w:sz w:val="20"/>
                              <w:szCs w:val="18"/>
                            </w:rPr>
                            <w:t xml:space="preserve">第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10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 共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52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78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76672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sz w:val="20"/>
                        <w:szCs w:val="18"/>
                      </w:rPr>
                    </w:pPr>
                    <w:r>
                      <w:rPr>
                        <w:sz w:val="20"/>
                        <w:szCs w:val="18"/>
                      </w:rPr>
                      <w:t xml:space="preserve">第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PAGE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10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 共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NUMPAGES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52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rPr>
        <w:rFonts w:hint="eastAsia"/>
        <w:lang w:eastAsia="zh-CN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7974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540843679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sz w:val="20"/>
                              <w:szCs w:val="18"/>
                            </w:rPr>
                          </w:pPr>
                          <w:r>
                            <w:rPr>
                              <w:sz w:val="20"/>
                              <w:szCs w:val="18"/>
                            </w:rPr>
                            <w:t xml:space="preserve">第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11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 共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52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81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78720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sz w:val="20"/>
                        <w:szCs w:val="18"/>
                      </w:rPr>
                    </w:pPr>
                    <w:r>
                      <w:rPr>
                        <w:sz w:val="20"/>
                        <w:szCs w:val="18"/>
                      </w:rPr>
                      <w:t xml:space="preserve">第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PAGE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11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 共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NUMPAGES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52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rPr>
        <w:rFonts w:hint="eastAsia"/>
        <w:lang w:eastAsia="zh-CN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8179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698580376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sz w:val="20"/>
                              <w:szCs w:val="18"/>
                            </w:rPr>
                          </w:pPr>
                          <w:r>
                            <w:rPr>
                              <w:sz w:val="20"/>
                              <w:szCs w:val="18"/>
                            </w:rPr>
                            <w:t xml:space="preserve">第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12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 共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52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84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80768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sz w:val="20"/>
                        <w:szCs w:val="18"/>
                      </w:rPr>
                    </w:pPr>
                    <w:r>
                      <w:rPr>
                        <w:sz w:val="20"/>
                        <w:szCs w:val="18"/>
                      </w:rPr>
                      <w:t xml:space="preserve">第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PAGE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12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 共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NUMPAGES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52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rPr>
        <w:rFonts w:hint="eastAsia"/>
        <w:lang w:eastAsia="zh-CN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838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9614876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sz w:val="20"/>
                              <w:szCs w:val="18"/>
                            </w:rPr>
                          </w:pPr>
                          <w:r>
                            <w:rPr>
                              <w:sz w:val="20"/>
                              <w:szCs w:val="18"/>
                            </w:rPr>
                            <w:t xml:space="preserve">第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13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 共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52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87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82816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sz w:val="20"/>
                        <w:szCs w:val="18"/>
                      </w:rPr>
                    </w:pPr>
                    <w:r>
                      <w:rPr>
                        <w:sz w:val="20"/>
                        <w:szCs w:val="18"/>
                      </w:rPr>
                      <w:t xml:space="preserve">第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PAGE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13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 共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NUMPAGES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52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rPr>
        <w:rFonts w:hint="eastAsia"/>
        <w:lang w:eastAsia="zh-CN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858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89660645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sz w:val="20"/>
                              <w:szCs w:val="18"/>
                            </w:rPr>
                          </w:pPr>
                          <w:r>
                            <w:rPr>
                              <w:sz w:val="20"/>
                              <w:szCs w:val="18"/>
                            </w:rPr>
                            <w:t xml:space="preserve">第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14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 共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52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90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84864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sz w:val="20"/>
                        <w:szCs w:val="18"/>
                      </w:rPr>
                    </w:pPr>
                    <w:r>
                      <w:rPr>
                        <w:sz w:val="20"/>
                        <w:szCs w:val="18"/>
                      </w:rPr>
                      <w:t xml:space="preserve">第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PAGE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14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 共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NUMPAGES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52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rPr>
        <w:rFonts w:hint="eastAsia"/>
        <w:lang w:eastAsia="zh-CN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879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9306304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sz w:val="20"/>
                              <w:szCs w:val="18"/>
                            </w:rPr>
                          </w:pPr>
                          <w:r>
                            <w:rPr>
                              <w:sz w:val="20"/>
                              <w:szCs w:val="18"/>
                            </w:rPr>
                            <w:t xml:space="preserve">第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15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 共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52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93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86912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sz w:val="20"/>
                        <w:szCs w:val="18"/>
                      </w:rPr>
                    </w:pPr>
                    <w:r>
                      <w:rPr>
                        <w:sz w:val="20"/>
                        <w:szCs w:val="18"/>
                      </w:rPr>
                      <w:t xml:space="preserve">第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PAGE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15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 共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NUMPAGES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52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rPr>
        <w:rFonts w:hint="eastAsia"/>
        <w:lang w:eastAsia="zh-CN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8998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88258824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sz w:val="20"/>
                              <w:szCs w:val="18"/>
                            </w:rPr>
                          </w:pPr>
                          <w:r>
                            <w:rPr>
                              <w:sz w:val="20"/>
                              <w:szCs w:val="18"/>
                            </w:rPr>
                            <w:t xml:space="preserve">第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16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 共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52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96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88960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sz w:val="20"/>
                        <w:szCs w:val="18"/>
                      </w:rPr>
                    </w:pPr>
                    <w:r>
                      <w:rPr>
                        <w:sz w:val="20"/>
                        <w:szCs w:val="18"/>
                      </w:rPr>
                      <w:t xml:space="preserve">第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PAGE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16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 共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NUMPAGES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52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rPr>
        <w:rFonts w:hint="eastAsia"/>
        <w:lang w:eastAsia="zh-CN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9203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32191268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sz w:val="20"/>
                              <w:szCs w:val="18"/>
                            </w:rPr>
                          </w:pPr>
                          <w:r>
                            <w:rPr>
                              <w:sz w:val="20"/>
                              <w:szCs w:val="18"/>
                            </w:rPr>
                            <w:t xml:space="preserve">第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17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 共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52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99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91008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sz w:val="20"/>
                        <w:szCs w:val="18"/>
                      </w:rPr>
                    </w:pPr>
                    <w:r>
                      <w:rPr>
                        <w:sz w:val="20"/>
                        <w:szCs w:val="18"/>
                      </w:rPr>
                      <w:t xml:space="preserve">第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PAGE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17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 共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NUMPAGES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52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rPr>
        <w:rFonts w:hint="eastAsia"/>
        <w:lang w:eastAsia="zh-CN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9408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5608178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sz w:val="20"/>
                              <w:szCs w:val="18"/>
                            </w:rPr>
                          </w:pPr>
                          <w:r>
                            <w:rPr>
                              <w:sz w:val="20"/>
                              <w:szCs w:val="18"/>
                            </w:rPr>
                            <w:t xml:space="preserve">第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18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 共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52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102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93056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sz w:val="20"/>
                        <w:szCs w:val="18"/>
                      </w:rPr>
                    </w:pPr>
                    <w:r>
                      <w:rPr>
                        <w:sz w:val="20"/>
                        <w:szCs w:val="18"/>
                      </w:rPr>
                      <w:t xml:space="preserve">第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PAGE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18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 共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NUMPAGES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52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rPr>
        <w:rFonts w:hint="eastAsia"/>
        <w:lang w:eastAsia="zh-CN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961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5421471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sz w:val="20"/>
                              <w:szCs w:val="18"/>
                            </w:rPr>
                          </w:pPr>
                          <w:r>
                            <w:rPr>
                              <w:sz w:val="20"/>
                              <w:szCs w:val="18"/>
                            </w:rPr>
                            <w:t xml:space="preserve">第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19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 共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52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105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95104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sz w:val="20"/>
                        <w:szCs w:val="18"/>
                      </w:rPr>
                    </w:pPr>
                    <w:r>
                      <w:rPr>
                        <w:sz w:val="20"/>
                        <w:szCs w:val="18"/>
                      </w:rPr>
                      <w:t xml:space="preserve">第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PAGE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19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 共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NUMPAGES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52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rPr>
        <w:rFonts w:hint="eastAsia"/>
        <w:lang w:eastAsia="zh-CN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93567307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sz w:val="20"/>
                              <w:szCs w:val="18"/>
                            </w:rPr>
                          </w:pPr>
                          <w:r>
                            <w:rPr>
                              <w:sz w:val="20"/>
                              <w:szCs w:val="18"/>
                            </w:rPr>
                            <w:t xml:space="preserve">第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21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 共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52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108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97152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sz w:val="20"/>
                        <w:szCs w:val="18"/>
                      </w:rPr>
                    </w:pPr>
                    <w:r>
                      <w:rPr>
                        <w:sz w:val="20"/>
                        <w:szCs w:val="18"/>
                      </w:rPr>
                      <w:t xml:space="preserve">第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PAGE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21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 共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NUMPAGES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52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rPr>
        <w:rFonts w:hint="eastAsia"/>
        <w:lang w:eastAsia="zh-CN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70022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295123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sz w:val="20"/>
                              <w:szCs w:val="18"/>
                            </w:rPr>
                          </w:pPr>
                          <w:r>
                            <w:rPr>
                              <w:sz w:val="20"/>
                              <w:szCs w:val="18"/>
                            </w:rPr>
                            <w:t xml:space="preserve">第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21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 共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52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111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99200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sz w:val="20"/>
                        <w:szCs w:val="18"/>
                      </w:rPr>
                    </w:pPr>
                    <w:r>
                      <w:rPr>
                        <w:sz w:val="20"/>
                        <w:szCs w:val="18"/>
                      </w:rPr>
                      <w:t xml:space="preserve">第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PAGE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21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 共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NUMPAGES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52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rPr>
        <w:rFonts w:hint="eastAsia"/>
        <w:lang w:eastAsia="zh-CN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70227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87801753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sz w:val="20"/>
                              <w:szCs w:val="18"/>
                            </w:rPr>
                          </w:pPr>
                          <w:r>
                            <w:rPr>
                              <w:sz w:val="20"/>
                              <w:szCs w:val="18"/>
                            </w:rPr>
                            <w:t xml:space="preserve">第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22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 共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52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114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701248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sz w:val="20"/>
                        <w:szCs w:val="18"/>
                      </w:rPr>
                    </w:pPr>
                    <w:r>
                      <w:rPr>
                        <w:sz w:val="20"/>
                        <w:szCs w:val="18"/>
                      </w:rPr>
                      <w:t xml:space="preserve">第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PAGE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22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 共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NUMPAGES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52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rPr>
        <w:rFonts w:hint="eastAsia"/>
        <w:lang w:eastAsia="zh-CN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70432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7243809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sz w:val="20"/>
                              <w:szCs w:val="18"/>
                            </w:rPr>
                          </w:pPr>
                          <w:r>
                            <w:rPr>
                              <w:sz w:val="20"/>
                              <w:szCs w:val="18"/>
                            </w:rPr>
                            <w:t xml:space="preserve">第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23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 共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52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117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703296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sz w:val="20"/>
                        <w:szCs w:val="18"/>
                      </w:rPr>
                    </w:pPr>
                    <w:r>
                      <w:rPr>
                        <w:sz w:val="20"/>
                        <w:szCs w:val="18"/>
                      </w:rPr>
                      <w:t xml:space="preserve">第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PAGE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23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 共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NUMPAGES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52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rPr>
        <w:rFonts w:hint="eastAsia"/>
        <w:lang w:eastAsia="zh-CN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70636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81066628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sz w:val="20"/>
                              <w:szCs w:val="18"/>
                            </w:rPr>
                          </w:pPr>
                          <w:r>
                            <w:rPr>
                              <w:sz w:val="20"/>
                              <w:szCs w:val="18"/>
                            </w:rPr>
                            <w:t xml:space="preserve">第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24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 共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52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120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705344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sz w:val="20"/>
                        <w:szCs w:val="18"/>
                      </w:rPr>
                    </w:pPr>
                    <w:r>
                      <w:rPr>
                        <w:sz w:val="20"/>
                        <w:szCs w:val="18"/>
                      </w:rPr>
                      <w:t xml:space="preserve">第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PAGE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24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 共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NUMPAGES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52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rPr>
        <w:rFonts w:hint="eastAsia"/>
        <w:lang w:eastAsia="zh-CN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70841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861196938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sz w:val="20"/>
                              <w:szCs w:val="18"/>
                            </w:rPr>
                          </w:pPr>
                          <w:r>
                            <w:rPr>
                              <w:sz w:val="20"/>
                              <w:szCs w:val="18"/>
                            </w:rPr>
                            <w:t xml:space="preserve">第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25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 共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52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123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707392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sz w:val="20"/>
                        <w:szCs w:val="18"/>
                      </w:rPr>
                    </w:pPr>
                    <w:r>
                      <w:rPr>
                        <w:sz w:val="20"/>
                        <w:szCs w:val="18"/>
                      </w:rPr>
                      <w:t xml:space="preserve">第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PAGE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25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 共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NUMPAGES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52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rPr>
        <w:rFonts w:hint="eastAsia"/>
        <w:lang w:eastAsia="zh-CN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7104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4133748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sz w:val="20"/>
                              <w:szCs w:val="18"/>
                            </w:rPr>
                          </w:pPr>
                          <w:r>
                            <w:rPr>
                              <w:sz w:val="20"/>
                              <w:szCs w:val="18"/>
                            </w:rPr>
                            <w:t xml:space="preserve">第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26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 共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52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126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709440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sz w:val="20"/>
                        <w:szCs w:val="18"/>
                      </w:rPr>
                    </w:pPr>
                    <w:r>
                      <w:rPr>
                        <w:sz w:val="20"/>
                        <w:szCs w:val="18"/>
                      </w:rPr>
                      <w:t xml:space="preserve">第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PAGE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26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 共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NUMPAGES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52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rPr>
        <w:rFonts w:hint="eastAsia"/>
        <w:lang w:eastAsia="zh-CN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7125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6241702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sz w:val="20"/>
                              <w:szCs w:val="18"/>
                            </w:rPr>
                          </w:pPr>
                          <w:r>
                            <w:rPr>
                              <w:sz w:val="20"/>
                              <w:szCs w:val="18"/>
                            </w:rPr>
                            <w:t xml:space="preserve">第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27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 共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52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129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711488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sz w:val="20"/>
                        <w:szCs w:val="18"/>
                      </w:rPr>
                    </w:pPr>
                    <w:r>
                      <w:rPr>
                        <w:sz w:val="20"/>
                        <w:szCs w:val="18"/>
                      </w:rPr>
                      <w:t xml:space="preserve">第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PAGE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27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 共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NUMPAGES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52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rPr>
        <w:rFonts w:hint="eastAsia"/>
        <w:lang w:eastAsia="zh-CN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7145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489831539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sz w:val="20"/>
                              <w:szCs w:val="18"/>
                            </w:rPr>
                          </w:pPr>
                          <w:r>
                            <w:rPr>
                              <w:sz w:val="20"/>
                              <w:szCs w:val="18"/>
                            </w:rPr>
                            <w:t xml:space="preserve">第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28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 共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52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132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713536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sz w:val="20"/>
                        <w:szCs w:val="18"/>
                      </w:rPr>
                    </w:pPr>
                    <w:r>
                      <w:rPr>
                        <w:sz w:val="20"/>
                        <w:szCs w:val="18"/>
                      </w:rPr>
                      <w:t xml:space="preserve">第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PAGE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28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 共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NUMPAGES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52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rPr>
        <w:rFonts w:hint="eastAsia"/>
        <w:lang w:eastAsia="zh-CN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71660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720742666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sz w:val="20"/>
                              <w:szCs w:val="18"/>
                            </w:rPr>
                          </w:pPr>
                          <w:r>
                            <w:rPr>
                              <w:sz w:val="20"/>
                              <w:szCs w:val="18"/>
                            </w:rPr>
                            <w:t xml:space="preserve">第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29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 共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52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135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715584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sz w:val="20"/>
                        <w:szCs w:val="18"/>
                      </w:rPr>
                    </w:pPr>
                    <w:r>
                      <w:rPr>
                        <w:sz w:val="20"/>
                        <w:szCs w:val="18"/>
                      </w:rPr>
                      <w:t xml:space="preserve">第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PAGE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29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 共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NUMPAGES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52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rPr>
        <w:rFonts w:hint="eastAsia"/>
        <w:lang w:eastAsia="zh-CN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71865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54753503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sz w:val="20"/>
                              <w:szCs w:val="18"/>
                            </w:rPr>
                          </w:pPr>
                          <w:r>
                            <w:rPr>
                              <w:sz w:val="20"/>
                              <w:szCs w:val="18"/>
                            </w:rPr>
                            <w:t xml:space="preserve">第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30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 共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52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138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717632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sz w:val="20"/>
                        <w:szCs w:val="18"/>
                      </w:rPr>
                    </w:pPr>
                    <w:r>
                      <w:rPr>
                        <w:sz w:val="20"/>
                        <w:szCs w:val="18"/>
                      </w:rPr>
                      <w:t xml:space="preserve">第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PAGE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30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 共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NUMPAGES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52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rPr>
        <w:rFonts w:hint="eastAsia"/>
        <w:lang w:eastAsia="zh-CN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72070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5631467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sz w:val="20"/>
                              <w:szCs w:val="18"/>
                            </w:rPr>
                          </w:pPr>
                          <w:r>
                            <w:rPr>
                              <w:sz w:val="20"/>
                              <w:szCs w:val="18"/>
                            </w:rPr>
                            <w:t xml:space="preserve">第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31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 共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52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141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719680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sz w:val="20"/>
                        <w:szCs w:val="18"/>
                      </w:rPr>
                    </w:pPr>
                    <w:r>
                      <w:rPr>
                        <w:sz w:val="20"/>
                        <w:szCs w:val="18"/>
                      </w:rPr>
                      <w:t xml:space="preserve">第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PAGE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31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 共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NUMPAGES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52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rPr>
        <w:rFonts w:hint="eastAsia"/>
        <w:lang w:eastAsia="zh-CN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72275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1271672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sz w:val="20"/>
                              <w:szCs w:val="18"/>
                            </w:rPr>
                          </w:pPr>
                          <w:r>
                            <w:rPr>
                              <w:sz w:val="20"/>
                              <w:szCs w:val="18"/>
                            </w:rPr>
                            <w:t xml:space="preserve">第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32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 共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52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144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721728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sz w:val="20"/>
                        <w:szCs w:val="18"/>
                      </w:rPr>
                    </w:pPr>
                    <w:r>
                      <w:rPr>
                        <w:sz w:val="20"/>
                        <w:szCs w:val="18"/>
                      </w:rPr>
                      <w:t xml:space="preserve">第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PAGE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32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 共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NUMPAGES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52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rPr>
        <w:rFonts w:hint="eastAsia"/>
        <w:lang w:eastAsia="zh-CN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72480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41221605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sz w:val="20"/>
                              <w:szCs w:val="18"/>
                            </w:rPr>
                          </w:pPr>
                          <w:r>
                            <w:rPr>
                              <w:sz w:val="20"/>
                              <w:szCs w:val="18"/>
                            </w:rPr>
                            <w:t xml:space="preserve">第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33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 共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52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147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723776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sz w:val="20"/>
                        <w:szCs w:val="18"/>
                      </w:rPr>
                    </w:pPr>
                    <w:r>
                      <w:rPr>
                        <w:sz w:val="20"/>
                        <w:szCs w:val="18"/>
                      </w:rPr>
                      <w:t xml:space="preserve">第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PAGE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33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 共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NUMPAGES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52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rPr>
        <w:rFonts w:hint="eastAsia"/>
        <w:lang w:eastAsia="zh-CN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72684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93531390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sz w:val="20"/>
                              <w:szCs w:val="18"/>
                            </w:rPr>
                          </w:pPr>
                          <w:r>
                            <w:rPr>
                              <w:sz w:val="20"/>
                              <w:szCs w:val="18"/>
                            </w:rPr>
                            <w:t xml:space="preserve">第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34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 共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52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150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725824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sz w:val="20"/>
                        <w:szCs w:val="18"/>
                      </w:rPr>
                    </w:pPr>
                    <w:r>
                      <w:rPr>
                        <w:sz w:val="20"/>
                        <w:szCs w:val="18"/>
                      </w:rPr>
                      <w:t xml:space="preserve">第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PAGE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34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 共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NUMPAGES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52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rPr>
        <w:rFonts w:hint="eastAsia"/>
        <w:lang w:eastAsia="zh-CN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72889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9709978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sz w:val="20"/>
                              <w:szCs w:val="18"/>
                            </w:rPr>
                          </w:pPr>
                          <w:r>
                            <w:rPr>
                              <w:sz w:val="20"/>
                              <w:szCs w:val="18"/>
                            </w:rPr>
                            <w:t xml:space="preserve">第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36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 共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52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153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727872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sz w:val="20"/>
                        <w:szCs w:val="18"/>
                      </w:rPr>
                    </w:pPr>
                    <w:r>
                      <w:rPr>
                        <w:sz w:val="20"/>
                        <w:szCs w:val="18"/>
                      </w:rPr>
                      <w:t xml:space="preserve">第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PAGE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36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 共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NUMPAGES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52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rPr>
        <w:rFonts w:hint="eastAsia"/>
        <w:lang w:eastAsia="zh-CN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73094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2848797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sz w:val="20"/>
                              <w:szCs w:val="18"/>
                            </w:rPr>
                          </w:pPr>
                          <w:r>
                            <w:rPr>
                              <w:sz w:val="20"/>
                              <w:szCs w:val="18"/>
                            </w:rPr>
                            <w:t xml:space="preserve">第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37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 共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52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156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729920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sz w:val="20"/>
                        <w:szCs w:val="18"/>
                      </w:rPr>
                    </w:pPr>
                    <w:r>
                      <w:rPr>
                        <w:sz w:val="20"/>
                        <w:szCs w:val="18"/>
                      </w:rPr>
                      <w:t xml:space="preserve">第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PAGE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37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 共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NUMPAGES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52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rPr>
        <w:rFonts w:hint="eastAsia"/>
        <w:lang w:eastAsia="zh-CN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73299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24451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sz w:val="20"/>
                              <w:szCs w:val="18"/>
                            </w:rPr>
                          </w:pPr>
                          <w:r>
                            <w:rPr>
                              <w:sz w:val="20"/>
                              <w:szCs w:val="18"/>
                            </w:rPr>
                            <w:t xml:space="preserve">第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38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 共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52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159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731968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sz w:val="20"/>
                        <w:szCs w:val="18"/>
                      </w:rPr>
                    </w:pPr>
                    <w:r>
                      <w:rPr>
                        <w:sz w:val="20"/>
                        <w:szCs w:val="18"/>
                      </w:rPr>
                      <w:t xml:space="preserve">第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PAGE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38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 共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NUMPAGES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52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rPr>
        <w:rFonts w:hint="eastAsia"/>
        <w:lang w:eastAsia="zh-CN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7350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66494190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sz w:val="20"/>
                              <w:szCs w:val="18"/>
                            </w:rPr>
                          </w:pPr>
                          <w:r>
                            <w:rPr>
                              <w:sz w:val="20"/>
                              <w:szCs w:val="18"/>
                            </w:rPr>
                            <w:t xml:space="preserve">第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38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 共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52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162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734016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sz w:val="20"/>
                        <w:szCs w:val="18"/>
                      </w:rPr>
                    </w:pPr>
                    <w:r>
                      <w:rPr>
                        <w:sz w:val="20"/>
                        <w:szCs w:val="18"/>
                      </w:rPr>
                      <w:t xml:space="preserve">第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PAGE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38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 共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NUMPAGES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52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rPr>
        <w:rFonts w:hint="eastAsia"/>
        <w:lang w:eastAsia="zh-CN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7370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87095514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sz w:val="20"/>
                              <w:szCs w:val="18"/>
                            </w:rPr>
                          </w:pPr>
                          <w:r>
                            <w:rPr>
                              <w:sz w:val="20"/>
                              <w:szCs w:val="18"/>
                            </w:rPr>
                            <w:t xml:space="preserve">第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40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 共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52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165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736064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sz w:val="20"/>
                        <w:szCs w:val="18"/>
                      </w:rPr>
                    </w:pPr>
                    <w:r>
                      <w:rPr>
                        <w:sz w:val="20"/>
                        <w:szCs w:val="18"/>
                      </w:rPr>
                      <w:t xml:space="preserve">第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PAGE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40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 共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NUMPAGES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52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rPr>
        <w:rFonts w:hint="eastAsia"/>
        <w:lang w:eastAsia="zh-CN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7391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64719734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sz w:val="20"/>
                              <w:szCs w:val="18"/>
                            </w:rPr>
                          </w:pPr>
                          <w:r>
                            <w:rPr>
                              <w:sz w:val="20"/>
                              <w:szCs w:val="18"/>
                            </w:rPr>
                            <w:t xml:space="preserve">第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40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 共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52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168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738112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sz w:val="20"/>
                        <w:szCs w:val="18"/>
                      </w:rPr>
                    </w:pPr>
                    <w:r>
                      <w:rPr>
                        <w:sz w:val="20"/>
                        <w:szCs w:val="18"/>
                      </w:rPr>
                      <w:t xml:space="preserve">第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PAGE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40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 共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NUMPAGES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52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rPr>
        <w:rFonts w:hint="eastAsia"/>
        <w:lang w:eastAsia="zh-CN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74118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9669255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sz w:val="20"/>
                              <w:szCs w:val="18"/>
                            </w:rPr>
                          </w:pPr>
                          <w:r>
                            <w:rPr>
                              <w:sz w:val="20"/>
                              <w:szCs w:val="18"/>
                            </w:rPr>
                            <w:t xml:space="preserve">第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41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 共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52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171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740160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sz w:val="20"/>
                        <w:szCs w:val="18"/>
                      </w:rPr>
                    </w:pPr>
                    <w:r>
                      <w:rPr>
                        <w:sz w:val="20"/>
                        <w:szCs w:val="18"/>
                      </w:rPr>
                      <w:t xml:space="preserve">第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PAGE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41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 共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NUMPAGES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52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rPr>
        <w:rFonts w:hint="eastAsia"/>
        <w:lang w:eastAsia="zh-CN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74323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41611519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sz w:val="20"/>
                              <w:szCs w:val="18"/>
                            </w:rPr>
                          </w:pPr>
                          <w:r>
                            <w:rPr>
                              <w:sz w:val="20"/>
                              <w:szCs w:val="18"/>
                            </w:rPr>
                            <w:t xml:space="preserve">第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42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 共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52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174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742208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sz w:val="20"/>
                        <w:szCs w:val="18"/>
                      </w:rPr>
                    </w:pPr>
                    <w:r>
                      <w:rPr>
                        <w:sz w:val="20"/>
                        <w:szCs w:val="18"/>
                      </w:rPr>
                      <w:t xml:space="preserve">第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PAGE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42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 共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NUMPAGES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52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4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rPr>
        <w:rFonts w:hint="eastAsia"/>
        <w:lang w:eastAsia="zh-CN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74528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587094685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sz w:val="20"/>
                              <w:szCs w:val="18"/>
                            </w:rPr>
                          </w:pPr>
                          <w:r>
                            <w:rPr>
                              <w:sz w:val="20"/>
                              <w:szCs w:val="18"/>
                            </w:rPr>
                            <w:t xml:space="preserve">第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43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 共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52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177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744256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sz w:val="20"/>
                        <w:szCs w:val="18"/>
                      </w:rPr>
                    </w:pPr>
                    <w:r>
                      <w:rPr>
                        <w:sz w:val="20"/>
                        <w:szCs w:val="18"/>
                      </w:rPr>
                      <w:t xml:space="preserve">第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PAGE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43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 共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NUMPAGES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52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4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rPr>
        <w:rFonts w:hint="eastAsia"/>
        <w:lang w:eastAsia="zh-CN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7473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81168579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sz w:val="20"/>
                              <w:szCs w:val="18"/>
                            </w:rPr>
                          </w:pPr>
                          <w:r>
                            <w:rPr>
                              <w:sz w:val="20"/>
                              <w:szCs w:val="18"/>
                            </w:rPr>
                            <w:t xml:space="preserve">第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45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 共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52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180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746304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sz w:val="20"/>
                        <w:szCs w:val="18"/>
                      </w:rPr>
                    </w:pPr>
                    <w:r>
                      <w:rPr>
                        <w:sz w:val="20"/>
                        <w:szCs w:val="18"/>
                      </w:rPr>
                      <w:t xml:space="preserve">第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PAGE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45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 共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NUMPAGES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52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pBdr>
        <w:bottom w:val="none" w:sz="0" w:space="1" w:color="auto"/>
      </w:pBdr>
      <w:snapToGrid w:val="0"/>
      <w:spacing w:line="240" w:lineRule="auto"/>
      <w:jc w:val="both"/>
      <w:rPr>
        <w:rFonts w:ascii="Times New Roman" w:eastAsia="宋体" w:hAnsi="Times New Roman" w:cs="Times New Roman"/>
        <w:color w:val="auto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mso-height-relative:page;mso-width-relative:page;position:absolute;z-index:251658240" coordsize="21600,21600" o:preferrelative="t" filled="f" stroked="f">
          <v:stroke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5pt;height:0.85pt" coordsize="21600,21600" filled="f" stroked="f" strokecolor="white">
          <v:fill color2="#aaa"/>
          <v:textpath style="font-family:宋体;font-size:8pt;v-rotate-letters:f;v-same-letter-heights:f;v-text-align:center;v-text-spacing:78650f" trim="t" fitpath="t" xscale="f" string="学科网（北京）股份有限公司 "/>
          <w10:anchorlock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pBdr>
        <w:bottom w:val="none" w:sz="0" w:space="1" w:color="auto"/>
      </w:pBdr>
      <w:snapToGrid w:val="0"/>
      <w:spacing w:line="240" w:lineRule="auto"/>
      <w:jc w:val="both"/>
      <w:rPr>
        <w:rFonts w:ascii="Times New Roman" w:eastAsia="宋体" w:hAnsi="Times New Roman" w:cs="Times New Roman"/>
        <w:color w:val="auto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52" type="#_x0000_t75" alt="学科网 zxxk.com" style="width:0.75pt;height:0.75pt;margin-top:8.45pt;margin-left:351pt;mso-height-relative:page;mso-width-relative:page;position:absolute;z-index:251659264" coordsize="21600,21600" o:preferrelative="t" filled="f" stroked="f">
          <v:stroke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3" type="#_x0000_t136" alt="学科网 zxxk.com" style="width:0.85pt;height:0.85pt" coordsize="21600,21600" filled="f" stroked="f" strokecolor="white">
          <v:fill color2="#aaa"/>
          <v:textpath style="font-family:宋体;font-size:8pt;v-rotate-letters:f;v-same-letter-heights:f;v-text-align:center;v-text-spacing:78650f" trim="t" fitpath="t" xscale="f" string="学科网（北京）股份有限公司 "/>
          <w10:anchorlock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pBdr>
        <w:bottom w:val="none" w:sz="0" w:space="1" w:color="auto"/>
      </w:pBdr>
      <w:snapToGrid w:val="0"/>
      <w:spacing w:line="240" w:lineRule="auto"/>
      <w:jc w:val="both"/>
      <w:rPr>
        <w:rFonts w:ascii="Times New Roman" w:eastAsia="宋体" w:hAnsi="Times New Roman" w:cs="Times New Roman"/>
        <w:color w:val="auto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55" type="#_x0000_t75" alt="学科网 zxxk.com" style="width:0.75pt;height:0.75pt;margin-top:8.45pt;margin-left:351pt;mso-height-relative:page;mso-width-relative:page;position:absolute;z-index:251660288" coordsize="21600,21600" o:preferrelative="t" filled="f" stroked="f">
          <v:stroke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6" type="#_x0000_t136" alt="学科网 zxxk.com" style="width:0.85pt;height:0.85pt" coordsize="21600,21600" filled="f" stroked="f" strokecolor="white">
          <v:fill color2="#aaa"/>
          <v:textpath style="font-family:宋体;font-size:8pt;v-rotate-letters:f;v-same-letter-heights:f;v-text-align:center;v-text-spacing:78650f" trim="t" fitpath="t" xscale="f" string="学科网（北京）股份有限公司 "/>
          <w10:anchorlock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pBdr>
        <w:bottom w:val="none" w:sz="0" w:space="1" w:color="auto"/>
      </w:pBdr>
      <w:snapToGrid w:val="0"/>
      <w:spacing w:line="240" w:lineRule="auto"/>
      <w:jc w:val="both"/>
      <w:rPr>
        <w:rFonts w:ascii="Times New Roman" w:eastAsia="宋体" w:hAnsi="Times New Roman" w:cs="Times New Roman"/>
        <w:color w:val="auto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58" type="#_x0000_t75" alt="学科网 zxxk.com" style="width:0.75pt;height:0.75pt;margin-top:8.45pt;margin-left:351pt;mso-height-relative:page;mso-width-relative:page;position:absolute;z-index:251661312" coordsize="21600,21600" o:preferrelative="t" filled="f" stroked="f">
          <v:stroke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9" type="#_x0000_t136" alt="学科网 zxxk.com" style="width:0.85pt;height:0.85pt" coordsize="21600,21600" filled="f" stroked="f" strokecolor="white">
          <v:fill color2="#aaa"/>
          <v:textpath style="font-family:宋体;font-size:8pt;v-rotate-letters:f;v-same-letter-heights:f;v-text-align:center;v-text-spacing:78650f" trim="t" fitpath="t" xscale="f" string="学科网（北京）股份有限公司 "/>
          <w10:anchorlock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pBdr>
        <w:bottom w:val="none" w:sz="0" w:space="1" w:color="auto"/>
      </w:pBdr>
      <w:snapToGrid w:val="0"/>
      <w:spacing w:line="240" w:lineRule="auto"/>
      <w:jc w:val="both"/>
      <w:rPr>
        <w:rFonts w:ascii="Times New Roman" w:eastAsia="宋体" w:hAnsi="Times New Roman" w:cs="Times New Roman"/>
        <w:color w:val="auto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61" type="#_x0000_t75" alt="学科网 zxxk.com" style="width:0.75pt;height:0.75pt;margin-top:8.45pt;margin-left:351pt;mso-height-relative:page;mso-width-relative:page;position:absolute;z-index:251662336" coordsize="21600,21600" o:preferrelative="t" filled="f" stroked="f">
          <v:stroke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62" type="#_x0000_t136" alt="学科网 zxxk.com" style="width:0.85pt;height:0.85pt" coordsize="21600,21600" filled="f" stroked="f" strokecolor="white">
          <v:fill color2="#aaa"/>
          <v:textpath style="font-family:宋体;font-size:8pt;v-rotate-letters:f;v-same-letter-heights:f;v-text-align:center;v-text-spacing:78650f" trim="t" fitpath="t" xscale="f" string="学科网（北京）股份有限公司 "/>
          <w10:anchorlock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pBdr>
        <w:bottom w:val="none" w:sz="0" w:space="1" w:color="auto"/>
      </w:pBdr>
      <w:snapToGrid w:val="0"/>
      <w:spacing w:line="240" w:lineRule="auto"/>
      <w:jc w:val="both"/>
      <w:rPr>
        <w:rFonts w:ascii="Times New Roman" w:eastAsia="宋体" w:hAnsi="Times New Roman" w:cs="Times New Roman"/>
        <w:color w:val="auto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64" type="#_x0000_t75" alt="学科网 zxxk.com" style="width:0.75pt;height:0.75pt;margin-top:8.45pt;margin-left:351pt;mso-height-relative:page;mso-width-relative:page;position:absolute;z-index:251663360" coordsize="21600,21600" o:preferrelative="t" filled="f" stroked="f">
          <v:stroke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65" type="#_x0000_t136" alt="学科网 zxxk.com" style="width:0.85pt;height:0.85pt" coordsize="21600,21600" filled="f" stroked="f" strokecolor="white">
          <v:fill color2="#aaa"/>
          <v:textpath style="font-family:宋体;font-size:8pt;v-rotate-letters:f;v-same-letter-heights:f;v-text-align:center;v-text-spacing:78650f" trim="t" fitpath="t" xscale="f" string="学科网（北京）股份有限公司 "/>
          <w10:anchorlock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pBdr>
        <w:bottom w:val="none" w:sz="0" w:space="1" w:color="auto"/>
      </w:pBdr>
      <w:snapToGrid w:val="0"/>
      <w:spacing w:line="240" w:lineRule="auto"/>
      <w:jc w:val="both"/>
      <w:rPr>
        <w:rFonts w:ascii="Times New Roman" w:eastAsia="宋体" w:hAnsi="Times New Roman" w:cs="Times New Roman"/>
        <w:color w:val="auto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67" type="#_x0000_t75" alt="学科网 zxxk.com" style="width:0.75pt;height:0.75pt;margin-top:8.45pt;margin-left:351pt;mso-height-relative:page;mso-width-relative:page;position:absolute;z-index:251664384" coordsize="21600,21600" o:preferrelative="t" filled="f" stroked="f">
          <v:stroke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68" type="#_x0000_t136" alt="学科网 zxxk.com" style="width:0.85pt;height:0.85pt" coordsize="21600,21600" filled="f" stroked="f" strokecolor="white">
          <v:fill color2="#aaa"/>
          <v:textpath style="font-family:宋体;font-size:8pt;v-rotate-letters:f;v-same-letter-heights:f;v-text-align:center;v-text-spacing:78650f" trim="t" fitpath="t" xscale="f" string="学科网（北京）股份有限公司 "/>
          <w10:anchorlock/>
        </v:shape>
      </w:pic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pBdr>
        <w:bottom w:val="none" w:sz="0" w:space="1" w:color="auto"/>
      </w:pBdr>
      <w:snapToGrid w:val="0"/>
      <w:spacing w:line="240" w:lineRule="auto"/>
      <w:jc w:val="both"/>
      <w:rPr>
        <w:rFonts w:ascii="Times New Roman" w:eastAsia="宋体" w:hAnsi="Times New Roman" w:cs="Times New Roman"/>
        <w:color w:val="auto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70" type="#_x0000_t75" alt="学科网 zxxk.com" style="width:0.75pt;height:0.75pt;margin-top:8.45pt;margin-left:351pt;mso-height-relative:page;mso-width-relative:page;position:absolute;z-index:251665408" coordsize="21600,21600" o:preferrelative="t" filled="f" stroked="f">
          <v:stroke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71" type="#_x0000_t136" alt="学科网 zxxk.com" style="width:0.85pt;height:0.85pt" coordsize="21600,21600" filled="f" stroked="f" strokecolor="white">
          <v:fill color2="#aaa"/>
          <v:textpath style="font-family:宋体;font-size:8pt;v-rotate-letters:f;v-same-letter-heights:f;v-text-align:center;v-text-spacing:78650f" trim="t" fitpath="t" xscale="f" string="学科网（北京）股份有限公司 "/>
          <w10:anchorlock/>
        </v:shape>
      </w:pic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pBdr>
        <w:bottom w:val="none" w:sz="0" w:space="1" w:color="auto"/>
      </w:pBdr>
      <w:snapToGrid w:val="0"/>
      <w:spacing w:line="240" w:lineRule="auto"/>
      <w:jc w:val="both"/>
      <w:rPr>
        <w:rFonts w:ascii="Times New Roman" w:eastAsia="宋体" w:hAnsi="Times New Roman" w:cs="Times New Roman"/>
        <w:color w:val="auto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73" type="#_x0000_t75" alt="学科网 zxxk.com" style="width:0.75pt;height:0.75pt;margin-top:8.45pt;margin-left:351pt;mso-height-relative:page;mso-width-relative:page;position:absolute;z-index:251666432" coordsize="21600,21600" o:preferrelative="t" filled="f" stroked="f">
          <v:stroke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74" type="#_x0000_t136" alt="学科网 zxxk.com" style="width:0.85pt;height:0.85pt" coordsize="21600,21600" filled="f" stroked="f" strokecolor="white">
          <v:fill color2="#aaa"/>
          <v:textpath style="font-family:宋体;font-size:8pt;v-rotate-letters:f;v-same-letter-heights:f;v-text-align:center;v-text-spacing:78650f" trim="t" fitpath="t" xscale="f" string="学科网（北京）股份有限公司 "/>
          <w10:anchorlock/>
        </v:shape>
      </w:pic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pBdr>
        <w:bottom w:val="none" w:sz="0" w:space="1" w:color="auto"/>
      </w:pBdr>
      <w:snapToGrid w:val="0"/>
      <w:spacing w:line="240" w:lineRule="auto"/>
      <w:jc w:val="both"/>
      <w:rPr>
        <w:rFonts w:ascii="Times New Roman" w:eastAsia="宋体" w:hAnsi="Times New Roman" w:cs="Times New Roman"/>
        <w:color w:val="auto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76" type="#_x0000_t75" alt="学科网 zxxk.com" style="width:0.75pt;height:0.75pt;margin-top:8.45pt;margin-left:351pt;mso-height-relative:page;mso-width-relative:page;position:absolute;z-index:251667456" coordsize="21600,21600" o:preferrelative="t" filled="f" stroked="f">
          <v:stroke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77" type="#_x0000_t136" alt="学科网 zxxk.com" style="width:0.85pt;height:0.85pt" coordsize="21600,21600" filled="f" stroked="f" strokecolor="white">
          <v:fill color2="#aaa"/>
          <v:textpath style="font-family:宋体;font-size:8pt;v-rotate-letters:f;v-same-letter-heights:f;v-text-align:center;v-text-spacing:78650f" trim="t" fitpath="t" xscale="f" string="学科网（北京）股份有限公司 "/>
          <w10:anchorlock/>
        </v:shape>
      </w:pic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pBdr>
        <w:bottom w:val="none" w:sz="0" w:space="1" w:color="auto"/>
      </w:pBdr>
      <w:snapToGrid w:val="0"/>
      <w:spacing w:line="240" w:lineRule="auto"/>
      <w:jc w:val="both"/>
      <w:rPr>
        <w:rFonts w:ascii="Times New Roman" w:eastAsia="宋体" w:hAnsi="Times New Roman" w:cs="Times New Roman"/>
        <w:color w:val="auto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79" type="#_x0000_t75" alt="学科网 zxxk.com" style="width:0.75pt;height:0.75pt;margin-top:8.45pt;margin-left:351pt;mso-height-relative:page;mso-width-relative:page;position:absolute;z-index:251668480" coordsize="21600,21600" o:preferrelative="t" filled="f" stroked="f">
          <v:stroke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80" type="#_x0000_t136" alt="学科网 zxxk.com" style="width:0.85pt;height:0.85pt" coordsize="21600,21600" filled="f" stroked="f" strokecolor="white">
          <v:fill color2="#aaa"/>
          <v:textpath style="font-family:宋体;font-size:8pt;v-rotate-letters:f;v-same-letter-heights:f;v-text-align:center;v-text-spacing:78650f" trim="t" fitpath="t" xscale="f" string="学科网（北京）股份有限公司 "/>
          <w10:anchorlock/>
        </v:shape>
      </w:pic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pBdr>
        <w:bottom w:val="none" w:sz="0" w:space="1" w:color="auto"/>
      </w:pBdr>
      <w:snapToGrid w:val="0"/>
      <w:spacing w:line="240" w:lineRule="auto"/>
      <w:jc w:val="both"/>
      <w:rPr>
        <w:rFonts w:ascii="Times New Roman" w:eastAsia="宋体" w:hAnsi="Times New Roman" w:cs="Times New Roman"/>
        <w:color w:val="auto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82" type="#_x0000_t75" alt="学科网 zxxk.com" style="width:0.75pt;height:0.75pt;margin-top:8.45pt;margin-left:351pt;mso-height-relative:page;mso-width-relative:page;position:absolute;z-index:251669504" coordsize="21600,21600" o:preferrelative="t" filled="f" stroked="f">
          <v:stroke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83" type="#_x0000_t136" alt="学科网 zxxk.com" style="width:0.85pt;height:0.85pt" coordsize="21600,21600" filled="f" stroked="f" strokecolor="white">
          <v:fill color2="#aaa"/>
          <v:textpath style="font-family:宋体;font-size:8pt;v-rotate-letters:f;v-same-letter-heights:f;v-text-align:center;v-text-spacing:78650f" trim="t" fitpath="t" xscale="f" string="学科网（北京）股份有限公司 "/>
          <w10:anchorlock/>
        </v:shape>
      </w:pic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pBdr>
        <w:bottom w:val="none" w:sz="0" w:space="1" w:color="auto"/>
      </w:pBdr>
      <w:snapToGrid w:val="0"/>
      <w:spacing w:line="240" w:lineRule="auto"/>
      <w:jc w:val="both"/>
      <w:rPr>
        <w:rFonts w:ascii="Times New Roman" w:eastAsia="宋体" w:hAnsi="Times New Roman" w:cs="Times New Roman"/>
        <w:color w:val="auto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85" type="#_x0000_t75" alt="学科网 zxxk.com" style="width:0.75pt;height:0.75pt;margin-top:8.45pt;margin-left:351pt;mso-height-relative:page;mso-width-relative:page;position:absolute;z-index:251670528" coordsize="21600,21600" o:preferrelative="t" filled="f" stroked="f">
          <v:stroke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86" type="#_x0000_t136" alt="学科网 zxxk.com" style="width:0.85pt;height:0.85pt" coordsize="21600,21600" filled="f" stroked="f" strokecolor="white">
          <v:fill color2="#aaa"/>
          <v:textpath style="font-family:宋体;font-size:8pt;v-rotate-letters:f;v-same-letter-heights:f;v-text-align:center;v-text-spacing:78650f" trim="t" fitpath="t" xscale="f" string="学科网（北京）股份有限公司 "/>
          <w10:anchorlock/>
        </v:shape>
      </w:pic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pBdr>
        <w:bottom w:val="none" w:sz="0" w:space="1" w:color="auto"/>
      </w:pBdr>
      <w:snapToGrid w:val="0"/>
      <w:spacing w:line="240" w:lineRule="auto"/>
      <w:jc w:val="both"/>
      <w:rPr>
        <w:rFonts w:ascii="Times New Roman" w:eastAsia="宋体" w:hAnsi="Times New Roman" w:cs="Times New Roman"/>
        <w:color w:val="auto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88" type="#_x0000_t75" alt="学科网 zxxk.com" style="width:0.75pt;height:0.75pt;margin-top:8.45pt;margin-left:351pt;mso-height-relative:page;mso-width-relative:page;position:absolute;z-index:251671552" coordsize="21600,21600" o:preferrelative="t" filled="f" stroked="f">
          <v:stroke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89" type="#_x0000_t136" alt="学科网 zxxk.com" style="width:0.85pt;height:0.85pt" coordsize="21600,21600" filled="f" stroked="f" strokecolor="white">
          <v:fill color2="#aaa"/>
          <v:textpath style="font-family:宋体;font-size:8pt;v-rotate-letters:f;v-same-letter-heights:f;v-text-align:center;v-text-spacing:78650f" trim="t" fitpath="t" xscale="f" string="学科网（北京）股份有限公司 "/>
          <w10:anchorlock/>
        </v:shape>
      </w:pic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pBdr>
        <w:bottom w:val="none" w:sz="0" w:space="1" w:color="auto"/>
      </w:pBdr>
      <w:snapToGrid w:val="0"/>
      <w:spacing w:line="240" w:lineRule="auto"/>
      <w:jc w:val="both"/>
      <w:rPr>
        <w:rFonts w:ascii="Times New Roman" w:eastAsia="宋体" w:hAnsi="Times New Roman" w:cs="Times New Roman"/>
        <w:color w:val="auto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91" type="#_x0000_t75" alt="学科网 zxxk.com" style="width:0.75pt;height:0.75pt;margin-top:8.45pt;margin-left:351pt;mso-height-relative:page;mso-width-relative:page;position:absolute;z-index:251672576" coordsize="21600,21600" o:preferrelative="t" filled="f" stroked="f">
          <v:stroke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92" type="#_x0000_t136" alt="学科网 zxxk.com" style="width:0.85pt;height:0.85pt" coordsize="21600,21600" filled="f" stroked="f" strokecolor="white">
          <v:fill color2="#aaa"/>
          <v:textpath style="font-family:宋体;font-size:8pt;v-rotate-letters:f;v-same-letter-heights:f;v-text-align:center;v-text-spacing:78650f" trim="t" fitpath="t" xscale="f" string="学科网（北京）股份有限公司 "/>
          <w10:anchorlock/>
        </v:shape>
      </w:pic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pBdr>
        <w:bottom w:val="none" w:sz="0" w:space="1" w:color="auto"/>
      </w:pBdr>
      <w:snapToGrid w:val="0"/>
      <w:spacing w:line="240" w:lineRule="auto"/>
      <w:jc w:val="both"/>
      <w:rPr>
        <w:rFonts w:ascii="Times New Roman" w:eastAsia="宋体" w:hAnsi="Times New Roman" w:cs="Times New Roman"/>
        <w:color w:val="auto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94" type="#_x0000_t75" alt="学科网 zxxk.com" style="width:0.75pt;height:0.75pt;margin-top:8.45pt;margin-left:351pt;mso-height-relative:page;mso-width-relative:page;position:absolute;z-index:251673600" coordsize="21600,21600" o:preferrelative="t" filled="f" stroked="f">
          <v:stroke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95" type="#_x0000_t136" alt="学科网 zxxk.com" style="width:0.85pt;height:0.85pt" coordsize="21600,21600" filled="f" stroked="f" strokecolor="white">
          <v:fill color2="#aaa"/>
          <v:textpath style="font-family:宋体;font-size:8pt;v-rotate-letters:f;v-same-letter-heights:f;v-text-align:center;v-text-spacing:78650f" trim="t" fitpath="t" xscale="f" string="学科网（北京）股份有限公司 "/>
          <w10:anchorlock/>
        </v:shape>
      </w:pic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pBdr>
        <w:bottom w:val="none" w:sz="0" w:space="1" w:color="auto"/>
      </w:pBdr>
      <w:snapToGrid w:val="0"/>
      <w:spacing w:line="240" w:lineRule="auto"/>
      <w:jc w:val="both"/>
      <w:rPr>
        <w:rFonts w:ascii="Times New Roman" w:eastAsia="宋体" w:hAnsi="Times New Roman" w:cs="Times New Roman"/>
        <w:color w:val="auto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97" type="#_x0000_t75" alt="学科网 zxxk.com" style="width:0.75pt;height:0.75pt;margin-top:8.45pt;margin-left:351pt;mso-height-relative:page;mso-width-relative:page;position:absolute;z-index:251674624" coordsize="21600,21600" o:preferrelative="t" filled="f" stroked="f">
          <v:stroke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98" type="#_x0000_t136" alt="学科网 zxxk.com" style="width:0.85pt;height:0.85pt" coordsize="21600,21600" filled="f" stroked="f" strokecolor="white">
          <v:fill color2="#aaa"/>
          <v:textpath style="font-family:宋体;font-size:8pt;v-rotate-letters:f;v-same-letter-heights:f;v-text-align:center;v-text-spacing:78650f" trim="t" fitpath="t" xscale="f" string="学科网（北京）股份有限公司 "/>
          <w10:anchorlock/>
        </v:shape>
      </w:pic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pBdr>
        <w:bottom w:val="none" w:sz="0" w:space="1" w:color="auto"/>
      </w:pBdr>
      <w:snapToGrid w:val="0"/>
      <w:spacing w:line="240" w:lineRule="auto"/>
      <w:jc w:val="both"/>
      <w:rPr>
        <w:rFonts w:ascii="Times New Roman" w:eastAsia="宋体" w:hAnsi="Times New Roman" w:cs="Times New Roman"/>
        <w:color w:val="auto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100" type="#_x0000_t75" alt="学科网 zxxk.com" style="width:0.75pt;height:0.75pt;margin-top:8.45pt;margin-left:351pt;mso-height-relative:page;mso-width-relative:page;position:absolute;z-index:251675648" coordsize="21600,21600" o:preferrelative="t" filled="f" stroked="f">
          <v:stroke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101" type="#_x0000_t136" alt="学科网 zxxk.com" style="width:0.85pt;height:0.85pt" coordsize="21600,21600" filled="f" stroked="f" strokecolor="white">
          <v:fill color2="#aaa"/>
          <v:textpath style="font-family:宋体;font-size:8pt;v-rotate-letters:f;v-same-letter-heights:f;v-text-align:center;v-text-spacing:78650f" trim="t" fitpath="t" xscale="f" string="学科网（北京）股份有限公司 "/>
          <w10:anchorlock/>
        </v:shape>
      </w:pict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pBdr>
        <w:bottom w:val="none" w:sz="0" w:space="1" w:color="auto"/>
      </w:pBdr>
      <w:snapToGrid w:val="0"/>
      <w:spacing w:line="240" w:lineRule="auto"/>
      <w:jc w:val="both"/>
      <w:rPr>
        <w:rFonts w:ascii="Times New Roman" w:eastAsia="宋体" w:hAnsi="Times New Roman" w:cs="Times New Roman"/>
        <w:color w:val="auto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103" type="#_x0000_t75" alt="学科网 zxxk.com" style="width:0.75pt;height:0.75pt;margin-top:8.45pt;margin-left:351pt;mso-height-relative:page;mso-width-relative:page;position:absolute;z-index:251676672" coordsize="21600,21600" o:preferrelative="t" filled="f" stroked="f">
          <v:stroke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104" type="#_x0000_t136" alt="学科网 zxxk.com" style="width:0.85pt;height:0.85pt" coordsize="21600,21600" filled="f" stroked="f" strokecolor="white">
          <v:fill color2="#aaa"/>
          <v:textpath style="font-family:宋体;font-size:8pt;v-rotate-letters:f;v-same-letter-heights:f;v-text-align:center;v-text-spacing:78650f" trim="t" fitpath="t" xscale="f" string="学科网（北京）股份有限公司 "/>
          <w10:anchorlock/>
        </v:shape>
      </w:pict>
    </w: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pBdr>
        <w:bottom w:val="none" w:sz="0" w:space="1" w:color="auto"/>
      </w:pBdr>
      <w:snapToGrid w:val="0"/>
      <w:spacing w:line="240" w:lineRule="auto"/>
      <w:jc w:val="both"/>
      <w:rPr>
        <w:rFonts w:ascii="Times New Roman" w:eastAsia="宋体" w:hAnsi="Times New Roman" w:cs="Times New Roman"/>
        <w:color w:val="auto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106" type="#_x0000_t75" alt="学科网 zxxk.com" style="width:0.75pt;height:0.75pt;margin-top:8.45pt;margin-left:351pt;mso-height-relative:page;mso-width-relative:page;position:absolute;z-index:251677696" coordsize="21600,21600" o:preferrelative="t" filled="f" stroked="f">
          <v:stroke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107" type="#_x0000_t136" alt="学科网 zxxk.com" style="width:0.85pt;height:0.85pt" coordsize="21600,21600" filled="f" stroked="f" strokecolor="white">
          <v:fill color2="#aaa"/>
          <v:textpath style="font-family:宋体;font-size:8pt;v-rotate-letters:f;v-same-letter-heights:f;v-text-align:center;v-text-spacing:78650f" trim="t" fitpath="t" xscale="f" string="学科网（北京）股份有限公司 "/>
          <w10:anchorlock/>
        </v:shape>
      </w:pic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pBdr>
        <w:bottom w:val="none" w:sz="0" w:space="1" w:color="auto"/>
      </w:pBdr>
      <w:snapToGrid w:val="0"/>
      <w:spacing w:line="240" w:lineRule="auto"/>
      <w:jc w:val="both"/>
      <w:rPr>
        <w:rFonts w:ascii="Times New Roman" w:eastAsia="宋体" w:hAnsi="Times New Roman" w:cs="Times New Roman"/>
        <w:color w:val="auto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109" type="#_x0000_t75" alt="学科网 zxxk.com" style="width:0.75pt;height:0.75pt;margin-top:8.45pt;margin-left:351pt;mso-height-relative:page;mso-width-relative:page;position:absolute;z-index:251678720" coordsize="21600,21600" o:preferrelative="t" filled="f" stroked="f">
          <v:stroke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110" type="#_x0000_t136" alt="学科网 zxxk.com" style="width:0.85pt;height:0.85pt" coordsize="21600,21600" filled="f" stroked="f" strokecolor="white">
          <v:fill color2="#aaa"/>
          <v:textpath style="font-family:宋体;font-size:8pt;v-rotate-letters:f;v-same-letter-heights:f;v-text-align:center;v-text-spacing:78650f" trim="t" fitpath="t" xscale="f" string="学科网（北京）股份有限公司 "/>
          <w10:anchorlock/>
        </v:shape>
      </w:pict>
    </w: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pBdr>
        <w:bottom w:val="none" w:sz="0" w:space="1" w:color="auto"/>
      </w:pBdr>
      <w:snapToGrid w:val="0"/>
      <w:spacing w:line="240" w:lineRule="auto"/>
      <w:jc w:val="both"/>
      <w:rPr>
        <w:rFonts w:ascii="Times New Roman" w:eastAsia="宋体" w:hAnsi="Times New Roman" w:cs="Times New Roman"/>
        <w:color w:val="auto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112" type="#_x0000_t75" alt="学科网 zxxk.com" style="width:0.75pt;height:0.75pt;margin-top:8.45pt;margin-left:351pt;mso-height-relative:page;mso-width-relative:page;position:absolute;z-index:251679744" coordsize="21600,21600" o:preferrelative="t" filled="f" stroked="f">
          <v:stroke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113" type="#_x0000_t136" alt="学科网 zxxk.com" style="width:0.85pt;height:0.85pt" coordsize="21600,21600" filled="f" stroked="f" strokecolor="white">
          <v:fill color2="#aaa"/>
          <v:textpath style="font-family:宋体;font-size:8pt;v-rotate-letters:f;v-same-letter-heights:f;v-text-align:center;v-text-spacing:78650f" trim="t" fitpath="t" xscale="f" string="学科网（北京）股份有限公司 "/>
          <w10:anchorlock/>
        </v:shape>
      </w:pict>
    </w: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pBdr>
        <w:bottom w:val="none" w:sz="0" w:space="1" w:color="auto"/>
      </w:pBdr>
      <w:snapToGrid w:val="0"/>
      <w:spacing w:line="240" w:lineRule="auto"/>
      <w:jc w:val="both"/>
      <w:rPr>
        <w:rFonts w:ascii="Times New Roman" w:eastAsia="宋体" w:hAnsi="Times New Roman" w:cs="Times New Roman"/>
        <w:color w:val="auto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115" type="#_x0000_t75" alt="学科网 zxxk.com" style="width:0.75pt;height:0.75pt;margin-top:8.45pt;margin-left:351pt;mso-height-relative:page;mso-width-relative:page;position:absolute;z-index:251680768" coordsize="21600,21600" o:preferrelative="t" filled="f" stroked="f">
          <v:stroke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116" type="#_x0000_t136" alt="学科网 zxxk.com" style="width:0.85pt;height:0.85pt" coordsize="21600,21600" filled="f" stroked="f" strokecolor="white">
          <v:fill color2="#aaa"/>
          <v:textpath style="font-family:宋体;font-size:8pt;v-rotate-letters:f;v-same-letter-heights:f;v-text-align:center;v-text-spacing:78650f" trim="t" fitpath="t" xscale="f" string="学科网（北京）股份有限公司 "/>
          <w10:anchorlock/>
        </v:shape>
      </w:pic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pBdr>
        <w:bottom w:val="none" w:sz="0" w:space="1" w:color="auto"/>
      </w:pBdr>
      <w:snapToGrid w:val="0"/>
      <w:spacing w:line="240" w:lineRule="auto"/>
      <w:jc w:val="both"/>
      <w:rPr>
        <w:rFonts w:ascii="Times New Roman" w:eastAsia="宋体" w:hAnsi="Times New Roman" w:cs="Times New Roman"/>
        <w:color w:val="auto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118" type="#_x0000_t75" alt="学科网 zxxk.com" style="width:0.75pt;height:0.75pt;margin-top:8.45pt;margin-left:351pt;mso-height-relative:page;mso-width-relative:page;position:absolute;z-index:251681792" coordsize="21600,21600" o:preferrelative="t" filled="f" stroked="f">
          <v:stroke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119" type="#_x0000_t136" alt="学科网 zxxk.com" style="width:0.85pt;height:0.85pt" coordsize="21600,21600" filled="f" stroked="f" strokecolor="white">
          <v:fill color2="#aaa"/>
          <v:textpath style="font-family:宋体;font-size:8pt;v-rotate-letters:f;v-same-letter-heights:f;v-text-align:center;v-text-spacing:78650f" trim="t" fitpath="t" xscale="f" string="学科网（北京）股份有限公司 "/>
          <w10:anchorlock/>
        </v:shape>
      </w:pict>
    </w: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pBdr>
        <w:bottom w:val="none" w:sz="0" w:space="1" w:color="auto"/>
      </w:pBdr>
      <w:snapToGrid w:val="0"/>
      <w:spacing w:line="240" w:lineRule="auto"/>
      <w:jc w:val="both"/>
      <w:rPr>
        <w:rFonts w:ascii="Times New Roman" w:eastAsia="宋体" w:hAnsi="Times New Roman" w:cs="Times New Roman"/>
        <w:color w:val="auto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121" type="#_x0000_t75" alt="学科网 zxxk.com" style="width:0.75pt;height:0.75pt;margin-top:8.45pt;margin-left:351pt;mso-height-relative:page;mso-width-relative:page;position:absolute;z-index:251682816" coordsize="21600,21600" o:preferrelative="t" filled="f" stroked="f">
          <v:stroke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122" type="#_x0000_t136" alt="学科网 zxxk.com" style="width:0.85pt;height:0.85pt" coordsize="21600,21600" filled="f" stroked="f" strokecolor="white">
          <v:fill color2="#aaa"/>
          <v:textpath style="font-family:宋体;font-size:8pt;v-rotate-letters:f;v-same-letter-heights:f;v-text-align:center;v-text-spacing:78650f" trim="t" fitpath="t" xscale="f" string="学科网（北京）股份有限公司 "/>
          <w10:anchorlock/>
        </v:shape>
      </w:pict>
    </w: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pBdr>
        <w:bottom w:val="none" w:sz="0" w:space="1" w:color="auto"/>
      </w:pBdr>
      <w:snapToGrid w:val="0"/>
      <w:spacing w:line="240" w:lineRule="auto"/>
      <w:jc w:val="both"/>
      <w:rPr>
        <w:rFonts w:ascii="Times New Roman" w:eastAsia="宋体" w:hAnsi="Times New Roman" w:cs="Times New Roman"/>
        <w:color w:val="auto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124" type="#_x0000_t75" alt="学科网 zxxk.com" style="width:0.75pt;height:0.75pt;margin-top:8.45pt;margin-left:351pt;mso-height-relative:page;mso-width-relative:page;position:absolute;z-index:251683840" coordsize="21600,21600" o:preferrelative="t" filled="f" stroked="f">
          <v:stroke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125" type="#_x0000_t136" alt="学科网 zxxk.com" style="width:0.85pt;height:0.85pt" coordsize="21600,21600" filled="f" stroked="f" strokecolor="white">
          <v:fill color2="#aaa"/>
          <v:textpath style="font-family:宋体;font-size:8pt;v-rotate-letters:f;v-same-letter-heights:f;v-text-align:center;v-text-spacing:78650f" trim="t" fitpath="t" xscale="f" string="学科网（北京）股份有限公司 "/>
          <w10:anchorlock/>
        </v:shape>
      </w:pict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pBdr>
        <w:bottom w:val="none" w:sz="0" w:space="1" w:color="auto"/>
      </w:pBdr>
      <w:snapToGrid w:val="0"/>
      <w:spacing w:line="240" w:lineRule="auto"/>
      <w:jc w:val="both"/>
      <w:rPr>
        <w:rFonts w:ascii="Times New Roman" w:eastAsia="宋体" w:hAnsi="Times New Roman" w:cs="Times New Roman"/>
        <w:color w:val="auto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127" type="#_x0000_t75" alt="学科网 zxxk.com" style="width:0.75pt;height:0.75pt;margin-top:8.45pt;margin-left:351pt;mso-height-relative:page;mso-width-relative:page;position:absolute;z-index:251684864" coordsize="21600,21600" o:preferrelative="t" filled="f" stroked="f">
          <v:stroke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128" type="#_x0000_t136" alt="学科网 zxxk.com" style="width:0.85pt;height:0.85pt" coordsize="21600,21600" filled="f" stroked="f" strokecolor="white">
          <v:fill color2="#aaa"/>
          <v:textpath style="font-family:宋体;font-size:8pt;v-rotate-letters:f;v-same-letter-heights:f;v-text-align:center;v-text-spacing:78650f" trim="t" fitpath="t" xscale="f" string="学科网（北京）股份有限公司 "/>
          <w10:anchorlock/>
        </v:shape>
      </w:pict>
    </w: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pBdr>
        <w:bottom w:val="none" w:sz="0" w:space="1" w:color="auto"/>
      </w:pBdr>
      <w:snapToGrid w:val="0"/>
      <w:spacing w:line="240" w:lineRule="auto"/>
      <w:jc w:val="both"/>
      <w:rPr>
        <w:rFonts w:ascii="Times New Roman" w:eastAsia="宋体" w:hAnsi="Times New Roman" w:cs="Times New Roman"/>
        <w:color w:val="auto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130" type="#_x0000_t75" alt="学科网 zxxk.com" style="width:0.75pt;height:0.75pt;margin-top:8.45pt;margin-left:351pt;mso-height-relative:page;mso-width-relative:page;position:absolute;z-index:251685888" coordsize="21600,21600" o:preferrelative="t" filled="f" stroked="f">
          <v:stroke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131" type="#_x0000_t136" alt="学科网 zxxk.com" style="width:0.85pt;height:0.85pt" coordsize="21600,21600" filled="f" stroked="f" strokecolor="white">
          <v:fill color2="#aaa"/>
          <v:textpath style="font-family:宋体;font-size:8pt;v-rotate-letters:f;v-same-letter-heights:f;v-text-align:center;v-text-spacing:78650f" trim="t" fitpath="t" xscale="f" string="学科网（北京）股份有限公司 "/>
          <w10:anchorlock/>
        </v:shape>
      </w:pict>
    </w: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pBdr>
        <w:bottom w:val="none" w:sz="0" w:space="1" w:color="auto"/>
      </w:pBdr>
      <w:snapToGrid w:val="0"/>
      <w:spacing w:line="240" w:lineRule="auto"/>
      <w:jc w:val="both"/>
      <w:rPr>
        <w:rFonts w:ascii="Times New Roman" w:eastAsia="宋体" w:hAnsi="Times New Roman" w:cs="Times New Roman"/>
        <w:color w:val="auto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133" type="#_x0000_t75" alt="学科网 zxxk.com" style="width:0.75pt;height:0.75pt;margin-top:8.45pt;margin-left:351pt;mso-height-relative:page;mso-width-relative:page;position:absolute;z-index:251686912" coordsize="21600,21600" o:preferrelative="t" filled="f" stroked="f">
          <v:stroke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134" type="#_x0000_t136" alt="学科网 zxxk.com" style="width:0.85pt;height:0.85pt" coordsize="21600,21600" filled="f" stroked="f" strokecolor="white">
          <v:fill color2="#aaa"/>
          <v:textpath style="font-family:宋体;font-size:8pt;v-rotate-letters:f;v-same-letter-heights:f;v-text-align:center;v-text-spacing:78650f" trim="t" fitpath="t" xscale="f" string="学科网（北京）股份有限公司 "/>
          <w10:anchorlock/>
        </v:shape>
      </w:pict>
    </w: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pBdr>
        <w:bottom w:val="none" w:sz="0" w:space="1" w:color="auto"/>
      </w:pBdr>
      <w:snapToGrid w:val="0"/>
      <w:spacing w:line="240" w:lineRule="auto"/>
      <w:jc w:val="both"/>
      <w:rPr>
        <w:rFonts w:ascii="Times New Roman" w:eastAsia="宋体" w:hAnsi="Times New Roman" w:cs="Times New Roman"/>
        <w:color w:val="auto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136" type="#_x0000_t75" alt="学科网 zxxk.com" style="width:0.75pt;height:0.75pt;margin-top:8.45pt;margin-left:351pt;mso-height-relative:page;mso-width-relative:page;position:absolute;z-index:251687936" coordsize="21600,21600" o:preferrelative="t" filled="f" stroked="f">
          <v:stroke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137" type="#_x0000_t136" alt="学科网 zxxk.com" style="width:0.85pt;height:0.85pt" coordsize="21600,21600" filled="f" stroked="f" strokecolor="white">
          <v:fill color2="#aaa"/>
          <v:textpath style="font-family:宋体;font-size:8pt;v-rotate-letters:f;v-same-letter-heights:f;v-text-align:center;v-text-spacing:78650f" trim="t" fitpath="t" xscale="f" string="学科网（北京）股份有限公司 "/>
          <w10:anchorlock/>
        </v:shape>
      </w:pict>
    </w: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pBdr>
        <w:bottom w:val="none" w:sz="0" w:space="1" w:color="auto"/>
      </w:pBdr>
      <w:snapToGrid w:val="0"/>
      <w:spacing w:line="240" w:lineRule="auto"/>
      <w:jc w:val="both"/>
      <w:rPr>
        <w:rFonts w:ascii="Times New Roman" w:eastAsia="宋体" w:hAnsi="Times New Roman" w:cs="Times New Roman"/>
        <w:color w:val="auto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139" type="#_x0000_t75" alt="学科网 zxxk.com" style="width:0.75pt;height:0.75pt;margin-top:8.45pt;margin-left:351pt;mso-height-relative:page;mso-width-relative:page;position:absolute;z-index:251688960" coordsize="21600,21600" o:preferrelative="t" filled="f" stroked="f">
          <v:stroke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140" type="#_x0000_t136" alt="学科网 zxxk.com" style="width:0.85pt;height:0.85pt" coordsize="21600,21600" filled="f" stroked="f" strokecolor="white">
          <v:fill color2="#aaa"/>
          <v:textpath style="font-family:宋体;font-size:8pt;v-rotate-letters:f;v-same-letter-heights:f;v-text-align:center;v-text-spacing:78650f" trim="t" fitpath="t" xscale="f" string="学科网（北京）股份有限公司 "/>
          <w10:anchorlock/>
        </v:shape>
      </w:pict>
    </w: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pBdr>
        <w:bottom w:val="none" w:sz="0" w:space="1" w:color="auto"/>
      </w:pBdr>
      <w:snapToGrid w:val="0"/>
      <w:spacing w:line="240" w:lineRule="auto"/>
      <w:jc w:val="both"/>
      <w:rPr>
        <w:rFonts w:ascii="Times New Roman" w:eastAsia="宋体" w:hAnsi="Times New Roman" w:cs="Times New Roman"/>
        <w:color w:val="auto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142" type="#_x0000_t75" alt="学科网 zxxk.com" style="width:0.75pt;height:0.75pt;margin-top:8.45pt;margin-left:351pt;mso-height-relative:page;mso-width-relative:page;position:absolute;z-index:251689984" coordsize="21600,21600" o:preferrelative="t" filled="f" stroked="f">
          <v:stroke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143" type="#_x0000_t136" alt="学科网 zxxk.com" style="width:0.85pt;height:0.85pt" coordsize="21600,21600" filled="f" stroked="f" strokecolor="white">
          <v:fill color2="#aaa"/>
          <v:textpath style="font-family:宋体;font-size:8pt;v-rotate-letters:f;v-same-letter-heights:f;v-text-align:center;v-text-spacing:78650f" trim="t" fitpath="t" xscale="f" string="学科网（北京）股份有限公司 "/>
          <w10:anchorlock/>
        </v:shape>
      </w:pict>
    </w: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pBdr>
        <w:bottom w:val="none" w:sz="0" w:space="1" w:color="auto"/>
      </w:pBdr>
      <w:snapToGrid w:val="0"/>
      <w:spacing w:line="240" w:lineRule="auto"/>
      <w:jc w:val="both"/>
      <w:rPr>
        <w:rFonts w:ascii="Times New Roman" w:eastAsia="宋体" w:hAnsi="Times New Roman" w:cs="Times New Roman"/>
        <w:color w:val="auto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145" type="#_x0000_t75" alt="学科网 zxxk.com" style="width:0.75pt;height:0.75pt;margin-top:8.45pt;margin-left:351pt;mso-height-relative:page;mso-width-relative:page;position:absolute;z-index:251691008" coordsize="21600,21600" o:preferrelative="t" filled="f" stroked="f">
          <v:stroke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146" type="#_x0000_t136" alt="学科网 zxxk.com" style="width:0.85pt;height:0.85pt" coordsize="21600,21600" filled="f" stroked="f" strokecolor="white">
          <v:fill color2="#aaa"/>
          <v:textpath style="font-family:宋体;font-size:8pt;v-rotate-letters:f;v-same-letter-heights:f;v-text-align:center;v-text-spacing:78650f" trim="t" fitpath="t" xscale="f" string="学科网（北京）股份有限公司 "/>
          <w10:anchorlock/>
        </v:shape>
      </w:pict>
    </w: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pBdr>
        <w:bottom w:val="none" w:sz="0" w:space="1" w:color="auto"/>
      </w:pBdr>
      <w:snapToGrid w:val="0"/>
      <w:spacing w:line="240" w:lineRule="auto"/>
      <w:jc w:val="both"/>
      <w:rPr>
        <w:rFonts w:ascii="Times New Roman" w:eastAsia="宋体" w:hAnsi="Times New Roman" w:cs="Times New Roman"/>
        <w:color w:val="auto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148" type="#_x0000_t75" alt="学科网 zxxk.com" style="width:0.75pt;height:0.75pt;margin-top:8.45pt;margin-left:351pt;mso-height-relative:page;mso-width-relative:page;position:absolute;z-index:251692032" coordsize="21600,21600" o:preferrelative="t" filled="f" stroked="f">
          <v:stroke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149" type="#_x0000_t136" alt="学科网 zxxk.com" style="width:0.85pt;height:0.85pt" coordsize="21600,21600" filled="f" stroked="f" strokecolor="white">
          <v:fill color2="#aaa"/>
          <v:textpath style="font-family:宋体;font-size:8pt;v-rotate-letters:f;v-same-letter-heights:f;v-text-align:center;v-text-spacing:78650f" trim="t" fitpath="t" xscale="f" string="学科网（北京）股份有限公司 "/>
          <w10:anchorlock/>
        </v:shape>
      </w:pict>
    </w: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pBdr>
        <w:bottom w:val="none" w:sz="0" w:space="1" w:color="auto"/>
      </w:pBdr>
      <w:snapToGrid w:val="0"/>
      <w:spacing w:line="240" w:lineRule="auto"/>
      <w:jc w:val="both"/>
      <w:rPr>
        <w:rFonts w:ascii="Times New Roman" w:eastAsia="宋体" w:hAnsi="Times New Roman" w:cs="Times New Roman"/>
        <w:color w:val="auto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151" type="#_x0000_t75" alt="学科网 zxxk.com" style="width:0.75pt;height:0.75pt;margin-top:8.45pt;margin-left:351pt;mso-height-relative:page;mso-width-relative:page;position:absolute;z-index:251693056" coordsize="21600,21600" o:preferrelative="t" filled="f" stroked="f">
          <v:stroke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152" type="#_x0000_t136" alt="学科网 zxxk.com" style="width:0.85pt;height:0.85pt" coordsize="21600,21600" filled="f" stroked="f" strokecolor="white">
          <v:fill color2="#aaa"/>
          <v:textpath style="font-family:宋体;font-size:8pt;v-rotate-letters:f;v-same-letter-heights:f;v-text-align:center;v-text-spacing:78650f" trim="t" fitpath="t" xscale="f" string="学科网（北京）股份有限公司 "/>
          <w10:anchorlock/>
        </v:shape>
      </w:pict>
    </w: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pBdr>
        <w:bottom w:val="none" w:sz="0" w:space="1" w:color="auto"/>
      </w:pBdr>
      <w:snapToGrid w:val="0"/>
      <w:spacing w:line="240" w:lineRule="auto"/>
      <w:jc w:val="both"/>
      <w:rPr>
        <w:rFonts w:ascii="Times New Roman" w:eastAsia="宋体" w:hAnsi="Times New Roman" w:cs="Times New Roman"/>
        <w:color w:val="auto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154" type="#_x0000_t75" alt="学科网 zxxk.com" style="width:0.75pt;height:0.75pt;margin-top:8.45pt;margin-left:351pt;mso-height-relative:page;mso-width-relative:page;position:absolute;z-index:251694080" coordsize="21600,21600" o:preferrelative="t" filled="f" stroked="f">
          <v:stroke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155" type="#_x0000_t136" alt="学科网 zxxk.com" style="width:0.85pt;height:0.85pt" coordsize="21600,21600" filled="f" stroked="f" strokecolor="white">
          <v:fill color2="#aaa"/>
          <v:textpath style="font-family:宋体;font-size:8pt;v-rotate-letters:f;v-same-letter-heights:f;v-text-align:center;v-text-spacing:78650f" trim="t" fitpath="t" xscale="f" string="学科网（北京）股份有限公司 "/>
          <w10:anchorlock/>
        </v:shape>
      </w:pict>
    </w: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pBdr>
        <w:bottom w:val="none" w:sz="0" w:space="1" w:color="auto"/>
      </w:pBdr>
      <w:snapToGrid w:val="0"/>
      <w:spacing w:line="240" w:lineRule="auto"/>
      <w:jc w:val="both"/>
      <w:rPr>
        <w:rFonts w:ascii="Times New Roman" w:eastAsia="宋体" w:hAnsi="Times New Roman" w:cs="Times New Roman"/>
        <w:color w:val="auto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157" type="#_x0000_t75" alt="学科网 zxxk.com" style="width:0.75pt;height:0.75pt;margin-top:8.45pt;margin-left:351pt;mso-height-relative:page;mso-width-relative:page;position:absolute;z-index:251695104" coordsize="21600,21600" o:preferrelative="t" filled="f" stroked="f">
          <v:stroke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158" type="#_x0000_t136" alt="学科网 zxxk.com" style="width:0.85pt;height:0.85pt" coordsize="21600,21600" filled="f" stroked="f" strokecolor="white">
          <v:fill color2="#aaa"/>
          <v:textpath style="font-family:宋体;font-size:8pt;v-rotate-letters:f;v-same-letter-heights:f;v-text-align:center;v-text-spacing:78650f" trim="t" fitpath="t" xscale="f" string="学科网（北京）股份有限公司 "/>
          <w10:anchorlock/>
        </v:shape>
      </w:pict>
    </w: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pBdr>
        <w:bottom w:val="none" w:sz="0" w:space="1" w:color="auto"/>
      </w:pBdr>
      <w:snapToGrid w:val="0"/>
      <w:spacing w:line="240" w:lineRule="auto"/>
      <w:jc w:val="both"/>
      <w:rPr>
        <w:rFonts w:ascii="Times New Roman" w:eastAsia="宋体" w:hAnsi="Times New Roman" w:cs="Times New Roman"/>
        <w:color w:val="auto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160" type="#_x0000_t75" alt="学科网 zxxk.com" style="width:0.75pt;height:0.75pt;margin-top:8.45pt;margin-left:351pt;mso-height-relative:page;mso-width-relative:page;position:absolute;z-index:251696128" coordsize="21600,21600" o:preferrelative="t" filled="f" stroked="f">
          <v:stroke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161" type="#_x0000_t136" alt="学科网 zxxk.com" style="width:0.85pt;height:0.85pt" coordsize="21600,21600" filled="f" stroked="f" strokecolor="white">
          <v:fill color2="#aaa"/>
          <v:textpath style="font-family:宋体;font-size:8pt;v-rotate-letters:f;v-same-letter-heights:f;v-text-align:center;v-text-spacing:78650f" trim="t" fitpath="t" xscale="f" string="学科网（北京）股份有限公司 "/>
          <w10:anchorlock/>
        </v:shape>
      </w:pict>
    </w: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pBdr>
        <w:bottom w:val="none" w:sz="0" w:space="1" w:color="auto"/>
      </w:pBdr>
      <w:snapToGrid w:val="0"/>
      <w:spacing w:line="240" w:lineRule="auto"/>
      <w:jc w:val="both"/>
      <w:rPr>
        <w:rFonts w:ascii="Times New Roman" w:eastAsia="宋体" w:hAnsi="Times New Roman" w:cs="Times New Roman"/>
        <w:color w:val="auto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163" type="#_x0000_t75" alt="学科网 zxxk.com" style="width:0.75pt;height:0.75pt;margin-top:8.45pt;margin-left:351pt;mso-height-relative:page;mso-width-relative:page;position:absolute;z-index:251697152" coordsize="21600,21600" o:preferrelative="t" filled="f" stroked="f">
          <v:stroke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164" type="#_x0000_t136" alt="学科网 zxxk.com" style="width:0.85pt;height:0.85pt" coordsize="21600,21600" filled="f" stroked="f" strokecolor="white">
          <v:fill color2="#aaa"/>
          <v:textpath style="font-family:宋体;font-size:8pt;v-rotate-letters:f;v-same-letter-heights:f;v-text-align:center;v-text-spacing:78650f" trim="t" fitpath="t" xscale="f" string="学科网（北京）股份有限公司 "/>
          <w10:anchorlock/>
        </v:shape>
      </w:pict>
    </w: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pBdr>
        <w:bottom w:val="none" w:sz="0" w:space="1" w:color="auto"/>
      </w:pBdr>
      <w:snapToGrid w:val="0"/>
      <w:spacing w:line="240" w:lineRule="auto"/>
      <w:jc w:val="both"/>
      <w:rPr>
        <w:rFonts w:ascii="Times New Roman" w:eastAsia="宋体" w:hAnsi="Times New Roman" w:cs="Times New Roman"/>
        <w:color w:val="auto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166" type="#_x0000_t75" alt="学科网 zxxk.com" style="width:0.75pt;height:0.75pt;margin-top:8.45pt;margin-left:351pt;mso-height-relative:page;mso-width-relative:page;position:absolute;z-index:251698176" coordsize="21600,21600" o:preferrelative="t" filled="f" stroked="f">
          <v:stroke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167" type="#_x0000_t136" alt="学科网 zxxk.com" style="width:0.85pt;height:0.85pt" coordsize="21600,21600" filled="f" stroked="f" strokecolor="white">
          <v:fill color2="#aaa"/>
          <v:textpath style="font-family:宋体;font-size:8pt;v-rotate-letters:f;v-same-letter-heights:f;v-text-align:center;v-text-spacing:78650f" trim="t" fitpath="t" xscale="f" string="学科网（北京）股份有限公司 "/>
          <w10:anchorlock/>
        </v:shape>
      </w:pict>
    </w:r>
  </w:p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pBdr>
        <w:bottom w:val="none" w:sz="0" w:space="1" w:color="auto"/>
      </w:pBdr>
      <w:snapToGrid w:val="0"/>
      <w:spacing w:line="240" w:lineRule="auto"/>
      <w:jc w:val="both"/>
      <w:rPr>
        <w:rFonts w:ascii="Times New Roman" w:eastAsia="宋体" w:hAnsi="Times New Roman" w:cs="Times New Roman"/>
        <w:color w:val="auto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169" type="#_x0000_t75" alt="学科网 zxxk.com" style="width:0.75pt;height:0.75pt;margin-top:8.45pt;margin-left:351pt;mso-height-relative:page;mso-width-relative:page;position:absolute;z-index:251699200" coordsize="21600,21600" o:preferrelative="t" filled="f" stroked="f">
          <v:stroke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170" type="#_x0000_t136" alt="学科网 zxxk.com" style="width:0.85pt;height:0.85pt" coordsize="21600,21600" filled="f" stroked="f" strokecolor="white">
          <v:fill color2="#aaa"/>
          <v:textpath style="font-family:宋体;font-size:8pt;v-rotate-letters:f;v-same-letter-heights:f;v-text-align:center;v-text-spacing:78650f" trim="t" fitpath="t" xscale="f" string="学科网（北京）股份有限公司 "/>
          <w10:anchorlock/>
        </v:shape>
      </w:pict>
    </w:r>
  </w:p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pBdr>
        <w:bottom w:val="none" w:sz="0" w:space="1" w:color="auto"/>
      </w:pBdr>
      <w:snapToGrid w:val="0"/>
      <w:spacing w:line="240" w:lineRule="auto"/>
      <w:jc w:val="both"/>
      <w:rPr>
        <w:rFonts w:ascii="Times New Roman" w:eastAsia="宋体" w:hAnsi="Times New Roman" w:cs="Times New Roman"/>
        <w:color w:val="auto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172" type="#_x0000_t75" alt="学科网 zxxk.com" style="width:0.75pt;height:0.75pt;margin-top:8.45pt;margin-left:351pt;mso-height-relative:page;mso-width-relative:page;position:absolute;z-index:251700224" coordsize="21600,21600" o:preferrelative="t" filled="f" stroked="f">
          <v:stroke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173" type="#_x0000_t136" alt="学科网 zxxk.com" style="width:0.85pt;height:0.85pt" coordsize="21600,21600" filled="f" stroked="f" strokecolor="white">
          <v:fill color2="#aaa"/>
          <v:textpath style="font-family:宋体;font-size:8pt;v-rotate-letters:f;v-same-letter-heights:f;v-text-align:center;v-text-spacing:78650f" trim="t" fitpath="t" xscale="f" string="学科网（北京）股份有限公司 "/>
          <w10:anchorlock/>
        </v:shape>
      </w:pict>
    </w:r>
  </w:p>
</w:hdr>
</file>

<file path=word/header4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pBdr>
        <w:bottom w:val="none" w:sz="0" w:space="1" w:color="auto"/>
      </w:pBdr>
      <w:snapToGrid w:val="0"/>
      <w:spacing w:line="240" w:lineRule="auto"/>
      <w:jc w:val="both"/>
      <w:rPr>
        <w:rFonts w:ascii="Times New Roman" w:eastAsia="宋体" w:hAnsi="Times New Roman" w:cs="Times New Roman"/>
        <w:color w:val="auto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175" type="#_x0000_t75" alt="学科网 zxxk.com" style="width:0.75pt;height:0.75pt;margin-top:8.45pt;margin-left:351pt;mso-height-relative:page;mso-width-relative:page;position:absolute;z-index:251701248" coordsize="21600,21600" o:preferrelative="t" filled="f" stroked="f">
          <v:stroke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176" type="#_x0000_t136" alt="学科网 zxxk.com" style="width:0.85pt;height:0.85pt" coordsize="21600,21600" filled="f" stroked="f" strokecolor="white">
          <v:fill color2="#aaa"/>
          <v:textpath style="font-family:宋体;font-size:8pt;v-rotate-letters:f;v-same-letter-heights:f;v-text-align:center;v-text-spacing:78650f" trim="t" fitpath="t" xscale="f" string="学科网（北京）股份有限公司 "/>
          <w10:anchorlock/>
        </v:shape>
      </w:pict>
    </w:r>
  </w:p>
</w:hdr>
</file>

<file path=word/header4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pBdr>
        <w:bottom w:val="none" w:sz="0" w:space="1" w:color="auto"/>
      </w:pBdr>
      <w:snapToGrid w:val="0"/>
      <w:spacing w:line="240" w:lineRule="auto"/>
      <w:jc w:val="both"/>
      <w:rPr>
        <w:rFonts w:ascii="Times New Roman" w:eastAsia="宋体" w:hAnsi="Times New Roman" w:cs="Times New Roman"/>
        <w:color w:val="auto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178" type="#_x0000_t75" alt="学科网 zxxk.com" style="width:0.75pt;height:0.75pt;margin-top:8.45pt;margin-left:351pt;mso-height-relative:page;mso-width-relative:page;position:absolute;z-index:251702272" coordsize="21600,21600" o:preferrelative="t" filled="f" stroked="f">
          <v:stroke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179" type="#_x0000_t136" alt="学科网 zxxk.com" style="width:0.85pt;height:0.85pt" coordsize="21600,21600" filled="f" stroked="f" strokecolor="white">
          <v:fill color2="#aaa"/>
          <v:textpath style="font-family:宋体;font-size:8pt;v-rotate-letters:f;v-same-letter-heights:f;v-text-align:center;v-text-spacing:78650f" trim="t" fitpath="t" xscale="f" string="学科网（北京）股份有限公司 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590"/>
    <w:rsid w:val="00091905"/>
    <w:rsid w:val="000D7748"/>
    <w:rsid w:val="00173A80"/>
    <w:rsid w:val="002247FD"/>
    <w:rsid w:val="0026593D"/>
    <w:rsid w:val="00315590"/>
    <w:rsid w:val="004151FC"/>
    <w:rsid w:val="004311A7"/>
    <w:rsid w:val="00591806"/>
    <w:rsid w:val="00601A11"/>
    <w:rsid w:val="00634C53"/>
    <w:rsid w:val="00712929"/>
    <w:rsid w:val="00851E02"/>
    <w:rsid w:val="009F7B6B"/>
    <w:rsid w:val="00AD0662"/>
    <w:rsid w:val="00BC371E"/>
    <w:rsid w:val="00C02FC6"/>
    <w:rsid w:val="00C22C9F"/>
    <w:rsid w:val="00CE6964"/>
    <w:rsid w:val="00E6299D"/>
    <w:rsid w:val="00F95123"/>
    <w:rsid w:val="00FC1C6F"/>
    <w:rsid w:val="0773467B"/>
    <w:rsid w:val="28A737FD"/>
    <w:rsid w:val="6154792E"/>
    <w:rsid w:val="68A034D0"/>
  </w:rsids>
  <w:docVars>
    <w:docVar w:name="commondata" w:val="eyJoZGlkIjoiODhjODRlZWMwZGY5MDViMGZhZDZjODZhYzVjZTEzOWI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 w:qFormat="1"/>
    <w:lsdException w:name="annotation text"/>
    <w:lsdException w:name="header" w:semiHidden="0" w:qFormat="1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 w:qFormat="1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 w:qFormat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 w:qFormat="1"/>
    <w:lsdException w:name="Table Grid" w:semiHidden="0" w:uiPriority="59" w:unhideWhenUsed="0" w:qFormat="1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Quote" w:semiHidden="0" w:uiPriority="29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 w:qFormat="1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spacing w:line="410" w:lineRule="exact"/>
    </w:pPr>
    <w:rPr>
      <w:rFonts w:ascii="NEU-BZ-S92" w:eastAsia="方正书宋_GBK" w:hAnsi="NEU-BZ-S92" w:cstheme="minorBidi"/>
      <w:color w:val="000000"/>
      <w:kern w:val="0"/>
      <w:sz w:val="24"/>
      <w:szCs w:val="22"/>
      <w:lang w:val="en-US" w:eastAsia="zh-CN" w:bidi="ar-SA"/>
    </w:rPr>
  </w:style>
  <w:style w:type="character" w:default="1" w:styleId="DefaultParagraphFont">
    <w:name w:val="Default Paragraph Font"/>
    <w:autoRedefine/>
    <w:uiPriority w:val="1"/>
    <w:semiHidden/>
    <w:unhideWhenUsed/>
    <w:qFormat/>
  </w:style>
  <w:style w:type="table" w:default="1" w:styleId="TableNormal">
    <w:name w:val="Normal Table"/>
    <w:autoRedefine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Char1"/>
    <w:autoRedefine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Char0"/>
    <w:autoRedefine/>
    <w:uiPriority w:val="99"/>
    <w:unhideWhenUsed/>
    <w:qFormat/>
    <w:pPr>
      <w:tabs>
        <w:tab w:val="center" w:pos="4513"/>
        <w:tab w:val="right" w:pos="9026"/>
      </w:tabs>
    </w:pPr>
  </w:style>
  <w:style w:type="paragraph" w:styleId="Header">
    <w:name w:val="header"/>
    <w:basedOn w:val="Normal"/>
    <w:link w:val="Char"/>
    <w:autoRedefine/>
    <w:uiPriority w:val="99"/>
    <w:unhideWhenUsed/>
    <w:qFormat/>
    <w:pPr>
      <w:tabs>
        <w:tab w:val="center" w:pos="4513"/>
        <w:tab w:val="right" w:pos="9026"/>
      </w:tabs>
    </w:pPr>
  </w:style>
  <w:style w:type="paragraph" w:styleId="FootnoteText">
    <w:name w:val="footnote text"/>
    <w:basedOn w:val="Normal"/>
    <w:link w:val="Char3"/>
    <w:autoRedefine/>
    <w:uiPriority w:val="99"/>
    <w:semiHidden/>
    <w:unhideWhenUsed/>
    <w:qFormat/>
    <w:pPr>
      <w:snapToGrid w:val="0"/>
    </w:pPr>
    <w:rPr>
      <w:rFonts w:asciiTheme="minorHAnsi" w:eastAsiaTheme="minorEastAsia" w:hAnsiTheme="minorHAnsi"/>
      <w:color w:val="auto"/>
      <w:kern w:val="2"/>
      <w:sz w:val="18"/>
      <w:szCs w:val="18"/>
    </w:rPr>
  </w:style>
  <w:style w:type="table" w:styleId="TableGrid">
    <w:name w:val="Table Grid"/>
    <w:basedOn w:val="TableNormal"/>
    <w:autoRedefine/>
    <w:uiPriority w:val="59"/>
    <w:qFormat/>
    <w:rPr>
      <w:rFonts w:hAnsi="NEU-BZ-S92"/>
      <w:kern w:val="0"/>
      <w:sz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Accent3">
    <w:name w:val="Light Shading Accent 3"/>
    <w:basedOn w:val="TableNormal"/>
    <w:autoRedefine/>
    <w:uiPriority w:val="60"/>
    <w:qFormat/>
    <w:rPr>
      <w:rFonts w:hAnsi="NEU-BZ-S92"/>
      <w:color w:val="77933C" w:themeColor="accent3" w:themeShade="BF"/>
      <w:kern w:val="0"/>
      <w:sz w:val="22"/>
    </w:rPr>
    <w:tblPr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character" w:styleId="FootnoteReference">
    <w:name w:val="footnote reference"/>
    <w:basedOn w:val="DefaultParagraphFont"/>
    <w:autoRedefine/>
    <w:uiPriority w:val="99"/>
    <w:semiHidden/>
    <w:unhideWhenUsed/>
    <w:qFormat/>
    <w:rPr>
      <w:vertAlign w:val="superscript"/>
    </w:rPr>
  </w:style>
  <w:style w:type="character" w:customStyle="1" w:styleId="Char">
    <w:name w:val="页眉 Char"/>
    <w:basedOn w:val="DefaultParagraphFont"/>
    <w:link w:val="Header"/>
    <w:autoRedefine/>
    <w:uiPriority w:val="99"/>
    <w:qFormat/>
    <w:rPr>
      <w:rFonts w:ascii="NEU-BZ-S92" w:eastAsia="方正书宋_GBK" w:hAnsi="NEU-BZ-S92"/>
      <w:color w:val="000000"/>
      <w:kern w:val="0"/>
      <w:sz w:val="24"/>
    </w:rPr>
  </w:style>
  <w:style w:type="character" w:customStyle="1" w:styleId="Char0">
    <w:name w:val="页脚 Char"/>
    <w:basedOn w:val="DefaultParagraphFont"/>
    <w:link w:val="Footer"/>
    <w:autoRedefine/>
    <w:uiPriority w:val="99"/>
    <w:qFormat/>
    <w:rPr>
      <w:rFonts w:ascii="NEU-BZ-S92" w:eastAsia="方正书宋_GBK" w:hAnsi="NEU-BZ-S92"/>
      <w:color w:val="000000"/>
      <w:kern w:val="0"/>
      <w:sz w:val="24"/>
    </w:rPr>
  </w:style>
  <w:style w:type="paragraph" w:styleId="ListParagraph">
    <w:name w:val="List Paragraph"/>
    <w:basedOn w:val="Normal"/>
    <w:autoRedefine/>
    <w:uiPriority w:val="34"/>
    <w:qFormat/>
    <w:pPr>
      <w:ind w:left="720"/>
      <w:contextualSpacing/>
    </w:pPr>
  </w:style>
  <w:style w:type="character" w:customStyle="1" w:styleId="Char1">
    <w:name w:val="批注框文本 Char"/>
    <w:basedOn w:val="DefaultParagraphFont"/>
    <w:link w:val="BalloonText"/>
    <w:autoRedefine/>
    <w:uiPriority w:val="99"/>
    <w:semiHidden/>
    <w:qFormat/>
    <w:rPr>
      <w:rFonts w:ascii="Tahoma" w:eastAsia="方正书宋_GBK" w:hAnsi="Tahoma" w:cs="Tahoma"/>
      <w:color w:val="000000"/>
      <w:kern w:val="0"/>
      <w:sz w:val="16"/>
      <w:szCs w:val="16"/>
    </w:rPr>
  </w:style>
  <w:style w:type="paragraph" w:styleId="Quote">
    <w:name w:val="Quote"/>
    <w:basedOn w:val="Normal"/>
    <w:next w:val="Normal"/>
    <w:link w:val="Char2"/>
    <w:autoRedefine/>
    <w:uiPriority w:val="29"/>
    <w:qFormat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Char2">
    <w:name w:val="引用 Char"/>
    <w:basedOn w:val="DefaultParagraphFont"/>
    <w:link w:val="Quote"/>
    <w:autoRedefine/>
    <w:uiPriority w:val="29"/>
    <w:rPr>
      <w:rFonts w:ascii="NEU-BZ-S92" w:eastAsia="方正书宋_GBK" w:hAnsi="NEU-BZ-S92"/>
      <w:i/>
      <w:iCs/>
      <w:color w:val="000000" w:themeColor="text1"/>
      <w:kern w:val="0"/>
      <w:sz w:val="24"/>
      <w14:textFill>
        <w14:solidFill>
          <w14:schemeClr w14:val="tx1"/>
        </w14:solidFill>
      </w14:textFill>
    </w:rPr>
  </w:style>
  <w:style w:type="character" w:customStyle="1" w:styleId="Char3">
    <w:name w:val="脚注文本 Char"/>
    <w:basedOn w:val="DefaultParagraphFont"/>
    <w:link w:val="FootnoteText"/>
    <w:autoRedefine/>
    <w:uiPriority w:val="99"/>
    <w:semiHidden/>
    <w:qFormat/>
    <w:rPr>
      <w:sz w:val="18"/>
      <w:szCs w:val="18"/>
    </w:rPr>
  </w:style>
  <w:style w:type="paragraph" w:customStyle="1" w:styleId="a">
    <w:name w:val="一级章节"/>
    <w:basedOn w:val="Normal"/>
    <w:autoRedefine/>
    <w:qFormat/>
    <w:pPr>
      <w:outlineLvl w:val="1"/>
    </w:pPr>
  </w:style>
  <w:style w:type="paragraph" w:customStyle="1" w:styleId="a0">
    <w:name w:val="二级章节"/>
    <w:basedOn w:val="Normal"/>
    <w:autoRedefine/>
    <w:qFormat/>
    <w:pPr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00" Type="http://schemas.openxmlformats.org/officeDocument/2006/relationships/image" Target="media/image14.jpeg" /><Relationship Id="rId101" Type="http://schemas.openxmlformats.org/officeDocument/2006/relationships/image" Target="media/image15.png" /><Relationship Id="rId102" Type="http://schemas.openxmlformats.org/officeDocument/2006/relationships/header" Target="header42.xml" /><Relationship Id="rId103" Type="http://schemas.openxmlformats.org/officeDocument/2006/relationships/footer" Target="footer42.xml" /><Relationship Id="rId104" Type="http://schemas.openxmlformats.org/officeDocument/2006/relationships/header" Target="header43.xml" /><Relationship Id="rId105" Type="http://schemas.openxmlformats.org/officeDocument/2006/relationships/footer" Target="footer43.xml" /><Relationship Id="rId106" Type="http://schemas.openxmlformats.org/officeDocument/2006/relationships/hyperlink" Target="https://d.book118.com/576142013214010051" TargetMode="External" /><Relationship Id="rId107" Type="http://schemas.openxmlformats.org/officeDocument/2006/relationships/header" Target="header44.xml" /><Relationship Id="rId108" Type="http://schemas.openxmlformats.org/officeDocument/2006/relationships/footer" Target="footer44.xml" /><Relationship Id="rId109" Type="http://schemas.openxmlformats.org/officeDocument/2006/relationships/theme" Target="theme/theme1.xml" /><Relationship Id="rId11" Type="http://schemas.openxmlformats.org/officeDocument/2006/relationships/footer" Target="footer2.xml" /><Relationship Id="rId110" Type="http://schemas.openxmlformats.org/officeDocument/2006/relationships/styles" Target="styles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header" Target="header4.xml" /><Relationship Id="rId15" Type="http://schemas.openxmlformats.org/officeDocument/2006/relationships/footer" Target="footer4.xml" /><Relationship Id="rId16" Type="http://schemas.openxmlformats.org/officeDocument/2006/relationships/header" Target="header5.xml" /><Relationship Id="rId17" Type="http://schemas.openxmlformats.org/officeDocument/2006/relationships/footer" Target="footer5.xml" /><Relationship Id="rId18" Type="http://schemas.openxmlformats.org/officeDocument/2006/relationships/image" Target="media/image4.jpeg" /><Relationship Id="rId19" Type="http://schemas.openxmlformats.org/officeDocument/2006/relationships/header" Target="header6.xml" /><Relationship Id="rId2" Type="http://schemas.openxmlformats.org/officeDocument/2006/relationships/webSettings" Target="webSettings.xml" /><Relationship Id="rId20" Type="http://schemas.openxmlformats.org/officeDocument/2006/relationships/footer" Target="footer6.xml" /><Relationship Id="rId21" Type="http://schemas.openxmlformats.org/officeDocument/2006/relationships/header" Target="header7.xml" /><Relationship Id="rId22" Type="http://schemas.openxmlformats.org/officeDocument/2006/relationships/footer" Target="footer7.xml" /><Relationship Id="rId23" Type="http://schemas.openxmlformats.org/officeDocument/2006/relationships/header" Target="header8.xml" /><Relationship Id="rId24" Type="http://schemas.openxmlformats.org/officeDocument/2006/relationships/footer" Target="footer8.xml" /><Relationship Id="rId25" Type="http://schemas.openxmlformats.org/officeDocument/2006/relationships/header" Target="header9.xml" /><Relationship Id="rId26" Type="http://schemas.openxmlformats.org/officeDocument/2006/relationships/footer" Target="footer9.xml" /><Relationship Id="rId27" Type="http://schemas.openxmlformats.org/officeDocument/2006/relationships/header" Target="header10.xml" /><Relationship Id="rId28" Type="http://schemas.openxmlformats.org/officeDocument/2006/relationships/footer" Target="footer10.xml" /><Relationship Id="rId29" Type="http://schemas.openxmlformats.org/officeDocument/2006/relationships/header" Target="header11.xml" /><Relationship Id="rId3" Type="http://schemas.openxmlformats.org/officeDocument/2006/relationships/fontTable" Target="fontTable.xml" /><Relationship Id="rId30" Type="http://schemas.openxmlformats.org/officeDocument/2006/relationships/footer" Target="footer11.xml" /><Relationship Id="rId31" Type="http://schemas.openxmlformats.org/officeDocument/2006/relationships/header" Target="header12.xml" /><Relationship Id="rId32" Type="http://schemas.openxmlformats.org/officeDocument/2006/relationships/footer" Target="footer12.xml" /><Relationship Id="rId33" Type="http://schemas.openxmlformats.org/officeDocument/2006/relationships/image" Target="media/image5.jpeg" /><Relationship Id="rId34" Type="http://schemas.openxmlformats.org/officeDocument/2006/relationships/header" Target="header13.xml" /><Relationship Id="rId35" Type="http://schemas.openxmlformats.org/officeDocument/2006/relationships/footer" Target="footer13.xml" /><Relationship Id="rId36" Type="http://schemas.openxmlformats.org/officeDocument/2006/relationships/image" Target="media/image6.png" /><Relationship Id="rId37" Type="http://schemas.openxmlformats.org/officeDocument/2006/relationships/header" Target="header14.xml" /><Relationship Id="rId38" Type="http://schemas.openxmlformats.org/officeDocument/2006/relationships/footer" Target="footer14.xml" /><Relationship Id="rId39" Type="http://schemas.openxmlformats.org/officeDocument/2006/relationships/header" Target="header15.xml" /><Relationship Id="rId4" Type="http://schemas.openxmlformats.org/officeDocument/2006/relationships/customXml" Target="../customXml/item1.xml" /><Relationship Id="rId40" Type="http://schemas.openxmlformats.org/officeDocument/2006/relationships/footer" Target="footer15.xml" /><Relationship Id="rId41" Type="http://schemas.openxmlformats.org/officeDocument/2006/relationships/header" Target="header16.xml" /><Relationship Id="rId42" Type="http://schemas.openxmlformats.org/officeDocument/2006/relationships/footer" Target="footer16.xml" /><Relationship Id="rId43" Type="http://schemas.openxmlformats.org/officeDocument/2006/relationships/header" Target="header17.xml" /><Relationship Id="rId44" Type="http://schemas.openxmlformats.org/officeDocument/2006/relationships/footer" Target="footer17.xml" /><Relationship Id="rId45" Type="http://schemas.openxmlformats.org/officeDocument/2006/relationships/image" Target="media/image7.jpeg" /><Relationship Id="rId46" Type="http://schemas.openxmlformats.org/officeDocument/2006/relationships/header" Target="header18.xml" /><Relationship Id="rId47" Type="http://schemas.openxmlformats.org/officeDocument/2006/relationships/footer" Target="footer18.xml" /><Relationship Id="rId48" Type="http://schemas.openxmlformats.org/officeDocument/2006/relationships/header" Target="header19.xml" /><Relationship Id="rId49" Type="http://schemas.openxmlformats.org/officeDocument/2006/relationships/footer" Target="footer19.xml" /><Relationship Id="rId5" Type="http://schemas.openxmlformats.org/officeDocument/2006/relationships/customXml" Target="../customXml/item2.xml" /><Relationship Id="rId50" Type="http://schemas.openxmlformats.org/officeDocument/2006/relationships/header" Target="header20.xml" /><Relationship Id="rId51" Type="http://schemas.openxmlformats.org/officeDocument/2006/relationships/footer" Target="footer20.xml" /><Relationship Id="rId52" Type="http://schemas.openxmlformats.org/officeDocument/2006/relationships/header" Target="header21.xml" /><Relationship Id="rId53" Type="http://schemas.openxmlformats.org/officeDocument/2006/relationships/footer" Target="footer21.xml" /><Relationship Id="rId54" Type="http://schemas.openxmlformats.org/officeDocument/2006/relationships/header" Target="header22.xml" /><Relationship Id="rId55" Type="http://schemas.openxmlformats.org/officeDocument/2006/relationships/footer" Target="footer22.xml" /><Relationship Id="rId56" Type="http://schemas.openxmlformats.org/officeDocument/2006/relationships/header" Target="header23.xml" /><Relationship Id="rId57" Type="http://schemas.openxmlformats.org/officeDocument/2006/relationships/footer" Target="footer23.xml" /><Relationship Id="rId58" Type="http://schemas.openxmlformats.org/officeDocument/2006/relationships/image" Target="media/image8.jpeg" /><Relationship Id="rId59" Type="http://schemas.openxmlformats.org/officeDocument/2006/relationships/header" Target="header24.xml" /><Relationship Id="rId6" Type="http://schemas.openxmlformats.org/officeDocument/2006/relationships/image" Target="media/image1.png" /><Relationship Id="rId60" Type="http://schemas.openxmlformats.org/officeDocument/2006/relationships/footer" Target="footer24.xml" /><Relationship Id="rId61" Type="http://schemas.openxmlformats.org/officeDocument/2006/relationships/image" Target="media/image9.png" /><Relationship Id="rId62" Type="http://schemas.openxmlformats.org/officeDocument/2006/relationships/header" Target="header25.xml" /><Relationship Id="rId63" Type="http://schemas.openxmlformats.org/officeDocument/2006/relationships/footer" Target="footer25.xml" /><Relationship Id="rId64" Type="http://schemas.openxmlformats.org/officeDocument/2006/relationships/header" Target="header26.xml" /><Relationship Id="rId65" Type="http://schemas.openxmlformats.org/officeDocument/2006/relationships/footer" Target="footer26.xml" /><Relationship Id="rId66" Type="http://schemas.openxmlformats.org/officeDocument/2006/relationships/header" Target="header27.xml" /><Relationship Id="rId67" Type="http://schemas.openxmlformats.org/officeDocument/2006/relationships/footer" Target="footer27.xml" /><Relationship Id="rId68" Type="http://schemas.openxmlformats.org/officeDocument/2006/relationships/image" Target="media/image10.jpeg" /><Relationship Id="rId69" Type="http://schemas.openxmlformats.org/officeDocument/2006/relationships/header" Target="header28.xml" /><Relationship Id="rId7" Type="http://schemas.openxmlformats.org/officeDocument/2006/relationships/image" Target="media/image2.png" /><Relationship Id="rId70" Type="http://schemas.openxmlformats.org/officeDocument/2006/relationships/footer" Target="footer28.xml" /><Relationship Id="rId71" Type="http://schemas.openxmlformats.org/officeDocument/2006/relationships/header" Target="header29.xml" /><Relationship Id="rId72" Type="http://schemas.openxmlformats.org/officeDocument/2006/relationships/footer" Target="footer29.xml" /><Relationship Id="rId73" Type="http://schemas.openxmlformats.org/officeDocument/2006/relationships/header" Target="header30.xml" /><Relationship Id="rId74" Type="http://schemas.openxmlformats.org/officeDocument/2006/relationships/footer" Target="footer30.xml" /><Relationship Id="rId75" Type="http://schemas.openxmlformats.org/officeDocument/2006/relationships/header" Target="header31.xml" /><Relationship Id="rId76" Type="http://schemas.openxmlformats.org/officeDocument/2006/relationships/footer" Target="footer31.xml" /><Relationship Id="rId77" Type="http://schemas.openxmlformats.org/officeDocument/2006/relationships/image" Target="media/image11.jpeg" /><Relationship Id="rId78" Type="http://schemas.openxmlformats.org/officeDocument/2006/relationships/image" Target="media/image12.png" /><Relationship Id="rId79" Type="http://schemas.openxmlformats.org/officeDocument/2006/relationships/header" Target="header32.xml" /><Relationship Id="rId8" Type="http://schemas.openxmlformats.org/officeDocument/2006/relationships/header" Target="header1.xml" /><Relationship Id="rId80" Type="http://schemas.openxmlformats.org/officeDocument/2006/relationships/footer" Target="footer32.xml" /><Relationship Id="rId81" Type="http://schemas.openxmlformats.org/officeDocument/2006/relationships/header" Target="header33.xml" /><Relationship Id="rId82" Type="http://schemas.openxmlformats.org/officeDocument/2006/relationships/footer" Target="footer33.xml" /><Relationship Id="rId83" Type="http://schemas.openxmlformats.org/officeDocument/2006/relationships/header" Target="header34.xml" /><Relationship Id="rId84" Type="http://schemas.openxmlformats.org/officeDocument/2006/relationships/footer" Target="footer34.xml" /><Relationship Id="rId85" Type="http://schemas.openxmlformats.org/officeDocument/2006/relationships/header" Target="header35.xml" /><Relationship Id="rId86" Type="http://schemas.openxmlformats.org/officeDocument/2006/relationships/footer" Target="footer35.xml" /><Relationship Id="rId87" Type="http://schemas.openxmlformats.org/officeDocument/2006/relationships/header" Target="header36.xml" /><Relationship Id="rId88" Type="http://schemas.openxmlformats.org/officeDocument/2006/relationships/footer" Target="footer36.xml" /><Relationship Id="rId89" Type="http://schemas.openxmlformats.org/officeDocument/2006/relationships/image" Target="media/image13.jpeg" /><Relationship Id="rId9" Type="http://schemas.openxmlformats.org/officeDocument/2006/relationships/footer" Target="footer1.xml" /><Relationship Id="rId90" Type="http://schemas.openxmlformats.org/officeDocument/2006/relationships/header" Target="header37.xml" /><Relationship Id="rId91" Type="http://schemas.openxmlformats.org/officeDocument/2006/relationships/footer" Target="footer37.xml" /><Relationship Id="rId92" Type="http://schemas.openxmlformats.org/officeDocument/2006/relationships/header" Target="header38.xml" /><Relationship Id="rId93" Type="http://schemas.openxmlformats.org/officeDocument/2006/relationships/footer" Target="footer38.xml" /><Relationship Id="rId94" Type="http://schemas.openxmlformats.org/officeDocument/2006/relationships/header" Target="header39.xml" /><Relationship Id="rId95" Type="http://schemas.openxmlformats.org/officeDocument/2006/relationships/footer" Target="footer39.xml" /><Relationship Id="rId96" Type="http://schemas.openxmlformats.org/officeDocument/2006/relationships/header" Target="header40.xml" /><Relationship Id="rId97" Type="http://schemas.openxmlformats.org/officeDocument/2006/relationships/footer" Target="footer40.xml" /><Relationship Id="rId98" Type="http://schemas.openxmlformats.org/officeDocument/2006/relationships/header" Target="header41.xml" /><Relationship Id="rId99" Type="http://schemas.openxmlformats.org/officeDocument/2006/relationships/footer" Target="footer41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file:///D:\qq&#25991;&#20214;\712321467\Image\C2C\Image2\%2525257B75232B38-A165-1FB7-499C-2E1C792CACB5%2525257D.png" TargetMode="External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file:///D:\qq&#25991;&#20214;\712321467\Image\C2C\Image2\%2525257B75232B38-A165-1FB7-499C-2E1C792CACB5%2525257D.png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file:///D:\qq&#25991;&#20214;\712321467\Image\C2C\Image2\%2525257B75232B38-A165-1FB7-499C-2E1C792CACB5%2525257D.png" TargetMode="External" /></Relationships>
</file>

<file path=word/_rels/header4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file:///D:\qq&#25991;&#20214;\712321467\Image\C2C\Image2\%2525257B75232B38-A165-1FB7-499C-2E1C792CACB5%2525257D.png" TargetMode="External" /></Relationships>
</file>

<file path=word/_rels/header5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file:///D:\qq&#25991;&#20214;\712321467\Image\C2C\Image2\%2525257B75232B38-A165-1FB7-499C-2E1C792CACB5%2525257D.png" TargetMode="External" /></Relationships>
</file>

<file path=word/_rels/header6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file:///D:\qq&#25991;&#20214;\712321467\Image\C2C\Image2\%2525257B75232B38-A165-1FB7-499C-2E1C792CACB5%2525257D.png" TargetMode="External" /></Relationships>
</file>

<file path=word/_rels/header7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file:///D:\qq&#25991;&#20214;\712321467\Image\C2C\Image2\%2525257B75232B38-A165-1FB7-499C-2E1C792CACB5%2525257D.png" TargetMode="External" /></Relationships>
</file>

<file path=word/_rels/header8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file:///D:\qq&#25991;&#20214;\712321467\Image\C2C\Image2\%2525257B75232B38-A165-1FB7-499C-2E1C792CACB5%2525257D.png" TargetMode="External" /></Relationships>
</file>

<file path=word/_rels/header9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file:///D:\qq&#25991;&#20214;\712321467\Image\C2C\Image2\%2525257B75232B38-A165-1FB7-499C-2E1C792CACB5%2525257D.png" TargetMode="External" /></Relationships>
</file>

<file path=word/_rels/header10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file:///D:\qq&#25991;&#20214;\712321467\Image\C2C\Image2\%2525257B75232B38-A165-1FB7-499C-2E1C792CACB5%2525257D.png" TargetMode="External" /></Relationships>
</file>

<file path=word/_rels/header1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file:///D:\qq&#25991;&#20214;\712321467\Image\C2C\Image2\%2525257B75232B38-A165-1FB7-499C-2E1C792CACB5%2525257D.png" TargetMode="External" /></Relationships>
</file>

<file path=word/_rels/header12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file:///D:\qq&#25991;&#20214;\712321467\Image\C2C\Image2\%2525257B75232B38-A165-1FB7-499C-2E1C792CACB5%2525257D.png" TargetMode="External" /></Relationships>
</file>

<file path=word/_rels/header13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file:///D:\qq&#25991;&#20214;\712321467\Image\C2C\Image2\%2525257B75232B38-A165-1FB7-499C-2E1C792CACB5%2525257D.png" TargetMode="External" /></Relationships>
</file>

<file path=word/_rels/header14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file:///D:\qq&#25991;&#20214;\712321467\Image\C2C\Image2\%2525257B75232B38-A165-1FB7-499C-2E1C792CACB5%2525257D.png" TargetMode="External" /></Relationships>
</file>

<file path=word/_rels/header15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file:///D:\qq&#25991;&#20214;\712321467\Image\C2C\Image2\%2525257B75232B38-A165-1FB7-499C-2E1C792CACB5%2525257D.png" TargetMode="External" /></Relationships>
</file>

<file path=word/_rels/header16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file:///D:\qq&#25991;&#20214;\712321467\Image\C2C\Image2\%2525257B75232B38-A165-1FB7-499C-2E1C792CACB5%2525257D.png" TargetMode="External" /></Relationships>
</file>

<file path=word/_rels/header17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file:///D:\qq&#25991;&#20214;\712321467\Image\C2C\Image2\%2525257B75232B38-A165-1FB7-499C-2E1C792CACB5%2525257D.png" TargetMode="External" /></Relationships>
</file>

<file path=word/_rels/header18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file:///D:\qq&#25991;&#20214;\712321467\Image\C2C\Image2\%2525257B75232B38-A165-1FB7-499C-2E1C792CACB5%2525257D.png" TargetMode="External" /></Relationships>
</file>

<file path=word/_rels/header19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file:///D:\qq&#25991;&#20214;\712321467\Image\C2C\Image2\%2525257B75232B38-A165-1FB7-499C-2E1C792CACB5%2525257D.png" TargetMode="External" /></Relationships>
</file>

<file path=word/_rels/header20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file:///D:\qq&#25991;&#20214;\712321467\Image\C2C\Image2\%2525257B75232B38-A165-1FB7-499C-2E1C792CACB5%2525257D.png" TargetMode="External" /></Relationships>
</file>

<file path=word/_rels/header2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file:///D:\qq&#25991;&#20214;\712321467\Image\C2C\Image2\%2525257B75232B38-A165-1FB7-499C-2E1C792CACB5%2525257D.png" TargetMode="External" /></Relationships>
</file>

<file path=word/_rels/header22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file:///D:\qq&#25991;&#20214;\712321467\Image\C2C\Image2\%2525257B75232B38-A165-1FB7-499C-2E1C792CACB5%2525257D.png" TargetMode="External" /></Relationships>
</file>

<file path=word/_rels/header23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file:///D:\qq&#25991;&#20214;\712321467\Image\C2C\Image2\%2525257B75232B38-A165-1FB7-499C-2E1C792CACB5%2525257D.png" TargetMode="External" /></Relationships>
</file>

<file path=word/_rels/header24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file:///D:\qq&#25991;&#20214;\712321467\Image\C2C\Image2\%2525257B75232B38-A165-1FB7-499C-2E1C792CACB5%2525257D.png" TargetMode="External" /></Relationships>
</file>

<file path=word/_rels/header25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file:///D:\qq&#25991;&#20214;\712321467\Image\C2C\Image2\%2525257B75232B38-A165-1FB7-499C-2E1C792CACB5%2525257D.png" TargetMode="External" /></Relationships>
</file>

<file path=word/_rels/header26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file:///D:\qq&#25991;&#20214;\712321467\Image\C2C\Image2\%2525257B75232B38-A165-1FB7-499C-2E1C792CACB5%2525257D.png" TargetMode="External" /></Relationships>
</file>

<file path=word/_rels/header27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file:///D:\qq&#25991;&#20214;\712321467\Image\C2C\Image2\%2525257B75232B38-A165-1FB7-499C-2E1C792CACB5%2525257D.png" TargetMode="External" /></Relationships>
</file>

<file path=word/_rels/header28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file:///D:\qq&#25991;&#20214;\712321467\Image\C2C\Image2\%2525257B75232B38-A165-1FB7-499C-2E1C792CACB5%2525257D.png" TargetMode="External" /></Relationships>
</file>

<file path=word/_rels/header29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file:///D:\qq&#25991;&#20214;\712321467\Image\C2C\Image2\%2525257B75232B38-A165-1FB7-499C-2E1C792CACB5%2525257D.png" TargetMode="External" /></Relationships>
</file>

<file path=word/_rels/header30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file:///D:\qq&#25991;&#20214;\712321467\Image\C2C\Image2\%2525257B75232B38-A165-1FB7-499C-2E1C792CACB5%2525257D.png" TargetMode="External" /></Relationships>
</file>

<file path=word/_rels/header3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file:///D:\qq&#25991;&#20214;\712321467\Image\C2C\Image2\%2525257B75232B38-A165-1FB7-499C-2E1C792CACB5%2525257D.png" TargetMode="External" /></Relationships>
</file>

<file path=word/_rels/header32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file:///D:\qq&#25991;&#20214;\712321467\Image\C2C\Image2\%2525257B75232B38-A165-1FB7-499C-2E1C792CACB5%2525257D.png" TargetMode="External" /></Relationships>
</file>

<file path=word/_rels/header33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file:///D:\qq&#25991;&#20214;\712321467\Image\C2C\Image2\%2525257B75232B38-A165-1FB7-499C-2E1C792CACB5%2525257D.png" TargetMode="External" /></Relationships>
</file>

<file path=word/_rels/header34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file:///D:\qq&#25991;&#20214;\712321467\Image\C2C\Image2\%2525257B75232B38-A165-1FB7-499C-2E1C792CACB5%2525257D.png" TargetMode="External" /></Relationships>
</file>

<file path=word/_rels/header35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file:///D:\qq&#25991;&#20214;\712321467\Image\C2C\Image2\%2525257B75232B38-A165-1FB7-499C-2E1C792CACB5%2525257D.png" TargetMode="External" /></Relationships>
</file>

<file path=word/_rels/header36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file:///D:\qq&#25991;&#20214;\712321467\Image\C2C\Image2\%2525257B75232B38-A165-1FB7-499C-2E1C792CACB5%2525257D.png" TargetMode="External" /></Relationships>
</file>

<file path=word/_rels/header37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file:///D:\qq&#25991;&#20214;\712321467\Image\C2C\Image2\%2525257B75232B38-A165-1FB7-499C-2E1C792CACB5%2525257D.png" TargetMode="External" /></Relationships>
</file>

<file path=word/_rels/header38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file:///D:\qq&#25991;&#20214;\712321467\Image\C2C\Image2\%2525257B75232B38-A165-1FB7-499C-2E1C792CACB5%2525257D.png" TargetMode="External" /></Relationships>
</file>

<file path=word/_rels/header39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file:///D:\qq&#25991;&#20214;\712321467\Image\C2C\Image2\%2525257B75232B38-A165-1FB7-499C-2E1C792CACB5%2525257D.png" TargetMode="External" /></Relationships>
</file>

<file path=word/_rels/header40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file:///D:\qq&#25991;&#20214;\712321467\Image\C2C\Image2\%2525257B75232B38-A165-1FB7-499C-2E1C792CACB5%2525257D.png" TargetMode="External" /></Relationships>
</file>

<file path=word/_rels/header4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file:///D:\qq&#25991;&#20214;\712321467\Image\C2C\Image2\%2525257B75232B38-A165-1FB7-499C-2E1C792CACB5%2525257D.png" TargetMode="External" /></Relationships>
</file>

<file path=word/_rels/header42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file:///D:\qq&#25991;&#20214;\712321467\Image\C2C\Image2\%2525257B75232B38-A165-1FB7-499C-2E1C792CACB5%2525257D.png" TargetMode="External" /></Relationships>
</file>

<file path=word/_rels/header43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file:///D:\qq&#25991;&#20214;\712321467\Image\C2C\Image2\%2525257B75232B38-A165-1FB7-499C-2E1C792CACB5%2525257D.png" TargetMode="External" /></Relationships>
</file>

<file path=word/_rels/header44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file:///D:\qq&#25991;&#20214;\712321467\Image\C2C\Image2\%2525257B75232B38-A165-1FB7-499C-2E1C792CACB5%2525257D.png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C2E73D0-3AC4-4038-8D0E-AEC0D6A2238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52</Pages>
  <Words>6862</Words>
  <Characters>7048</Characters>
  <Application>Microsoft Office Word</Application>
  <DocSecurity>0</DocSecurity>
  <Lines>0</Lines>
  <Paragraphs>0</Paragraphs>
  <ScaleCrop>false</ScaleCrop>
  <Company/>
  <LinksUpToDate>false</LinksUpToDate>
  <CharactersWithSpaces>7408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2024-01-19T09:16:00Z</dcterms:created>
  <dcterms:modified xsi:type="dcterms:W3CDTF">2024-02-23T11:04:20Z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ICV">
    <vt:lpwstr>CCE494AE48444095BDF06BE68F533AE9_13</vt:lpwstr>
  </property>
  <property fmtid="{D5CDD505-2E9C-101B-9397-08002B2CF9AE}" pid="7" name="KSOProductBuildVer">
    <vt:lpwstr>2052-12.1.0.16250</vt:lpwstr>
  </property>
</Properties>
</file>