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动漫项目规划设计蓝图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95" w:history="1">
        <w:r>
          <w:rPr>
            <w:rFonts w:ascii="仿宋" w:eastAsia="仿宋" w:hAnsi="仿宋" w:cs="仿宋" w:hint="eastAsia"/>
            <w:lang w:eastAsia="zh-CN"/>
          </w:rPr>
          <w:t>前言</w:t>
        </w:r>
        <w:r>
          <w:tab/>
        </w:r>
        <w:r>
          <w:fldChar w:fldCharType="begin"/>
        </w:r>
        <w:r>
          <w:instrText xml:space="preserve"> PAGEREF _Toc13295 \h </w:instrText>
        </w:r>
        <w:r>
          <w:fldChar w:fldCharType="separate"/>
        </w:r>
        <w:r>
          <w:t>3</w:t>
        </w:r>
        <w:r>
          <w:fldChar w:fldCharType="end"/>
        </w:r>
      </w:hyperlink>
    </w:p>
    <w:p>
      <w:pPr>
        <w:pStyle w:val="TOC1"/>
        <w:tabs>
          <w:tab w:val="right" w:leader="dot" w:pos="8306"/>
        </w:tabs>
      </w:pPr>
      <w:hyperlink w:anchor="_Toc21658" w:history="1">
        <w:r>
          <w:rPr>
            <w:rFonts w:ascii="仿宋" w:eastAsia="仿宋" w:hAnsi="仿宋" w:cs="仿宋" w:hint="eastAsia"/>
            <w:lang w:eastAsia="zh-CN"/>
          </w:rPr>
          <w:t>一、产品规划分析</w:t>
        </w:r>
        <w:r>
          <w:tab/>
        </w:r>
        <w:r>
          <w:fldChar w:fldCharType="begin"/>
        </w:r>
        <w:r>
          <w:instrText xml:space="preserve"> PAGEREF _Toc21658 \h </w:instrText>
        </w:r>
        <w:r>
          <w:fldChar w:fldCharType="separate"/>
        </w:r>
        <w:r>
          <w:t>3</w:t>
        </w:r>
        <w:r>
          <w:fldChar w:fldCharType="end"/>
        </w:r>
      </w:hyperlink>
    </w:p>
    <w:p>
      <w:pPr>
        <w:pStyle w:val="TOC2"/>
        <w:tabs>
          <w:tab w:val="right" w:leader="dot" w:pos="8306"/>
        </w:tabs>
      </w:pPr>
      <w:hyperlink w:anchor="_Toc29892" w:history="1">
        <w:r>
          <w:rPr>
            <w:rFonts w:ascii="仿宋" w:eastAsia="仿宋" w:hAnsi="仿宋" w:cs="仿宋" w:hint="eastAsia"/>
            <w:lang w:eastAsia="zh-CN"/>
          </w:rPr>
          <w:t>(一)、产品规划</w:t>
        </w:r>
        <w:r>
          <w:tab/>
        </w:r>
        <w:r>
          <w:fldChar w:fldCharType="begin"/>
        </w:r>
        <w:r>
          <w:instrText xml:space="preserve"> PAGEREF _Toc29892 \h </w:instrText>
        </w:r>
        <w:r>
          <w:fldChar w:fldCharType="separate"/>
        </w:r>
        <w:r>
          <w:t>3</w:t>
        </w:r>
        <w:r>
          <w:fldChar w:fldCharType="end"/>
        </w:r>
      </w:hyperlink>
    </w:p>
    <w:p>
      <w:pPr>
        <w:pStyle w:val="TOC2"/>
        <w:tabs>
          <w:tab w:val="right" w:leader="dot" w:pos="8306"/>
        </w:tabs>
      </w:pPr>
      <w:hyperlink w:anchor="_Toc25844" w:history="1">
        <w:r>
          <w:rPr>
            <w:rFonts w:ascii="仿宋" w:eastAsia="仿宋" w:hAnsi="仿宋" w:cs="仿宋" w:hint="eastAsia"/>
            <w:lang w:eastAsia="zh-CN"/>
          </w:rPr>
          <w:t>(二)、建设规模</w:t>
        </w:r>
        <w:r>
          <w:tab/>
        </w:r>
        <w:r>
          <w:fldChar w:fldCharType="begin"/>
        </w:r>
        <w:r>
          <w:instrText xml:space="preserve"> PAGEREF _Toc25844 \h </w:instrText>
        </w:r>
        <w:r>
          <w:fldChar w:fldCharType="separate"/>
        </w:r>
        <w:r>
          <w:t>4</w:t>
        </w:r>
        <w:r>
          <w:fldChar w:fldCharType="end"/>
        </w:r>
      </w:hyperlink>
    </w:p>
    <w:p>
      <w:pPr>
        <w:pStyle w:val="TOC1"/>
        <w:tabs>
          <w:tab w:val="right" w:leader="dot" w:pos="8306"/>
        </w:tabs>
      </w:pPr>
      <w:hyperlink w:anchor="_Toc23759" w:history="1">
        <w:r>
          <w:rPr>
            <w:rFonts w:ascii="仿宋" w:eastAsia="仿宋" w:hAnsi="仿宋" w:cs="仿宋" w:hint="eastAsia"/>
            <w:lang w:eastAsia="zh-CN"/>
          </w:rPr>
          <w:t>二、市场分析、调研</w:t>
        </w:r>
        <w:r>
          <w:tab/>
        </w:r>
        <w:r>
          <w:fldChar w:fldCharType="begin"/>
        </w:r>
        <w:r>
          <w:instrText xml:space="preserve"> PAGEREF _Toc23759 \h </w:instrText>
        </w:r>
        <w:r>
          <w:fldChar w:fldCharType="separate"/>
        </w:r>
        <w:r>
          <w:t>5</w:t>
        </w:r>
        <w:r>
          <w:fldChar w:fldCharType="end"/>
        </w:r>
      </w:hyperlink>
    </w:p>
    <w:p>
      <w:pPr>
        <w:pStyle w:val="TOC2"/>
        <w:tabs>
          <w:tab w:val="right" w:leader="dot" w:pos="8306"/>
        </w:tabs>
      </w:pPr>
      <w:hyperlink w:anchor="_Toc11433" w:history="1">
        <w:r>
          <w:rPr>
            <w:rFonts w:ascii="仿宋" w:eastAsia="仿宋" w:hAnsi="仿宋" w:cs="仿宋" w:hint="eastAsia"/>
            <w:lang w:eastAsia="zh-CN"/>
          </w:rPr>
          <w:t>(一)、动漫行业分析</w:t>
        </w:r>
        <w:r>
          <w:tab/>
        </w:r>
        <w:r>
          <w:fldChar w:fldCharType="begin"/>
        </w:r>
        <w:r>
          <w:instrText xml:space="preserve"> PAGEREF _Toc11433 \h </w:instrText>
        </w:r>
        <w:r>
          <w:fldChar w:fldCharType="separate"/>
        </w:r>
        <w:r>
          <w:t>5</w:t>
        </w:r>
        <w:r>
          <w:fldChar w:fldCharType="end"/>
        </w:r>
      </w:hyperlink>
    </w:p>
    <w:p>
      <w:pPr>
        <w:pStyle w:val="TOC2"/>
        <w:tabs>
          <w:tab w:val="right" w:leader="dot" w:pos="8306"/>
        </w:tabs>
      </w:pPr>
      <w:hyperlink w:anchor="_Toc9419" w:history="1">
        <w:r>
          <w:rPr>
            <w:rFonts w:ascii="仿宋" w:eastAsia="仿宋" w:hAnsi="仿宋" w:cs="仿宋" w:hint="eastAsia"/>
            <w:lang w:eastAsia="zh-CN"/>
          </w:rPr>
          <w:t>(二)、动漫市场分析预测</w:t>
        </w:r>
        <w:r>
          <w:tab/>
        </w:r>
        <w:r>
          <w:fldChar w:fldCharType="begin"/>
        </w:r>
        <w:r>
          <w:instrText xml:space="preserve"> PAGEREF _Toc9419 \h </w:instrText>
        </w:r>
        <w:r>
          <w:fldChar w:fldCharType="separate"/>
        </w:r>
        <w:r>
          <w:t>6</w:t>
        </w:r>
        <w:r>
          <w:fldChar w:fldCharType="end"/>
        </w:r>
      </w:hyperlink>
    </w:p>
    <w:p>
      <w:pPr>
        <w:pStyle w:val="TOC1"/>
        <w:tabs>
          <w:tab w:val="right" w:leader="dot" w:pos="8306"/>
        </w:tabs>
      </w:pPr>
      <w:hyperlink w:anchor="_Toc7044" w:history="1">
        <w:r>
          <w:rPr>
            <w:rFonts w:ascii="仿宋" w:eastAsia="仿宋" w:hAnsi="仿宋" w:cs="仿宋" w:hint="eastAsia"/>
            <w:lang w:eastAsia="zh-CN"/>
          </w:rPr>
          <w:t>三、动漫项目可持续发展</w:t>
        </w:r>
        <w:r>
          <w:tab/>
        </w:r>
        <w:r>
          <w:fldChar w:fldCharType="begin"/>
        </w:r>
        <w:r>
          <w:instrText xml:space="preserve"> PAGEREF _Toc7044 \h </w:instrText>
        </w:r>
        <w:r>
          <w:fldChar w:fldCharType="separate"/>
        </w:r>
        <w:r>
          <w:t>6</w:t>
        </w:r>
        <w:r>
          <w:fldChar w:fldCharType="end"/>
        </w:r>
      </w:hyperlink>
    </w:p>
    <w:p>
      <w:pPr>
        <w:pStyle w:val="TOC2"/>
        <w:tabs>
          <w:tab w:val="right" w:leader="dot" w:pos="8306"/>
        </w:tabs>
      </w:pPr>
      <w:hyperlink w:anchor="_Toc5993" w:history="1">
        <w:r>
          <w:rPr>
            <w:rFonts w:ascii="仿宋" w:eastAsia="仿宋" w:hAnsi="仿宋" w:cs="仿宋" w:hint="eastAsia"/>
            <w:lang w:eastAsia="zh-CN"/>
          </w:rPr>
          <w:t>(一)、可持续战略与实践</w:t>
        </w:r>
        <w:r>
          <w:tab/>
        </w:r>
        <w:r>
          <w:fldChar w:fldCharType="begin"/>
        </w:r>
        <w:r>
          <w:instrText xml:space="preserve"> PAGEREF _Toc5993 \h </w:instrText>
        </w:r>
        <w:r>
          <w:fldChar w:fldCharType="separate"/>
        </w:r>
        <w:r>
          <w:t>6</w:t>
        </w:r>
        <w:r>
          <w:fldChar w:fldCharType="end"/>
        </w:r>
      </w:hyperlink>
    </w:p>
    <w:p>
      <w:pPr>
        <w:pStyle w:val="TOC2"/>
        <w:tabs>
          <w:tab w:val="right" w:leader="dot" w:pos="8306"/>
        </w:tabs>
      </w:pPr>
      <w:hyperlink w:anchor="_Toc19264" w:history="1">
        <w:r>
          <w:rPr>
            <w:rFonts w:ascii="仿宋" w:eastAsia="仿宋" w:hAnsi="仿宋" w:cs="仿宋" w:hint="eastAsia"/>
            <w:lang w:eastAsia="zh-CN"/>
          </w:rPr>
          <w:t>(二)、环保与社会责任</w:t>
        </w:r>
        <w:r>
          <w:tab/>
        </w:r>
        <w:r>
          <w:fldChar w:fldCharType="begin"/>
        </w:r>
        <w:r>
          <w:instrText xml:space="preserve"> PAGEREF _Toc19264 \h </w:instrText>
        </w:r>
        <w:r>
          <w:fldChar w:fldCharType="separate"/>
        </w:r>
        <w:r>
          <w:t>7</w:t>
        </w:r>
        <w:r>
          <w:fldChar w:fldCharType="end"/>
        </w:r>
      </w:hyperlink>
    </w:p>
    <w:p>
      <w:pPr>
        <w:pStyle w:val="TOC1"/>
        <w:tabs>
          <w:tab w:val="right" w:leader="dot" w:pos="8306"/>
        </w:tabs>
      </w:pPr>
      <w:hyperlink w:anchor="_Toc8730" w:history="1">
        <w:r>
          <w:rPr>
            <w:rFonts w:ascii="仿宋" w:eastAsia="仿宋" w:hAnsi="仿宋" w:cs="仿宋" w:hint="eastAsia"/>
            <w:lang w:eastAsia="zh-CN"/>
          </w:rPr>
          <w:t>四、动漫项目绩效评估</w:t>
        </w:r>
        <w:r>
          <w:tab/>
        </w:r>
        <w:r>
          <w:fldChar w:fldCharType="begin"/>
        </w:r>
        <w:r>
          <w:instrText xml:space="preserve"> PAGEREF _Toc8730 \h </w:instrText>
        </w:r>
        <w:r>
          <w:fldChar w:fldCharType="separate"/>
        </w:r>
        <w:r>
          <w:t>8</w:t>
        </w:r>
        <w:r>
          <w:fldChar w:fldCharType="end"/>
        </w:r>
      </w:hyperlink>
    </w:p>
    <w:p>
      <w:pPr>
        <w:pStyle w:val="TOC2"/>
        <w:tabs>
          <w:tab w:val="right" w:leader="dot" w:pos="8306"/>
        </w:tabs>
      </w:pPr>
      <w:hyperlink w:anchor="_Toc19357" w:history="1">
        <w:r>
          <w:rPr>
            <w:rFonts w:ascii="仿宋" w:eastAsia="仿宋" w:hAnsi="仿宋" w:cs="仿宋" w:hint="eastAsia"/>
            <w:lang w:eastAsia="zh-CN"/>
          </w:rPr>
          <w:t>(一)、绩效评估指标</w:t>
        </w:r>
        <w:r>
          <w:tab/>
        </w:r>
        <w:r>
          <w:fldChar w:fldCharType="begin"/>
        </w:r>
        <w:r>
          <w:instrText xml:space="preserve"> PAGEREF _Toc19357 \h </w:instrText>
        </w:r>
        <w:r>
          <w:fldChar w:fldCharType="separate"/>
        </w:r>
        <w:r>
          <w:t>8</w:t>
        </w:r>
        <w:r>
          <w:fldChar w:fldCharType="end"/>
        </w:r>
      </w:hyperlink>
    </w:p>
    <w:p>
      <w:pPr>
        <w:pStyle w:val="TOC2"/>
        <w:tabs>
          <w:tab w:val="right" w:leader="dot" w:pos="8306"/>
        </w:tabs>
      </w:pPr>
      <w:hyperlink w:anchor="_Toc30033" w:history="1">
        <w:r>
          <w:rPr>
            <w:rFonts w:ascii="仿宋" w:eastAsia="仿宋" w:hAnsi="仿宋" w:cs="仿宋" w:hint="eastAsia"/>
            <w:lang w:eastAsia="zh-CN"/>
          </w:rPr>
          <w:t>(二)、绩效评估方法</w:t>
        </w:r>
        <w:r>
          <w:tab/>
        </w:r>
        <w:r>
          <w:fldChar w:fldCharType="begin"/>
        </w:r>
        <w:r>
          <w:instrText xml:space="preserve"> PAGEREF _Toc30033 \h </w:instrText>
        </w:r>
        <w:r>
          <w:fldChar w:fldCharType="separate"/>
        </w:r>
        <w:r>
          <w:t>9</w:t>
        </w:r>
        <w:r>
          <w:fldChar w:fldCharType="end"/>
        </w:r>
      </w:hyperlink>
    </w:p>
    <w:p>
      <w:pPr>
        <w:pStyle w:val="TOC2"/>
        <w:tabs>
          <w:tab w:val="right" w:leader="dot" w:pos="8306"/>
        </w:tabs>
      </w:pPr>
      <w:hyperlink w:anchor="_Toc13361" w:history="1">
        <w:r>
          <w:rPr>
            <w:rFonts w:ascii="仿宋" w:eastAsia="仿宋" w:hAnsi="仿宋" w:cs="仿宋" w:hint="eastAsia"/>
            <w:lang w:eastAsia="zh-CN"/>
          </w:rPr>
          <w:t>(三)、绩效评估周期</w:t>
        </w:r>
        <w:r>
          <w:tab/>
        </w:r>
        <w:r>
          <w:fldChar w:fldCharType="begin"/>
        </w:r>
        <w:r>
          <w:instrText xml:space="preserve"> PAGEREF _Toc13361 \h </w:instrText>
        </w:r>
        <w:r>
          <w:fldChar w:fldCharType="separate"/>
        </w:r>
        <w:r>
          <w:t>10</w:t>
        </w:r>
        <w:r>
          <w:fldChar w:fldCharType="end"/>
        </w:r>
      </w:hyperlink>
    </w:p>
    <w:p>
      <w:pPr>
        <w:pStyle w:val="TOC1"/>
        <w:tabs>
          <w:tab w:val="right" w:leader="dot" w:pos="8306"/>
        </w:tabs>
      </w:pPr>
      <w:hyperlink w:anchor="_Toc30603" w:history="1">
        <w:r>
          <w:rPr>
            <w:rFonts w:ascii="仿宋" w:eastAsia="仿宋" w:hAnsi="仿宋" w:cs="仿宋" w:hint="eastAsia"/>
            <w:lang w:eastAsia="zh-CN"/>
          </w:rPr>
          <w:t>五、动漫项目危机管理</w:t>
        </w:r>
        <w:r>
          <w:tab/>
        </w:r>
        <w:r>
          <w:fldChar w:fldCharType="begin"/>
        </w:r>
        <w:r>
          <w:instrText xml:space="preserve"> PAGEREF _Toc30603 \h </w:instrText>
        </w:r>
        <w:r>
          <w:fldChar w:fldCharType="separate"/>
        </w:r>
        <w:r>
          <w:t>11</w:t>
        </w:r>
        <w:r>
          <w:fldChar w:fldCharType="end"/>
        </w:r>
      </w:hyperlink>
    </w:p>
    <w:p>
      <w:pPr>
        <w:pStyle w:val="TOC2"/>
        <w:tabs>
          <w:tab w:val="right" w:leader="dot" w:pos="8306"/>
        </w:tabs>
      </w:pPr>
      <w:hyperlink w:anchor="_Toc20922" w:history="1">
        <w:r>
          <w:rPr>
            <w:rFonts w:ascii="仿宋" w:eastAsia="仿宋" w:hAnsi="仿宋" w:cs="仿宋" w:hint="eastAsia"/>
            <w:lang w:eastAsia="zh-CN"/>
          </w:rPr>
          <w:t>(一)、危机预警与识别</w:t>
        </w:r>
        <w:r>
          <w:tab/>
        </w:r>
        <w:r>
          <w:fldChar w:fldCharType="begin"/>
        </w:r>
        <w:r>
          <w:instrText xml:space="preserve"> PAGEREF _Toc20922 \h </w:instrText>
        </w:r>
        <w:r>
          <w:fldChar w:fldCharType="separate"/>
        </w:r>
        <w:r>
          <w:t>11</w:t>
        </w:r>
        <w:r>
          <w:fldChar w:fldCharType="end"/>
        </w:r>
      </w:hyperlink>
    </w:p>
    <w:p>
      <w:pPr>
        <w:pStyle w:val="TOC2"/>
        <w:tabs>
          <w:tab w:val="right" w:leader="dot" w:pos="8306"/>
        </w:tabs>
      </w:pPr>
      <w:hyperlink w:anchor="_Toc10723" w:history="1">
        <w:r>
          <w:rPr>
            <w:rFonts w:ascii="仿宋" w:eastAsia="仿宋" w:hAnsi="仿宋" w:cs="仿宋" w:hint="eastAsia"/>
            <w:lang w:eastAsia="zh-CN"/>
          </w:rPr>
          <w:t>(二)、危机应对与恢复</w:t>
        </w:r>
        <w:r>
          <w:tab/>
        </w:r>
        <w:r>
          <w:fldChar w:fldCharType="begin"/>
        </w:r>
        <w:r>
          <w:instrText xml:space="preserve"> PAGEREF _Toc10723 \h </w:instrText>
        </w:r>
        <w:r>
          <w:fldChar w:fldCharType="separate"/>
        </w:r>
        <w:r>
          <w:t>12</w:t>
        </w:r>
        <w:r>
          <w:fldChar w:fldCharType="end"/>
        </w:r>
      </w:hyperlink>
    </w:p>
    <w:p>
      <w:pPr>
        <w:pStyle w:val="TOC1"/>
        <w:tabs>
          <w:tab w:val="right" w:leader="dot" w:pos="8306"/>
        </w:tabs>
      </w:pPr>
      <w:hyperlink w:anchor="_Toc13048" w:history="1">
        <w:r>
          <w:rPr>
            <w:rFonts w:ascii="仿宋" w:eastAsia="仿宋" w:hAnsi="仿宋" w:cs="仿宋" w:hint="eastAsia"/>
            <w:lang w:eastAsia="zh-CN"/>
          </w:rPr>
          <w:t>六、动漫项目选址可行性分析</w:t>
        </w:r>
        <w:r>
          <w:tab/>
        </w:r>
        <w:r>
          <w:fldChar w:fldCharType="begin"/>
        </w:r>
        <w:r>
          <w:instrText xml:space="preserve"> PAGEREF _Toc13048 \h </w:instrText>
        </w:r>
        <w:r>
          <w:fldChar w:fldCharType="separate"/>
        </w:r>
        <w:r>
          <w:t>13</w:t>
        </w:r>
        <w:r>
          <w:fldChar w:fldCharType="end"/>
        </w:r>
      </w:hyperlink>
    </w:p>
    <w:p>
      <w:pPr>
        <w:pStyle w:val="TOC2"/>
        <w:tabs>
          <w:tab w:val="right" w:leader="dot" w:pos="8306"/>
        </w:tabs>
      </w:pPr>
      <w:hyperlink w:anchor="_Toc20989" w:history="1">
        <w:r>
          <w:rPr>
            <w:rFonts w:ascii="仿宋" w:eastAsia="仿宋" w:hAnsi="仿宋" w:cs="仿宋" w:hint="eastAsia"/>
            <w:lang w:eastAsia="zh-CN"/>
          </w:rPr>
          <w:t>(一)、动漫项目选址</w:t>
        </w:r>
        <w:r>
          <w:tab/>
        </w:r>
        <w:r>
          <w:fldChar w:fldCharType="begin"/>
        </w:r>
        <w:r>
          <w:instrText xml:space="preserve"> PAGEREF _Toc20989 \h </w:instrText>
        </w:r>
        <w:r>
          <w:fldChar w:fldCharType="separate"/>
        </w:r>
        <w:r>
          <w:t>13</w:t>
        </w:r>
        <w:r>
          <w:fldChar w:fldCharType="end"/>
        </w:r>
      </w:hyperlink>
    </w:p>
    <w:p>
      <w:pPr>
        <w:pStyle w:val="TOC2"/>
        <w:tabs>
          <w:tab w:val="right" w:leader="dot" w:pos="8306"/>
        </w:tabs>
      </w:pPr>
      <w:hyperlink w:anchor="_Toc14677" w:history="1">
        <w:r>
          <w:rPr>
            <w:rFonts w:ascii="仿宋" w:eastAsia="仿宋" w:hAnsi="仿宋" w:cs="仿宋" w:hint="eastAsia"/>
            <w:lang w:eastAsia="zh-CN"/>
          </w:rPr>
          <w:t>(二)、用地控制指标</w:t>
        </w:r>
        <w:r>
          <w:tab/>
        </w:r>
        <w:r>
          <w:fldChar w:fldCharType="begin"/>
        </w:r>
        <w:r>
          <w:instrText xml:space="preserve"> PAGEREF _Toc14677 \h </w:instrText>
        </w:r>
        <w:r>
          <w:fldChar w:fldCharType="separate"/>
        </w:r>
        <w:r>
          <w:t>13</w:t>
        </w:r>
        <w:r>
          <w:fldChar w:fldCharType="end"/>
        </w:r>
      </w:hyperlink>
    </w:p>
    <w:p>
      <w:pPr>
        <w:pStyle w:val="TOC2"/>
        <w:tabs>
          <w:tab w:val="right" w:leader="dot" w:pos="8306"/>
        </w:tabs>
      </w:pPr>
      <w:hyperlink w:anchor="_Toc7303" w:history="1">
        <w:r>
          <w:rPr>
            <w:rFonts w:ascii="仿宋" w:eastAsia="仿宋" w:hAnsi="仿宋" w:cs="仿宋" w:hint="eastAsia"/>
            <w:lang w:eastAsia="zh-CN"/>
          </w:rPr>
          <w:t>(三)、节约用地措施</w:t>
        </w:r>
        <w:r>
          <w:tab/>
        </w:r>
        <w:r>
          <w:fldChar w:fldCharType="begin"/>
        </w:r>
        <w:r>
          <w:instrText xml:space="preserve"> PAGEREF _Toc7303 \h </w:instrText>
        </w:r>
        <w:r>
          <w:fldChar w:fldCharType="separate"/>
        </w:r>
        <w:r>
          <w:t>15</w:t>
        </w:r>
        <w:r>
          <w:fldChar w:fldCharType="end"/>
        </w:r>
      </w:hyperlink>
    </w:p>
    <w:p>
      <w:pPr>
        <w:pStyle w:val="TOC2"/>
        <w:tabs>
          <w:tab w:val="right" w:leader="dot" w:pos="8306"/>
        </w:tabs>
      </w:pPr>
      <w:hyperlink w:anchor="_Toc13294" w:history="1">
        <w:r>
          <w:rPr>
            <w:rFonts w:ascii="仿宋" w:eastAsia="仿宋" w:hAnsi="仿宋" w:cs="仿宋" w:hint="eastAsia"/>
            <w:lang w:eastAsia="zh-CN"/>
          </w:rPr>
          <w:t>(四)、总图布置方案</w:t>
        </w:r>
        <w:r>
          <w:tab/>
        </w:r>
        <w:r>
          <w:fldChar w:fldCharType="begin"/>
        </w:r>
        <w:r>
          <w:instrText xml:space="preserve"> PAGEREF _Toc13294 \h </w:instrText>
        </w:r>
        <w:r>
          <w:fldChar w:fldCharType="separate"/>
        </w:r>
        <w:r>
          <w:t>16</w:t>
        </w:r>
        <w:r>
          <w:fldChar w:fldCharType="end"/>
        </w:r>
      </w:hyperlink>
    </w:p>
    <w:p>
      <w:pPr>
        <w:pStyle w:val="TOC2"/>
        <w:tabs>
          <w:tab w:val="right" w:leader="dot" w:pos="8306"/>
        </w:tabs>
      </w:pPr>
      <w:hyperlink w:anchor="_Toc17584" w:history="1">
        <w:r>
          <w:rPr>
            <w:rFonts w:ascii="仿宋" w:eastAsia="仿宋" w:hAnsi="仿宋" w:cs="仿宋" w:hint="eastAsia"/>
            <w:lang w:eastAsia="zh-CN"/>
          </w:rPr>
          <w:t>(五)、选址综合评价</w:t>
        </w:r>
        <w:r>
          <w:tab/>
        </w:r>
        <w:r>
          <w:fldChar w:fldCharType="begin"/>
        </w:r>
        <w:r>
          <w:instrText xml:space="preserve"> PAGEREF _Toc17584 \h </w:instrText>
        </w:r>
        <w:r>
          <w:fldChar w:fldCharType="separate"/>
        </w:r>
        <w:r>
          <w:t>17</w:t>
        </w:r>
        <w:r>
          <w:fldChar w:fldCharType="end"/>
        </w:r>
      </w:hyperlink>
    </w:p>
    <w:p>
      <w:pPr>
        <w:pStyle w:val="TOC1"/>
        <w:tabs>
          <w:tab w:val="right" w:leader="dot" w:pos="8306"/>
        </w:tabs>
      </w:pPr>
      <w:hyperlink w:anchor="_Toc32693" w:history="1">
        <w:r>
          <w:rPr>
            <w:rFonts w:ascii="仿宋" w:eastAsia="仿宋" w:hAnsi="仿宋" w:cs="仿宋" w:hint="eastAsia"/>
            <w:lang w:eastAsia="zh-CN"/>
          </w:rPr>
          <w:t>七、动漫项目人力资源管理</w:t>
        </w:r>
        <w:r>
          <w:tab/>
        </w:r>
        <w:r>
          <w:fldChar w:fldCharType="begin"/>
        </w:r>
        <w:r>
          <w:instrText xml:space="preserve"> PAGEREF _Toc32693 \h </w:instrText>
        </w:r>
        <w:r>
          <w:fldChar w:fldCharType="separate"/>
        </w:r>
        <w:r>
          <w:t>19</w:t>
        </w:r>
        <w:r>
          <w:fldChar w:fldCharType="end"/>
        </w:r>
      </w:hyperlink>
    </w:p>
    <w:p>
      <w:pPr>
        <w:pStyle w:val="TOC2"/>
        <w:tabs>
          <w:tab w:val="right" w:leader="dot" w:pos="8306"/>
        </w:tabs>
      </w:pPr>
      <w:hyperlink w:anchor="_Toc28724" w:history="1">
        <w:r>
          <w:rPr>
            <w:rFonts w:ascii="仿宋" w:eastAsia="仿宋" w:hAnsi="仿宋" w:cs="仿宋" w:hint="eastAsia"/>
            <w:lang w:eastAsia="zh-CN"/>
          </w:rPr>
          <w:t>(一)、建立健全的预算管理制度</w:t>
        </w:r>
        <w:r>
          <w:tab/>
        </w:r>
        <w:r>
          <w:fldChar w:fldCharType="begin"/>
        </w:r>
        <w:r>
          <w:instrText xml:space="preserve"> PAGEREF _Toc28724 \h </w:instrText>
        </w:r>
        <w:r>
          <w:fldChar w:fldCharType="separate"/>
        </w:r>
        <w:r>
          <w:t>19</w:t>
        </w:r>
        <w:r>
          <w:fldChar w:fldCharType="end"/>
        </w:r>
      </w:hyperlink>
    </w:p>
    <w:p>
      <w:pPr>
        <w:pStyle w:val="TOC2"/>
        <w:tabs>
          <w:tab w:val="right" w:leader="dot" w:pos="8306"/>
        </w:tabs>
      </w:pPr>
      <w:hyperlink w:anchor="_Toc15808" w:history="1">
        <w:r>
          <w:rPr>
            <w:rFonts w:ascii="仿宋" w:eastAsia="仿宋" w:hAnsi="仿宋" w:cs="仿宋" w:hint="eastAsia"/>
            <w:lang w:eastAsia="zh-CN"/>
          </w:rPr>
          <w:t>(二)、加强资金流动监控</w:t>
        </w:r>
        <w:r>
          <w:tab/>
        </w:r>
        <w:r>
          <w:fldChar w:fldCharType="begin"/>
        </w:r>
        <w:r>
          <w:instrText xml:space="preserve"> PAGEREF _Toc15808 \h </w:instrText>
        </w:r>
        <w:r>
          <w:fldChar w:fldCharType="separate"/>
        </w:r>
        <w:r>
          <w:t>20</w:t>
        </w:r>
        <w:r>
          <w:fldChar w:fldCharType="end"/>
        </w:r>
      </w:hyperlink>
    </w:p>
    <w:p>
      <w:pPr>
        <w:pStyle w:val="TOC2"/>
        <w:tabs>
          <w:tab w:val="right" w:leader="dot" w:pos="8306"/>
        </w:tabs>
      </w:pPr>
      <w:hyperlink w:anchor="_Toc11506" w:history="1">
        <w:r>
          <w:rPr>
            <w:rFonts w:ascii="仿宋" w:eastAsia="仿宋" w:hAnsi="仿宋" w:cs="仿宋" w:hint="eastAsia"/>
            <w:lang w:eastAsia="zh-CN"/>
          </w:rPr>
          <w:t>(三)、制定完善的风险控制机制</w:t>
        </w:r>
        <w:r>
          <w:tab/>
        </w:r>
        <w:r>
          <w:fldChar w:fldCharType="begin"/>
        </w:r>
        <w:r>
          <w:instrText xml:space="preserve"> PAGEREF _Toc11506 \h </w:instrText>
        </w:r>
        <w:r>
          <w:fldChar w:fldCharType="separate"/>
        </w:r>
        <w:r>
          <w:t>21</w:t>
        </w:r>
        <w:r>
          <w:fldChar w:fldCharType="end"/>
        </w:r>
      </w:hyperlink>
    </w:p>
    <w:p>
      <w:pPr>
        <w:pStyle w:val="TOC2"/>
        <w:tabs>
          <w:tab w:val="right" w:leader="dot" w:pos="8306"/>
        </w:tabs>
      </w:pPr>
      <w:hyperlink w:anchor="_Toc30984" w:history="1">
        <w:r>
          <w:rPr>
            <w:rFonts w:ascii="仿宋" w:eastAsia="仿宋" w:hAnsi="仿宋" w:cs="仿宋" w:hint="eastAsia"/>
            <w:lang w:eastAsia="zh-CN"/>
          </w:rPr>
          <w:t>(四)、优化成本管理</w:t>
        </w:r>
        <w:r>
          <w:tab/>
        </w:r>
        <w:r>
          <w:fldChar w:fldCharType="begin"/>
        </w:r>
        <w:r>
          <w:instrText xml:space="preserve"> PAGEREF _Toc30984 \h </w:instrText>
        </w:r>
        <w:r>
          <w:fldChar w:fldCharType="separate"/>
        </w:r>
        <w:r>
          <w:t>23</w:t>
        </w:r>
        <w:r>
          <w:fldChar w:fldCharType="end"/>
        </w:r>
      </w:hyperlink>
    </w:p>
    <w:p>
      <w:pPr>
        <w:pStyle w:val="TOC1"/>
        <w:tabs>
          <w:tab w:val="right" w:leader="dot" w:pos="8306"/>
        </w:tabs>
      </w:pPr>
      <w:hyperlink w:anchor="_Toc9267" w:history="1">
        <w:r>
          <w:rPr>
            <w:rFonts w:ascii="仿宋" w:eastAsia="仿宋" w:hAnsi="仿宋" w:cs="仿宋" w:hint="eastAsia"/>
            <w:lang w:eastAsia="zh-CN"/>
          </w:rPr>
          <w:t>八、生产安全保护</w:t>
        </w:r>
        <w:r>
          <w:tab/>
        </w:r>
        <w:r>
          <w:fldChar w:fldCharType="begin"/>
        </w:r>
        <w:r>
          <w:instrText xml:space="preserve"> PAGEREF _Toc9267 \h </w:instrText>
        </w:r>
        <w:r>
          <w:fldChar w:fldCharType="separate"/>
        </w:r>
        <w:r>
          <w:t>24</w:t>
        </w:r>
        <w:r>
          <w:fldChar w:fldCharType="end"/>
        </w:r>
      </w:hyperlink>
    </w:p>
    <w:p>
      <w:pPr>
        <w:pStyle w:val="TOC2"/>
        <w:tabs>
          <w:tab w:val="right" w:leader="dot" w:pos="8306"/>
        </w:tabs>
      </w:pPr>
      <w:hyperlink w:anchor="_Toc7968" w:history="1">
        <w:r>
          <w:rPr>
            <w:rFonts w:ascii="仿宋" w:eastAsia="仿宋" w:hAnsi="仿宋" w:cs="仿宋" w:hint="eastAsia"/>
            <w:lang w:eastAsia="zh-CN"/>
          </w:rPr>
          <w:t>(一)、消防安全</w:t>
        </w:r>
        <w:r>
          <w:tab/>
        </w:r>
        <w:r>
          <w:fldChar w:fldCharType="begin"/>
        </w:r>
        <w:r>
          <w:instrText xml:space="preserve"> PAGEREF _Toc7968 \h </w:instrText>
        </w:r>
        <w:r>
          <w:fldChar w:fldCharType="separate"/>
        </w:r>
        <w:r>
          <w:t>24</w:t>
        </w:r>
        <w:r>
          <w:fldChar w:fldCharType="end"/>
        </w:r>
      </w:hyperlink>
    </w:p>
    <w:p>
      <w:pPr>
        <w:pStyle w:val="TOC2"/>
        <w:tabs>
          <w:tab w:val="right" w:leader="dot" w:pos="8306"/>
        </w:tabs>
      </w:pPr>
      <w:hyperlink w:anchor="_Toc30972" w:history="1">
        <w:r>
          <w:rPr>
            <w:rFonts w:ascii="仿宋" w:eastAsia="仿宋" w:hAnsi="仿宋" w:cs="仿宋" w:hint="eastAsia"/>
            <w:lang w:eastAsia="zh-CN"/>
          </w:rPr>
          <w:t>(二)、防火防爆总图布置措施</w:t>
        </w:r>
        <w:r>
          <w:tab/>
        </w:r>
        <w:r>
          <w:fldChar w:fldCharType="begin"/>
        </w:r>
        <w:r>
          <w:instrText xml:space="preserve"> PAGEREF _Toc30972 \h </w:instrText>
        </w:r>
        <w:r>
          <w:fldChar w:fldCharType="separate"/>
        </w:r>
        <w:r>
          <w:t>25</w:t>
        </w:r>
        <w:r>
          <w:fldChar w:fldCharType="end"/>
        </w:r>
      </w:hyperlink>
    </w:p>
    <w:p>
      <w:pPr>
        <w:pStyle w:val="TOC2"/>
        <w:tabs>
          <w:tab w:val="right" w:leader="dot" w:pos="8306"/>
        </w:tabs>
      </w:pPr>
      <w:hyperlink w:anchor="_Toc2993" w:history="1">
        <w:r>
          <w:rPr>
            <w:rFonts w:ascii="仿宋" w:eastAsia="仿宋" w:hAnsi="仿宋" w:cs="仿宋" w:hint="eastAsia"/>
            <w:lang w:eastAsia="zh-CN"/>
          </w:rPr>
          <w:t>(三)、自然灾害防范措施</w:t>
        </w:r>
        <w:r>
          <w:tab/>
        </w:r>
        <w:r>
          <w:fldChar w:fldCharType="begin"/>
        </w:r>
        <w:r>
          <w:instrText xml:space="preserve"> PAGEREF _Toc2993 \h </w:instrText>
        </w:r>
        <w:r>
          <w:fldChar w:fldCharType="separate"/>
        </w:r>
        <w:r>
          <w:t>26</w:t>
        </w:r>
        <w:r>
          <w:fldChar w:fldCharType="end"/>
        </w:r>
      </w:hyperlink>
    </w:p>
    <w:p>
      <w:pPr>
        <w:pStyle w:val="TOC2"/>
        <w:tabs>
          <w:tab w:val="right" w:leader="dot" w:pos="8306"/>
        </w:tabs>
      </w:pPr>
      <w:hyperlink w:anchor="_Toc12838" w:history="1">
        <w:r>
          <w:rPr>
            <w:rFonts w:ascii="仿宋" w:eastAsia="仿宋" w:hAnsi="仿宋" w:cs="仿宋" w:hint="eastAsia"/>
            <w:lang w:eastAsia="zh-CN"/>
          </w:rPr>
          <w:t>(四)、安全色及安全标志使用要求</w:t>
        </w:r>
        <w:r>
          <w:tab/>
        </w:r>
        <w:r>
          <w:fldChar w:fldCharType="begin"/>
        </w:r>
        <w:r>
          <w:instrText xml:space="preserve"> PAGEREF _Toc12838 \h </w:instrText>
        </w:r>
        <w:r>
          <w:fldChar w:fldCharType="separate"/>
        </w:r>
        <w:r>
          <w:t>27</w:t>
        </w:r>
        <w:r>
          <w:fldChar w:fldCharType="end"/>
        </w:r>
      </w:hyperlink>
    </w:p>
    <w:p>
      <w:pPr>
        <w:pStyle w:val="TOC2"/>
        <w:tabs>
          <w:tab w:val="right" w:leader="dot" w:pos="8306"/>
        </w:tabs>
      </w:pPr>
      <w:hyperlink w:anchor="_Toc9402" w:history="1">
        <w:r>
          <w:rPr>
            <w:rFonts w:ascii="仿宋" w:eastAsia="仿宋" w:hAnsi="仿宋" w:cs="仿宋" w:hint="eastAsia"/>
            <w:lang w:eastAsia="zh-CN"/>
          </w:rPr>
          <w:t>(五)、防尘防毒措施</w:t>
        </w:r>
        <w:r>
          <w:tab/>
        </w:r>
        <w:r>
          <w:fldChar w:fldCharType="begin"/>
        </w:r>
        <w:r>
          <w:instrText xml:space="preserve"> PAGEREF _Toc9402 \h </w:instrText>
        </w:r>
        <w:r>
          <w:fldChar w:fldCharType="separate"/>
        </w:r>
        <w:r>
          <w:t>28</w:t>
        </w:r>
        <w:r>
          <w:fldChar w:fldCharType="end"/>
        </w:r>
      </w:hyperlink>
    </w:p>
    <w:p>
      <w:pPr>
        <w:pStyle w:val="TOC2"/>
        <w:tabs>
          <w:tab w:val="right" w:leader="dot" w:pos="8306"/>
        </w:tabs>
      </w:pPr>
      <w:hyperlink w:anchor="_Toc22039" w:history="1">
        <w:r>
          <w:rPr>
            <w:rFonts w:ascii="仿宋" w:eastAsia="仿宋" w:hAnsi="仿宋" w:cs="仿宋" w:hint="eastAsia"/>
            <w:lang w:eastAsia="zh-CN"/>
          </w:rPr>
          <w:t>(六)、防静电、触电防护及防雷措施</w:t>
        </w:r>
        <w:r>
          <w:tab/>
        </w:r>
        <w:r>
          <w:fldChar w:fldCharType="begin"/>
        </w:r>
        <w:r>
          <w:instrText xml:space="preserve"> PAGEREF _Toc22039 \h </w:instrText>
        </w:r>
        <w:r>
          <w:fldChar w:fldCharType="separate"/>
        </w:r>
        <w:r>
          <w:t>29</w:t>
        </w:r>
        <w:r>
          <w:fldChar w:fldCharType="end"/>
        </w:r>
      </w:hyperlink>
    </w:p>
    <w:p>
      <w:pPr>
        <w:pStyle w:val="TOC2"/>
        <w:tabs>
          <w:tab w:val="right" w:leader="dot" w:pos="8306"/>
        </w:tabs>
      </w:pPr>
      <w:hyperlink w:anchor="_Toc13795" w:history="1">
        <w:r>
          <w:rPr>
            <w:rFonts w:ascii="仿宋" w:eastAsia="仿宋" w:hAnsi="仿宋" w:cs="仿宋" w:hint="eastAsia"/>
            <w:lang w:eastAsia="zh-CN"/>
          </w:rPr>
          <w:t>(七)、机械设备安全保障措施</w:t>
        </w:r>
        <w:r>
          <w:tab/>
        </w:r>
        <w:r>
          <w:fldChar w:fldCharType="begin"/>
        </w:r>
        <w:r>
          <w:instrText xml:space="preserve"> PAGEREF _Toc13795 \h </w:instrText>
        </w:r>
        <w:r>
          <w:fldChar w:fldCharType="separate"/>
        </w:r>
        <w:r>
          <w:t>30</w:t>
        </w:r>
        <w:r>
          <w:fldChar w:fldCharType="end"/>
        </w:r>
      </w:hyperlink>
    </w:p>
    <w:p>
      <w:pPr>
        <w:pStyle w:val="TOC1"/>
        <w:tabs>
          <w:tab w:val="right" w:leader="dot" w:pos="8306"/>
        </w:tabs>
      </w:pPr>
      <w:hyperlink w:anchor="_Toc19784" w:history="1">
        <w:r>
          <w:rPr>
            <w:rFonts w:ascii="仿宋" w:eastAsia="仿宋" w:hAnsi="仿宋" w:cs="仿宋" w:hint="eastAsia"/>
            <w:lang w:eastAsia="zh-CN"/>
          </w:rPr>
          <w:t>九、动漫项目投资规划</w:t>
        </w:r>
        <w:r>
          <w:tab/>
        </w:r>
        <w:r>
          <w:fldChar w:fldCharType="begin"/>
        </w:r>
        <w:r>
          <w:instrText xml:space="preserve"> PAGEREF _Toc19784 \h </w:instrText>
        </w:r>
        <w:r>
          <w:fldChar w:fldCharType="separate"/>
        </w:r>
        <w:r>
          <w:t>32</w:t>
        </w:r>
        <w:r>
          <w:fldChar w:fldCharType="end"/>
        </w:r>
      </w:hyperlink>
    </w:p>
    <w:p>
      <w:pPr>
        <w:pStyle w:val="TOC2"/>
        <w:tabs>
          <w:tab w:val="right" w:leader="dot" w:pos="8306"/>
        </w:tabs>
      </w:pPr>
      <w:hyperlink w:anchor="_Toc27498" w:history="1">
        <w:r>
          <w:rPr>
            <w:rFonts w:ascii="仿宋" w:eastAsia="仿宋" w:hAnsi="仿宋" w:cs="仿宋" w:hint="eastAsia"/>
            <w:lang w:eastAsia="zh-CN"/>
          </w:rPr>
          <w:t>(一)、动漫项目总投资估算</w:t>
        </w:r>
        <w:r>
          <w:tab/>
        </w:r>
        <w:r>
          <w:fldChar w:fldCharType="begin"/>
        </w:r>
        <w:r>
          <w:instrText xml:space="preserve"> PAGEREF _Toc27498 \h </w:instrText>
        </w:r>
        <w:r>
          <w:fldChar w:fldCharType="separate"/>
        </w:r>
        <w:r>
          <w:t>32</w:t>
        </w:r>
        <w:r>
          <w:fldChar w:fldCharType="end"/>
        </w:r>
      </w:hyperlink>
    </w:p>
    <w:p>
      <w:pPr>
        <w:pStyle w:val="TOC2"/>
        <w:tabs>
          <w:tab w:val="right" w:leader="dot" w:pos="8306"/>
        </w:tabs>
      </w:pPr>
      <w:hyperlink w:anchor="_Toc2563" w:history="1">
        <w:r>
          <w:rPr>
            <w:rFonts w:ascii="仿宋" w:eastAsia="仿宋" w:hAnsi="仿宋" w:cs="仿宋" w:hint="eastAsia"/>
            <w:lang w:eastAsia="zh-CN"/>
          </w:rPr>
          <w:t>(二)、资金筹措</w:t>
        </w:r>
        <w:r>
          <w:tab/>
        </w:r>
        <w:r>
          <w:fldChar w:fldCharType="begin"/>
        </w:r>
        <w:r>
          <w:instrText xml:space="preserve"> PAGEREF _Toc2563 \h </w:instrText>
        </w:r>
        <w:r>
          <w:fldChar w:fldCharType="separate"/>
        </w:r>
        <w:r>
          <w:t>33</w:t>
        </w:r>
        <w:r>
          <w:fldChar w:fldCharType="end"/>
        </w:r>
      </w:hyperlink>
    </w:p>
    <w:p>
      <w:pPr>
        <w:pStyle w:val="TOC1"/>
        <w:tabs>
          <w:tab w:val="right" w:leader="dot" w:pos="8306"/>
        </w:tabs>
      </w:pPr>
      <w:hyperlink w:anchor="_Toc4463" w:history="1">
        <w:r>
          <w:rPr>
            <w:rFonts w:ascii="仿宋" w:eastAsia="仿宋" w:hAnsi="仿宋" w:cs="仿宋" w:hint="eastAsia"/>
            <w:lang w:eastAsia="zh-CN"/>
          </w:rPr>
          <w:t>十、动漫项目社会影响</w:t>
        </w:r>
        <w:r>
          <w:tab/>
        </w:r>
        <w:r>
          <w:fldChar w:fldCharType="begin"/>
        </w:r>
        <w:r>
          <w:instrText xml:space="preserve"> PAGEREF _Toc4463 \h </w:instrText>
        </w:r>
        <w:r>
          <w:fldChar w:fldCharType="separate"/>
        </w:r>
        <w:r>
          <w:t>34</w:t>
        </w:r>
        <w:r>
          <w:fldChar w:fldCharType="end"/>
        </w:r>
      </w:hyperlink>
    </w:p>
    <w:p>
      <w:pPr>
        <w:pStyle w:val="TOC2"/>
        <w:tabs>
          <w:tab w:val="right" w:leader="dot" w:pos="8306"/>
        </w:tabs>
      </w:pPr>
      <w:hyperlink w:anchor="_Toc9974" w:history="1">
        <w:r>
          <w:rPr>
            <w:rFonts w:ascii="仿宋" w:eastAsia="仿宋" w:hAnsi="仿宋" w:cs="仿宋" w:hint="eastAsia"/>
            <w:lang w:eastAsia="zh-CN"/>
          </w:rPr>
          <w:t>(一)、社会责任与义务</w:t>
        </w:r>
        <w:r>
          <w:tab/>
        </w:r>
        <w:r>
          <w:fldChar w:fldCharType="begin"/>
        </w:r>
        <w:r>
          <w:instrText xml:space="preserve"> PAGEREF _Toc9974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76" w:history="1">
        <w:r>
          <w:rPr>
            <w:rFonts w:ascii="仿宋" w:eastAsia="仿宋" w:hAnsi="仿宋" w:cs="仿宋" w:hint="eastAsia"/>
            <w:lang w:eastAsia="zh-CN"/>
          </w:rPr>
          <w:t>(二)、社会参与与沟通</w:t>
        </w:r>
        <w:r>
          <w:tab/>
        </w:r>
        <w:r>
          <w:fldChar w:fldCharType="begin"/>
        </w:r>
        <w:r>
          <w:instrText xml:space="preserve"> PAGEREF _Toc8876 \h </w:instrText>
        </w:r>
        <w:r>
          <w:fldChar w:fldCharType="separate"/>
        </w:r>
        <w:r>
          <w:t>34</w:t>
        </w:r>
        <w:r>
          <w:fldChar w:fldCharType="end"/>
        </w:r>
      </w:hyperlink>
    </w:p>
    <w:p>
      <w:pPr>
        <w:pStyle w:val="TOC1"/>
        <w:tabs>
          <w:tab w:val="right" w:leader="dot" w:pos="8306"/>
        </w:tabs>
      </w:pPr>
      <w:hyperlink w:anchor="_Toc31640" w:history="1">
        <w:r>
          <w:rPr>
            <w:rFonts w:ascii="仿宋" w:eastAsia="仿宋" w:hAnsi="仿宋" w:cs="仿宋" w:hint="eastAsia"/>
            <w:lang w:eastAsia="zh-CN"/>
          </w:rPr>
          <w:t>十一、动漫项目环境影响分析</w:t>
        </w:r>
        <w:r>
          <w:tab/>
        </w:r>
        <w:r>
          <w:fldChar w:fldCharType="begin"/>
        </w:r>
        <w:r>
          <w:instrText xml:space="preserve"> PAGEREF _Toc31640 \h </w:instrText>
        </w:r>
        <w:r>
          <w:fldChar w:fldCharType="separate"/>
        </w:r>
        <w:r>
          <w:t>35</w:t>
        </w:r>
        <w:r>
          <w:fldChar w:fldCharType="end"/>
        </w:r>
      </w:hyperlink>
    </w:p>
    <w:p>
      <w:pPr>
        <w:pStyle w:val="TOC2"/>
        <w:tabs>
          <w:tab w:val="right" w:leader="dot" w:pos="8306"/>
        </w:tabs>
      </w:pPr>
      <w:hyperlink w:anchor="_Toc18906" w:history="1">
        <w:r>
          <w:rPr>
            <w:rFonts w:ascii="仿宋" w:eastAsia="仿宋" w:hAnsi="仿宋" w:cs="仿宋" w:hint="eastAsia"/>
            <w:lang w:eastAsia="zh-CN"/>
          </w:rPr>
          <w:t>(一)、建设区域环境质量现状</w:t>
        </w:r>
        <w:r>
          <w:tab/>
        </w:r>
        <w:r>
          <w:fldChar w:fldCharType="begin"/>
        </w:r>
        <w:r>
          <w:instrText xml:space="preserve"> PAGEREF _Toc18906 \h </w:instrText>
        </w:r>
        <w:r>
          <w:fldChar w:fldCharType="separate"/>
        </w:r>
        <w:r>
          <w:t>35</w:t>
        </w:r>
        <w:r>
          <w:fldChar w:fldCharType="end"/>
        </w:r>
      </w:hyperlink>
    </w:p>
    <w:p>
      <w:pPr>
        <w:pStyle w:val="TOC2"/>
        <w:tabs>
          <w:tab w:val="right" w:leader="dot" w:pos="8306"/>
        </w:tabs>
      </w:pPr>
      <w:hyperlink w:anchor="_Toc23663" w:history="1">
        <w:r>
          <w:rPr>
            <w:rFonts w:ascii="仿宋" w:eastAsia="仿宋" w:hAnsi="仿宋" w:cs="仿宋" w:hint="eastAsia"/>
            <w:lang w:eastAsia="zh-CN"/>
          </w:rPr>
          <w:t>(二)、建设期环境保护</w:t>
        </w:r>
        <w:r>
          <w:tab/>
        </w:r>
        <w:r>
          <w:fldChar w:fldCharType="begin"/>
        </w:r>
        <w:r>
          <w:instrText xml:space="preserve"> PAGEREF _Toc23663 \h </w:instrText>
        </w:r>
        <w:r>
          <w:fldChar w:fldCharType="separate"/>
        </w:r>
        <w:r>
          <w:t>37</w:t>
        </w:r>
        <w:r>
          <w:fldChar w:fldCharType="end"/>
        </w:r>
      </w:hyperlink>
    </w:p>
    <w:p>
      <w:pPr>
        <w:pStyle w:val="TOC2"/>
        <w:tabs>
          <w:tab w:val="right" w:leader="dot" w:pos="8306"/>
        </w:tabs>
      </w:pPr>
      <w:hyperlink w:anchor="_Toc21332" w:history="1">
        <w:r>
          <w:rPr>
            <w:rFonts w:ascii="仿宋" w:eastAsia="仿宋" w:hAnsi="仿宋" w:cs="仿宋" w:hint="eastAsia"/>
            <w:lang w:eastAsia="zh-CN"/>
          </w:rPr>
          <w:t>(三)、运营期环境保护</w:t>
        </w:r>
        <w:r>
          <w:tab/>
        </w:r>
        <w:r>
          <w:fldChar w:fldCharType="begin"/>
        </w:r>
        <w:r>
          <w:instrText xml:space="preserve"> PAGEREF _Toc21332 \h </w:instrText>
        </w:r>
        <w:r>
          <w:fldChar w:fldCharType="separate"/>
        </w:r>
        <w:r>
          <w:t>38</w:t>
        </w:r>
        <w:r>
          <w:fldChar w:fldCharType="end"/>
        </w:r>
      </w:hyperlink>
    </w:p>
    <w:p>
      <w:pPr>
        <w:pStyle w:val="TOC2"/>
        <w:tabs>
          <w:tab w:val="right" w:leader="dot" w:pos="8306"/>
        </w:tabs>
      </w:pPr>
      <w:hyperlink w:anchor="_Toc11950" w:history="1">
        <w:r>
          <w:rPr>
            <w:rFonts w:ascii="仿宋" w:eastAsia="仿宋" w:hAnsi="仿宋" w:cs="仿宋" w:hint="eastAsia"/>
            <w:lang w:eastAsia="zh-CN"/>
          </w:rPr>
          <w:t>(四)、动漫项目建设对区域经济的影响</w:t>
        </w:r>
        <w:r>
          <w:tab/>
        </w:r>
        <w:r>
          <w:fldChar w:fldCharType="begin"/>
        </w:r>
        <w:r>
          <w:instrText xml:space="preserve"> PAGEREF _Toc11950 \h </w:instrText>
        </w:r>
        <w:r>
          <w:fldChar w:fldCharType="separate"/>
        </w:r>
        <w:r>
          <w:t>39</w:t>
        </w:r>
        <w:r>
          <w:fldChar w:fldCharType="end"/>
        </w:r>
      </w:hyperlink>
    </w:p>
    <w:p>
      <w:pPr>
        <w:pStyle w:val="TOC2"/>
        <w:tabs>
          <w:tab w:val="right" w:leader="dot" w:pos="8306"/>
        </w:tabs>
      </w:pPr>
      <w:hyperlink w:anchor="_Toc14515" w:history="1">
        <w:r>
          <w:rPr>
            <w:rFonts w:ascii="仿宋" w:eastAsia="仿宋" w:hAnsi="仿宋" w:cs="仿宋" w:hint="eastAsia"/>
            <w:lang w:eastAsia="zh-CN"/>
          </w:rPr>
          <w:t>(五)、废弃物处理</w:t>
        </w:r>
        <w:r>
          <w:tab/>
        </w:r>
        <w:r>
          <w:fldChar w:fldCharType="begin"/>
        </w:r>
        <w:r>
          <w:instrText xml:space="preserve"> PAGEREF _Toc14515 \h </w:instrText>
        </w:r>
        <w:r>
          <w:fldChar w:fldCharType="separate"/>
        </w:r>
        <w:r>
          <w:t>41</w:t>
        </w:r>
        <w:r>
          <w:fldChar w:fldCharType="end"/>
        </w:r>
      </w:hyperlink>
    </w:p>
    <w:p>
      <w:pPr>
        <w:pStyle w:val="TOC2"/>
        <w:tabs>
          <w:tab w:val="right" w:leader="dot" w:pos="8306"/>
        </w:tabs>
      </w:pPr>
      <w:hyperlink w:anchor="_Toc29144" w:history="1">
        <w:r>
          <w:rPr>
            <w:rFonts w:ascii="仿宋" w:eastAsia="仿宋" w:hAnsi="仿宋" w:cs="仿宋" w:hint="eastAsia"/>
            <w:lang w:eastAsia="zh-CN"/>
          </w:rPr>
          <w:t>(六)、特殊环境影响分析</w:t>
        </w:r>
        <w:r>
          <w:tab/>
        </w:r>
        <w:r>
          <w:fldChar w:fldCharType="begin"/>
        </w:r>
        <w:r>
          <w:instrText xml:space="preserve"> PAGEREF _Toc29144 \h </w:instrText>
        </w:r>
        <w:r>
          <w:fldChar w:fldCharType="separate"/>
        </w:r>
        <w:r>
          <w:t>42</w:t>
        </w:r>
        <w:r>
          <w:fldChar w:fldCharType="end"/>
        </w:r>
      </w:hyperlink>
    </w:p>
    <w:p>
      <w:pPr>
        <w:pStyle w:val="TOC2"/>
        <w:tabs>
          <w:tab w:val="right" w:leader="dot" w:pos="8306"/>
        </w:tabs>
      </w:pPr>
      <w:hyperlink w:anchor="_Toc32383" w:history="1">
        <w:r>
          <w:rPr>
            <w:rFonts w:ascii="仿宋" w:eastAsia="仿宋" w:hAnsi="仿宋" w:cs="仿宋" w:hint="eastAsia"/>
            <w:lang w:eastAsia="zh-CN"/>
          </w:rPr>
          <w:t>(七)、清洁生产</w:t>
        </w:r>
        <w:r>
          <w:tab/>
        </w:r>
        <w:r>
          <w:fldChar w:fldCharType="begin"/>
        </w:r>
        <w:r>
          <w:instrText xml:space="preserve"> PAGEREF _Toc32383 \h </w:instrText>
        </w:r>
        <w:r>
          <w:fldChar w:fldCharType="separate"/>
        </w:r>
        <w:r>
          <w:t>43</w:t>
        </w:r>
        <w:r>
          <w:fldChar w:fldCharType="end"/>
        </w:r>
      </w:hyperlink>
    </w:p>
    <w:p>
      <w:pPr>
        <w:pStyle w:val="TOC2"/>
        <w:tabs>
          <w:tab w:val="right" w:leader="dot" w:pos="8306"/>
        </w:tabs>
      </w:pPr>
      <w:hyperlink w:anchor="_Toc14139" w:history="1">
        <w:r>
          <w:rPr>
            <w:rFonts w:ascii="仿宋" w:eastAsia="仿宋" w:hAnsi="仿宋" w:cs="仿宋" w:hint="eastAsia"/>
            <w:lang w:eastAsia="zh-CN"/>
          </w:rPr>
          <w:t>(八)、环境保护综合评价</w:t>
        </w:r>
        <w:r>
          <w:tab/>
        </w:r>
        <w:r>
          <w:fldChar w:fldCharType="begin"/>
        </w:r>
        <w:r>
          <w:instrText xml:space="preserve"> PAGEREF _Toc14139 \h </w:instrText>
        </w:r>
        <w:r>
          <w:fldChar w:fldCharType="separate"/>
        </w:r>
        <w:r>
          <w:t>44</w:t>
        </w:r>
        <w:r>
          <w:fldChar w:fldCharType="end"/>
        </w:r>
      </w:hyperlink>
    </w:p>
    <w:p>
      <w:pPr>
        <w:pStyle w:val="TOC1"/>
        <w:tabs>
          <w:tab w:val="right" w:leader="dot" w:pos="8306"/>
        </w:tabs>
      </w:pPr>
      <w:hyperlink w:anchor="_Toc7203" w:history="1">
        <w:r>
          <w:rPr>
            <w:rFonts w:ascii="仿宋" w:eastAsia="仿宋" w:hAnsi="仿宋" w:cs="仿宋" w:hint="eastAsia"/>
            <w:lang w:eastAsia="zh-CN"/>
          </w:rPr>
          <w:t>十二、动漫项目风险管理</w:t>
        </w:r>
        <w:r>
          <w:tab/>
        </w:r>
        <w:r>
          <w:fldChar w:fldCharType="begin"/>
        </w:r>
        <w:r>
          <w:instrText xml:space="preserve"> PAGEREF _Toc7203 \h </w:instrText>
        </w:r>
        <w:r>
          <w:fldChar w:fldCharType="separate"/>
        </w:r>
        <w:r>
          <w:t>46</w:t>
        </w:r>
        <w:r>
          <w:fldChar w:fldCharType="end"/>
        </w:r>
      </w:hyperlink>
    </w:p>
    <w:p>
      <w:pPr>
        <w:pStyle w:val="TOC2"/>
        <w:tabs>
          <w:tab w:val="right" w:leader="dot" w:pos="8306"/>
        </w:tabs>
      </w:pPr>
      <w:hyperlink w:anchor="_Toc32387" w:history="1">
        <w:r>
          <w:rPr>
            <w:rFonts w:ascii="仿宋" w:eastAsia="仿宋" w:hAnsi="仿宋" w:cs="仿宋" w:hint="eastAsia"/>
            <w:lang w:eastAsia="zh-CN"/>
          </w:rPr>
          <w:t>(一)、风险识别与评估</w:t>
        </w:r>
        <w:r>
          <w:tab/>
        </w:r>
        <w:r>
          <w:fldChar w:fldCharType="begin"/>
        </w:r>
        <w:r>
          <w:instrText xml:space="preserve"> PAGEREF _Toc32387 \h </w:instrText>
        </w:r>
        <w:r>
          <w:fldChar w:fldCharType="separate"/>
        </w:r>
        <w:r>
          <w:t>46</w:t>
        </w:r>
        <w:r>
          <w:fldChar w:fldCharType="end"/>
        </w:r>
      </w:hyperlink>
    </w:p>
    <w:p>
      <w:pPr>
        <w:pStyle w:val="TOC2"/>
        <w:tabs>
          <w:tab w:val="right" w:leader="dot" w:pos="8306"/>
        </w:tabs>
      </w:pPr>
      <w:hyperlink w:anchor="_Toc10441" w:history="1">
        <w:r>
          <w:rPr>
            <w:rFonts w:ascii="仿宋" w:eastAsia="仿宋" w:hAnsi="仿宋" w:cs="仿宋" w:hint="eastAsia"/>
            <w:lang w:eastAsia="zh-CN"/>
          </w:rPr>
          <w:t>(二)、风险应对策略</w:t>
        </w:r>
        <w:r>
          <w:tab/>
        </w:r>
        <w:r>
          <w:fldChar w:fldCharType="begin"/>
        </w:r>
        <w:r>
          <w:instrText xml:space="preserve"> PAGEREF _Toc10441 \h </w:instrText>
        </w:r>
        <w:r>
          <w:fldChar w:fldCharType="separate"/>
        </w:r>
        <w:r>
          <w:t>47</w:t>
        </w:r>
        <w:r>
          <w:fldChar w:fldCharType="end"/>
        </w:r>
      </w:hyperlink>
    </w:p>
    <w:p>
      <w:pPr>
        <w:pStyle w:val="TOC2"/>
        <w:tabs>
          <w:tab w:val="right" w:leader="dot" w:pos="8306"/>
        </w:tabs>
      </w:pPr>
      <w:hyperlink w:anchor="_Toc26555" w:history="1">
        <w:r>
          <w:rPr>
            <w:rFonts w:ascii="仿宋" w:eastAsia="仿宋" w:hAnsi="仿宋" w:cs="仿宋" w:hint="eastAsia"/>
            <w:lang w:eastAsia="zh-CN"/>
          </w:rPr>
          <w:t>(三)、风险监控与控制</w:t>
        </w:r>
        <w:r>
          <w:tab/>
        </w:r>
        <w:r>
          <w:fldChar w:fldCharType="begin"/>
        </w:r>
        <w:r>
          <w:instrText xml:space="preserve"> PAGEREF _Toc26555 \h </w:instrText>
        </w:r>
        <w:r>
          <w:fldChar w:fldCharType="separate"/>
        </w:r>
        <w:r>
          <w:t>49</w:t>
        </w:r>
        <w:r>
          <w:fldChar w:fldCharType="end"/>
        </w:r>
      </w:hyperlink>
    </w:p>
    <w:p>
      <w:pPr>
        <w:pStyle w:val="TOC1"/>
        <w:tabs>
          <w:tab w:val="right" w:leader="dot" w:pos="8306"/>
        </w:tabs>
      </w:pPr>
      <w:hyperlink w:anchor="_Toc7110" w:history="1">
        <w:r>
          <w:rPr>
            <w:rFonts w:ascii="仿宋" w:eastAsia="仿宋" w:hAnsi="仿宋" w:cs="仿宋" w:hint="eastAsia"/>
            <w:lang w:eastAsia="zh-CN"/>
          </w:rPr>
          <w:t>十三、利益相关者分析与沟通计划</w:t>
        </w:r>
        <w:r>
          <w:tab/>
        </w:r>
        <w:r>
          <w:fldChar w:fldCharType="begin"/>
        </w:r>
        <w:r>
          <w:instrText xml:space="preserve"> PAGEREF _Toc7110 \h </w:instrText>
        </w:r>
        <w:r>
          <w:fldChar w:fldCharType="separate"/>
        </w:r>
        <w:r>
          <w:t>50</w:t>
        </w:r>
        <w:r>
          <w:fldChar w:fldCharType="end"/>
        </w:r>
      </w:hyperlink>
    </w:p>
    <w:p>
      <w:pPr>
        <w:pStyle w:val="TOC2"/>
        <w:tabs>
          <w:tab w:val="right" w:leader="dot" w:pos="8306"/>
        </w:tabs>
      </w:pPr>
      <w:hyperlink w:anchor="_Toc28272" w:history="1">
        <w:r>
          <w:rPr>
            <w:rFonts w:ascii="仿宋" w:eastAsia="仿宋" w:hAnsi="仿宋" w:cs="仿宋" w:hint="eastAsia"/>
            <w:lang w:eastAsia="zh-CN"/>
          </w:rPr>
          <w:t>(一)、利益相关者分析</w:t>
        </w:r>
        <w:r>
          <w:tab/>
        </w:r>
        <w:r>
          <w:fldChar w:fldCharType="begin"/>
        </w:r>
        <w:r>
          <w:instrText xml:space="preserve"> PAGEREF _Toc28272 \h </w:instrText>
        </w:r>
        <w:r>
          <w:fldChar w:fldCharType="separate"/>
        </w:r>
        <w:r>
          <w:t>50</w:t>
        </w:r>
        <w:r>
          <w:fldChar w:fldCharType="end"/>
        </w:r>
      </w:hyperlink>
    </w:p>
    <w:p>
      <w:pPr>
        <w:pStyle w:val="TOC2"/>
        <w:tabs>
          <w:tab w:val="right" w:leader="dot" w:pos="8306"/>
        </w:tabs>
      </w:pPr>
      <w:hyperlink w:anchor="_Toc9664" w:history="1">
        <w:r>
          <w:rPr>
            <w:rFonts w:ascii="仿宋" w:eastAsia="仿宋" w:hAnsi="仿宋" w:cs="仿宋" w:hint="eastAsia"/>
            <w:lang w:eastAsia="zh-CN"/>
          </w:rPr>
          <w:t>(二)、沟通计划</w:t>
        </w:r>
        <w:r>
          <w:tab/>
        </w:r>
        <w:r>
          <w:fldChar w:fldCharType="begin"/>
        </w:r>
        <w:r>
          <w:instrText xml:space="preserve"> PAGEREF _Toc9664 \h </w:instrText>
        </w:r>
        <w:r>
          <w:fldChar w:fldCharType="separate"/>
        </w:r>
        <w:r>
          <w:t>51</w:t>
        </w:r>
        <w:r>
          <w:fldChar w:fldCharType="end"/>
        </w:r>
      </w:hyperlink>
    </w:p>
    <w:p>
      <w:pPr>
        <w:pStyle w:val="TOC1"/>
        <w:tabs>
          <w:tab w:val="right" w:leader="dot" w:pos="8306"/>
        </w:tabs>
      </w:pPr>
      <w:hyperlink w:anchor="_Toc16085" w:history="1">
        <w:r>
          <w:rPr>
            <w:rFonts w:ascii="仿宋" w:eastAsia="仿宋" w:hAnsi="仿宋" w:cs="仿宋" w:hint="eastAsia"/>
            <w:lang w:eastAsia="zh-CN"/>
          </w:rPr>
          <w:t>十四、动漫项目实施时间节点</w:t>
        </w:r>
        <w:r>
          <w:tab/>
        </w:r>
        <w:r>
          <w:fldChar w:fldCharType="begin"/>
        </w:r>
        <w:r>
          <w:instrText xml:space="preserve"> PAGEREF _Toc16085 \h </w:instrText>
        </w:r>
        <w:r>
          <w:fldChar w:fldCharType="separate"/>
        </w:r>
        <w:r>
          <w:t>52</w:t>
        </w:r>
        <w:r>
          <w:fldChar w:fldCharType="end"/>
        </w:r>
      </w:hyperlink>
    </w:p>
    <w:p>
      <w:pPr>
        <w:pStyle w:val="TOC2"/>
        <w:tabs>
          <w:tab w:val="right" w:leader="dot" w:pos="8306"/>
        </w:tabs>
      </w:pPr>
      <w:hyperlink w:anchor="_Toc4025" w:history="1">
        <w:r>
          <w:rPr>
            <w:rFonts w:ascii="仿宋" w:eastAsia="仿宋" w:hAnsi="仿宋" w:cs="仿宋" w:hint="eastAsia"/>
            <w:lang w:eastAsia="zh-CN"/>
          </w:rPr>
          <w:t>(一)、动漫项目启动阶段时间节点</w:t>
        </w:r>
        <w:r>
          <w:tab/>
        </w:r>
        <w:r>
          <w:fldChar w:fldCharType="begin"/>
        </w:r>
        <w:r>
          <w:instrText xml:space="preserve"> PAGEREF _Toc4025 \h </w:instrText>
        </w:r>
        <w:r>
          <w:fldChar w:fldCharType="separate"/>
        </w:r>
        <w:r>
          <w:t>52</w:t>
        </w:r>
        <w:r>
          <w:fldChar w:fldCharType="end"/>
        </w:r>
      </w:hyperlink>
    </w:p>
    <w:p>
      <w:pPr>
        <w:pStyle w:val="TOC2"/>
        <w:tabs>
          <w:tab w:val="right" w:leader="dot" w:pos="8306"/>
        </w:tabs>
      </w:pPr>
      <w:hyperlink w:anchor="_Toc32020" w:history="1">
        <w:r>
          <w:rPr>
            <w:rFonts w:ascii="仿宋" w:eastAsia="仿宋" w:hAnsi="仿宋" w:cs="仿宋" w:hint="eastAsia"/>
            <w:lang w:eastAsia="zh-CN"/>
          </w:rPr>
          <w:t>(二)、动漫项目执行阶段时间节点</w:t>
        </w:r>
        <w:r>
          <w:tab/>
        </w:r>
        <w:r>
          <w:fldChar w:fldCharType="begin"/>
        </w:r>
        <w:r>
          <w:instrText xml:space="preserve"> PAGEREF _Toc32020 \h </w:instrText>
        </w:r>
        <w:r>
          <w:fldChar w:fldCharType="separate"/>
        </w:r>
        <w:r>
          <w:t>53</w:t>
        </w:r>
        <w:r>
          <w:fldChar w:fldCharType="end"/>
        </w:r>
      </w:hyperlink>
    </w:p>
    <w:p>
      <w:pPr>
        <w:pStyle w:val="TOC2"/>
        <w:tabs>
          <w:tab w:val="right" w:leader="dot" w:pos="8306"/>
        </w:tabs>
      </w:pPr>
      <w:hyperlink w:anchor="_Toc14233" w:history="1">
        <w:r>
          <w:rPr>
            <w:rFonts w:ascii="仿宋" w:eastAsia="仿宋" w:hAnsi="仿宋" w:cs="仿宋" w:hint="eastAsia"/>
            <w:lang w:eastAsia="zh-CN"/>
          </w:rPr>
          <w:t>(三)、动漫项目完成阶段时间节点</w:t>
        </w:r>
        <w:r>
          <w:tab/>
        </w:r>
        <w:r>
          <w:fldChar w:fldCharType="begin"/>
        </w:r>
        <w:r>
          <w:instrText xml:space="preserve"> PAGEREF _Toc14233 \h </w:instrText>
        </w:r>
        <w:r>
          <w:fldChar w:fldCharType="separate"/>
        </w:r>
        <w:r>
          <w:t>54</w:t>
        </w:r>
        <w:r>
          <w:fldChar w:fldCharType="end"/>
        </w:r>
      </w:hyperlink>
    </w:p>
    <w:p>
      <w:pPr>
        <w:pStyle w:val="TOC1"/>
        <w:tabs>
          <w:tab w:val="right" w:leader="dot" w:pos="8306"/>
        </w:tabs>
      </w:pPr>
      <w:hyperlink w:anchor="_Toc22587" w:history="1">
        <w:r>
          <w:rPr>
            <w:rFonts w:ascii="仿宋" w:eastAsia="仿宋" w:hAnsi="仿宋" w:cs="仿宋" w:hint="eastAsia"/>
            <w:lang w:eastAsia="zh-CN"/>
          </w:rPr>
          <w:t>十五、动漫项目治理与监督</w:t>
        </w:r>
        <w:r>
          <w:tab/>
        </w:r>
        <w:r>
          <w:fldChar w:fldCharType="begin"/>
        </w:r>
        <w:r>
          <w:instrText xml:space="preserve"> PAGEREF _Toc22587 \h </w:instrText>
        </w:r>
        <w:r>
          <w:fldChar w:fldCharType="separate"/>
        </w:r>
        <w:r>
          <w:t>55</w:t>
        </w:r>
        <w:r>
          <w:fldChar w:fldCharType="end"/>
        </w:r>
      </w:hyperlink>
    </w:p>
    <w:p>
      <w:pPr>
        <w:pStyle w:val="TOC2"/>
        <w:tabs>
          <w:tab w:val="right" w:leader="dot" w:pos="8306"/>
        </w:tabs>
      </w:pPr>
      <w:hyperlink w:anchor="_Toc15861" w:history="1">
        <w:r>
          <w:rPr>
            <w:rFonts w:ascii="仿宋" w:eastAsia="仿宋" w:hAnsi="仿宋" w:cs="仿宋" w:hint="eastAsia"/>
            <w:lang w:eastAsia="zh-CN"/>
          </w:rPr>
          <w:t>(一)、动漫项目治理结构</w:t>
        </w:r>
        <w:r>
          <w:tab/>
        </w:r>
        <w:r>
          <w:fldChar w:fldCharType="begin"/>
        </w:r>
        <w:r>
          <w:instrText xml:space="preserve"> PAGEREF _Toc15861 \h </w:instrText>
        </w:r>
        <w:r>
          <w:fldChar w:fldCharType="separate"/>
        </w:r>
        <w:r>
          <w:t>55</w:t>
        </w:r>
        <w:r>
          <w:fldChar w:fldCharType="end"/>
        </w:r>
      </w:hyperlink>
    </w:p>
    <w:p>
      <w:pPr>
        <w:pStyle w:val="TOC2"/>
        <w:tabs>
          <w:tab w:val="right" w:leader="dot" w:pos="8306"/>
        </w:tabs>
      </w:pPr>
      <w:hyperlink w:anchor="_Toc19802" w:history="1">
        <w:r>
          <w:rPr>
            <w:rFonts w:ascii="仿宋" w:eastAsia="仿宋" w:hAnsi="仿宋" w:cs="仿宋" w:hint="eastAsia"/>
            <w:lang w:eastAsia="zh-CN"/>
          </w:rPr>
          <w:t>(二)、监督与审计</w:t>
        </w:r>
        <w:r>
          <w:tab/>
        </w:r>
        <w:r>
          <w:fldChar w:fldCharType="begin"/>
        </w:r>
        <w:r>
          <w:instrText xml:space="preserve"> PAGEREF _Toc19802 \h </w:instrText>
        </w:r>
        <w:r>
          <w:fldChar w:fldCharType="separate"/>
        </w:r>
        <w:r>
          <w:t>56</w:t>
        </w:r>
        <w:r>
          <w:fldChar w:fldCharType="end"/>
        </w:r>
      </w:hyperlink>
    </w:p>
    <w:p>
      <w:pPr>
        <w:pStyle w:val="TOC1"/>
        <w:tabs>
          <w:tab w:val="right" w:leader="dot" w:pos="8306"/>
        </w:tabs>
      </w:pPr>
      <w:hyperlink w:anchor="_Toc22306" w:history="1">
        <w:r>
          <w:rPr>
            <w:rFonts w:ascii="仿宋" w:eastAsia="仿宋" w:hAnsi="仿宋" w:cs="仿宋" w:hint="eastAsia"/>
            <w:lang w:eastAsia="zh-CN"/>
          </w:rPr>
          <w:t>十六、动漫项目实施保障措施</w:t>
        </w:r>
        <w:r>
          <w:tab/>
        </w:r>
        <w:r>
          <w:fldChar w:fldCharType="begin"/>
        </w:r>
        <w:r>
          <w:instrText xml:space="preserve"> PAGEREF _Toc22306 \h </w:instrText>
        </w:r>
        <w:r>
          <w:fldChar w:fldCharType="separate"/>
        </w:r>
        <w:r>
          <w:t>58</w:t>
        </w:r>
        <w:r>
          <w:fldChar w:fldCharType="end"/>
        </w:r>
      </w:hyperlink>
    </w:p>
    <w:p>
      <w:pPr>
        <w:pStyle w:val="TOC2"/>
        <w:tabs>
          <w:tab w:val="right" w:leader="dot" w:pos="8306"/>
        </w:tabs>
      </w:pPr>
      <w:hyperlink w:anchor="_Toc25810" w:history="1">
        <w:r>
          <w:rPr>
            <w:rFonts w:ascii="仿宋" w:eastAsia="仿宋" w:hAnsi="仿宋" w:cs="仿宋" w:hint="eastAsia"/>
            <w:lang w:eastAsia="zh-CN"/>
          </w:rPr>
          <w:t>(一)、动漫项目实施保障机制</w:t>
        </w:r>
        <w:r>
          <w:tab/>
        </w:r>
        <w:r>
          <w:fldChar w:fldCharType="begin"/>
        </w:r>
        <w:r>
          <w:instrText xml:space="preserve"> PAGEREF _Toc25810 \h </w:instrText>
        </w:r>
        <w:r>
          <w:fldChar w:fldCharType="separate"/>
        </w:r>
        <w:r>
          <w:t>58</w:t>
        </w:r>
        <w:r>
          <w:fldChar w:fldCharType="end"/>
        </w:r>
      </w:hyperlink>
    </w:p>
    <w:p>
      <w:pPr>
        <w:pStyle w:val="TOC2"/>
        <w:tabs>
          <w:tab w:val="right" w:leader="dot" w:pos="8306"/>
        </w:tabs>
      </w:pPr>
      <w:hyperlink w:anchor="_Toc475" w:history="1">
        <w:r>
          <w:rPr>
            <w:rFonts w:ascii="仿宋" w:eastAsia="仿宋" w:hAnsi="仿宋" w:cs="仿宋" w:hint="eastAsia"/>
            <w:lang w:eastAsia="zh-CN"/>
          </w:rPr>
          <w:t>(二)、动漫项目法律合规要求</w:t>
        </w:r>
        <w:r>
          <w:tab/>
        </w:r>
        <w:r>
          <w:fldChar w:fldCharType="begin"/>
        </w:r>
        <w:r>
          <w:instrText xml:space="preserve"> PAGEREF _Toc475 \h </w:instrText>
        </w:r>
        <w:r>
          <w:fldChar w:fldCharType="separate"/>
        </w:r>
        <w:r>
          <w:t>61</w:t>
        </w:r>
        <w:r>
          <w:fldChar w:fldCharType="end"/>
        </w:r>
      </w:hyperlink>
    </w:p>
    <w:p>
      <w:pPr>
        <w:pStyle w:val="TOC2"/>
        <w:tabs>
          <w:tab w:val="right" w:leader="dot" w:pos="8306"/>
        </w:tabs>
      </w:pPr>
      <w:hyperlink w:anchor="_Toc17128" w:history="1">
        <w:r>
          <w:rPr>
            <w:rFonts w:ascii="仿宋" w:eastAsia="仿宋" w:hAnsi="仿宋" w:cs="仿宋" w:hint="eastAsia"/>
            <w:lang w:eastAsia="zh-CN"/>
          </w:rPr>
          <w:t>(三)、动漫项目合同管理与法律事务</w:t>
        </w:r>
        <w:r>
          <w:tab/>
        </w:r>
        <w:r>
          <w:fldChar w:fldCharType="begin"/>
        </w:r>
        <w:r>
          <w:instrText xml:space="preserve"> PAGEREF _Toc17128 \h </w:instrText>
        </w:r>
        <w:r>
          <w:fldChar w:fldCharType="separate"/>
        </w:r>
        <w:r>
          <w:t>65</w:t>
        </w:r>
        <w:r>
          <w:fldChar w:fldCharType="end"/>
        </w:r>
      </w:hyperlink>
    </w:p>
    <w:p>
      <w:pPr>
        <w:pStyle w:val="TOC2"/>
        <w:tabs>
          <w:tab w:val="right" w:leader="dot" w:pos="8306"/>
        </w:tabs>
      </w:pPr>
      <w:hyperlink w:anchor="_Toc14328" w:history="1">
        <w:r>
          <w:rPr>
            <w:rFonts w:ascii="仿宋" w:eastAsia="仿宋" w:hAnsi="仿宋" w:cs="仿宋" w:hint="eastAsia"/>
            <w:lang w:eastAsia="zh-CN"/>
          </w:rPr>
          <w:t>(四)、动漫项目知识产权保护策略</w:t>
        </w:r>
        <w:r>
          <w:tab/>
        </w:r>
        <w:r>
          <w:fldChar w:fldCharType="begin"/>
        </w:r>
        <w:r>
          <w:instrText xml:space="preserve"> PAGEREF _Toc14328 \h </w:instrText>
        </w:r>
        <w:r>
          <w:fldChar w:fldCharType="separate"/>
        </w:r>
        <w:r>
          <w:t>71</w:t>
        </w:r>
        <w:r>
          <w:fldChar w:fldCharType="end"/>
        </w:r>
      </w:hyperlink>
    </w:p>
    <w:p>
      <w:pPr>
        <w:pStyle w:val="TOC1"/>
        <w:tabs>
          <w:tab w:val="right" w:leader="dot" w:pos="8306"/>
        </w:tabs>
      </w:pPr>
      <w:hyperlink w:anchor="_Toc28179" w:history="1">
        <w:r>
          <w:rPr>
            <w:rFonts w:ascii="仿宋" w:eastAsia="仿宋" w:hAnsi="仿宋" w:cs="仿宋" w:hint="eastAsia"/>
            <w:lang w:eastAsia="zh-CN"/>
          </w:rPr>
          <w:t>十七、质量管理体系</w:t>
        </w:r>
        <w:r>
          <w:tab/>
        </w:r>
        <w:r>
          <w:fldChar w:fldCharType="begin"/>
        </w:r>
        <w:r>
          <w:instrText xml:space="preserve"> PAGEREF _Toc28179 \h </w:instrText>
        </w:r>
        <w:r>
          <w:fldChar w:fldCharType="separate"/>
        </w:r>
        <w:r>
          <w:t>73</w:t>
        </w:r>
        <w:r>
          <w:fldChar w:fldCharType="end"/>
        </w:r>
      </w:hyperlink>
    </w:p>
    <w:p>
      <w:pPr>
        <w:pStyle w:val="TOC2"/>
        <w:tabs>
          <w:tab w:val="right" w:leader="dot" w:pos="8306"/>
        </w:tabs>
      </w:pPr>
      <w:hyperlink w:anchor="_Toc4623" w:history="1">
        <w:r>
          <w:rPr>
            <w:rFonts w:ascii="仿宋" w:eastAsia="仿宋" w:hAnsi="仿宋" w:cs="仿宋" w:hint="eastAsia"/>
            <w:lang w:eastAsia="zh-CN"/>
          </w:rPr>
          <w:t>(一)、质量目标与方针</w:t>
        </w:r>
        <w:r>
          <w:tab/>
        </w:r>
        <w:r>
          <w:fldChar w:fldCharType="begin"/>
        </w:r>
        <w:r>
          <w:instrText xml:space="preserve"> PAGEREF _Toc4623 \h </w:instrText>
        </w:r>
        <w:r>
          <w:fldChar w:fldCharType="separate"/>
        </w:r>
        <w:r>
          <w:t>73</w:t>
        </w:r>
        <w:r>
          <w:fldChar w:fldCharType="end"/>
        </w:r>
      </w:hyperlink>
    </w:p>
    <w:p>
      <w:pPr>
        <w:pStyle w:val="TOC2"/>
        <w:tabs>
          <w:tab w:val="right" w:leader="dot" w:pos="8306"/>
        </w:tabs>
      </w:pPr>
      <w:hyperlink w:anchor="_Toc163" w:history="1">
        <w:r>
          <w:rPr>
            <w:rFonts w:ascii="仿宋" w:eastAsia="仿宋" w:hAnsi="仿宋" w:cs="仿宋" w:hint="eastAsia"/>
            <w:lang w:eastAsia="zh-CN"/>
          </w:rPr>
          <w:t>(二)、质量管理责任</w:t>
        </w:r>
        <w:r>
          <w:tab/>
        </w:r>
        <w:r>
          <w:fldChar w:fldCharType="begin"/>
        </w:r>
        <w:r>
          <w:instrText xml:space="preserve"> PAGEREF _Toc163 \h </w:instrText>
        </w:r>
        <w:r>
          <w:fldChar w:fldCharType="separate"/>
        </w:r>
        <w:r>
          <w:t>74</w:t>
        </w:r>
        <w:r>
          <w:fldChar w:fldCharType="end"/>
        </w:r>
      </w:hyperlink>
    </w:p>
    <w:p>
      <w:pPr>
        <w:pStyle w:val="TOC2"/>
        <w:tabs>
          <w:tab w:val="right" w:leader="dot" w:pos="8306"/>
        </w:tabs>
      </w:pPr>
      <w:hyperlink w:anchor="_Toc23802" w:history="1">
        <w:r>
          <w:rPr>
            <w:rFonts w:ascii="仿宋" w:eastAsia="仿宋" w:hAnsi="仿宋" w:cs="仿宋" w:hint="eastAsia"/>
            <w:lang w:eastAsia="zh-CN"/>
          </w:rPr>
          <w:t>(三)、质量管理体系文件</w:t>
        </w:r>
        <w:r>
          <w:tab/>
        </w:r>
        <w:r>
          <w:fldChar w:fldCharType="begin"/>
        </w:r>
        <w:r>
          <w:instrText xml:space="preserve"> PAGEREF _Toc23802 \h </w:instrText>
        </w:r>
        <w:r>
          <w:fldChar w:fldCharType="separate"/>
        </w:r>
        <w:r>
          <w:t>75</w:t>
        </w:r>
        <w:r>
          <w:fldChar w:fldCharType="end"/>
        </w:r>
      </w:hyperlink>
    </w:p>
    <w:p>
      <w:pPr>
        <w:pStyle w:val="TOC2"/>
        <w:tabs>
          <w:tab w:val="right" w:leader="dot" w:pos="8306"/>
        </w:tabs>
      </w:pPr>
      <w:hyperlink w:anchor="_Toc26801" w:history="1">
        <w:r>
          <w:rPr>
            <w:rFonts w:ascii="仿宋" w:eastAsia="仿宋" w:hAnsi="仿宋" w:cs="仿宋" w:hint="eastAsia"/>
            <w:lang w:eastAsia="zh-CN"/>
          </w:rPr>
          <w:t>(四)、质量培训与教育</w:t>
        </w:r>
        <w:r>
          <w:tab/>
        </w:r>
        <w:r>
          <w:fldChar w:fldCharType="begin"/>
        </w:r>
        <w:r>
          <w:instrText xml:space="preserve"> PAGEREF _Toc26801 \h </w:instrText>
        </w:r>
        <w:r>
          <w:fldChar w:fldCharType="separate"/>
        </w:r>
        <w:r>
          <w:t>78</w:t>
        </w:r>
        <w:r>
          <w:fldChar w:fldCharType="end"/>
        </w:r>
      </w:hyperlink>
    </w:p>
    <w:p>
      <w:pPr>
        <w:pStyle w:val="TOC2"/>
        <w:tabs>
          <w:tab w:val="right" w:leader="dot" w:pos="8306"/>
        </w:tabs>
      </w:pPr>
      <w:hyperlink w:anchor="_Toc22666" w:history="1">
        <w:r>
          <w:rPr>
            <w:rFonts w:ascii="仿宋" w:eastAsia="仿宋" w:hAnsi="仿宋" w:cs="仿宋" w:hint="eastAsia"/>
            <w:lang w:eastAsia="zh-CN"/>
          </w:rPr>
          <w:t>(五)、质量审核与评价</w:t>
        </w:r>
        <w:r>
          <w:tab/>
        </w:r>
        <w:r>
          <w:fldChar w:fldCharType="begin"/>
        </w:r>
        <w:r>
          <w:instrText xml:space="preserve"> PAGEREF _Toc22666 \h </w:instrText>
        </w:r>
        <w:r>
          <w:fldChar w:fldCharType="separate"/>
        </w:r>
        <w:r>
          <w:t>79</w:t>
        </w:r>
        <w:r>
          <w:fldChar w:fldCharType="end"/>
        </w:r>
      </w:hyperlink>
    </w:p>
    <w:p>
      <w:pPr>
        <w:pStyle w:val="TOC2"/>
        <w:tabs>
          <w:tab w:val="right" w:leader="dot" w:pos="8306"/>
        </w:tabs>
      </w:pPr>
      <w:hyperlink w:anchor="_Toc12405" w:history="1">
        <w:r>
          <w:rPr>
            <w:rFonts w:ascii="仿宋" w:eastAsia="仿宋" w:hAnsi="仿宋" w:cs="仿宋" w:hint="eastAsia"/>
            <w:lang w:eastAsia="zh-CN"/>
          </w:rPr>
          <w:t>(六)、不符合与纠正措施</w:t>
        </w:r>
        <w:r>
          <w:tab/>
        </w:r>
        <w:r>
          <w:fldChar w:fldCharType="begin"/>
        </w:r>
        <w:r>
          <w:instrText xml:space="preserve"> PAGEREF _Toc12405 \h </w:instrText>
        </w:r>
        <w:r>
          <w:fldChar w:fldCharType="separate"/>
        </w:r>
        <w:r>
          <w:t>80</w:t>
        </w:r>
        <w:r>
          <w:fldChar w:fldCharType="end"/>
        </w:r>
      </w:hyperlink>
    </w:p>
    <w:p>
      <w:pPr>
        <w:pStyle w:val="TOC1"/>
        <w:tabs>
          <w:tab w:val="right" w:leader="dot" w:pos="8306"/>
        </w:tabs>
      </w:pPr>
      <w:hyperlink w:anchor="_Toc20733" w:history="1">
        <w:r>
          <w:rPr>
            <w:rFonts w:ascii="仿宋" w:eastAsia="仿宋" w:hAnsi="仿宋" w:cs="仿宋" w:hint="eastAsia"/>
            <w:lang w:eastAsia="zh-CN"/>
          </w:rPr>
          <w:t>十八、营销与推广策略</w:t>
        </w:r>
        <w:r>
          <w:tab/>
        </w:r>
        <w:r>
          <w:fldChar w:fldCharType="begin"/>
        </w:r>
        <w:r>
          <w:instrText xml:space="preserve"> PAGEREF _Toc20733 \h </w:instrText>
        </w:r>
        <w:r>
          <w:fldChar w:fldCharType="separate"/>
        </w:r>
        <w:r>
          <w:t>81</w:t>
        </w:r>
        <w:r>
          <w:fldChar w:fldCharType="end"/>
        </w:r>
      </w:hyperlink>
    </w:p>
    <w:p>
      <w:pPr>
        <w:pStyle w:val="TOC2"/>
        <w:tabs>
          <w:tab w:val="right" w:leader="dot" w:pos="8306"/>
        </w:tabs>
      </w:pPr>
      <w:hyperlink w:anchor="_Toc23163" w:history="1">
        <w:r>
          <w:rPr>
            <w:rFonts w:ascii="仿宋" w:eastAsia="仿宋" w:hAnsi="仿宋" w:cs="仿宋" w:hint="eastAsia"/>
            <w:lang w:eastAsia="zh-CN"/>
          </w:rPr>
          <w:t>(一)、产品/服务定位与特点</w:t>
        </w:r>
        <w:r>
          <w:tab/>
        </w:r>
        <w:r>
          <w:fldChar w:fldCharType="begin"/>
        </w:r>
        <w:r>
          <w:instrText xml:space="preserve"> PAGEREF _Toc23163 \h </w:instrText>
        </w:r>
        <w:r>
          <w:fldChar w:fldCharType="separate"/>
        </w:r>
        <w:r>
          <w:t>81</w:t>
        </w:r>
        <w:r>
          <w:fldChar w:fldCharType="end"/>
        </w:r>
      </w:hyperlink>
    </w:p>
    <w:p>
      <w:pPr>
        <w:pStyle w:val="TOC2"/>
        <w:tabs>
          <w:tab w:val="right" w:leader="dot" w:pos="8306"/>
        </w:tabs>
      </w:pPr>
      <w:hyperlink w:anchor="_Toc4331" w:history="1">
        <w:r>
          <w:rPr>
            <w:rFonts w:ascii="仿宋" w:eastAsia="仿宋" w:hAnsi="仿宋" w:cs="仿宋" w:hint="eastAsia"/>
            <w:lang w:eastAsia="zh-CN"/>
          </w:rPr>
          <w:t>(二)、市场定位与竞争分析</w:t>
        </w:r>
        <w:r>
          <w:tab/>
        </w:r>
        <w:r>
          <w:fldChar w:fldCharType="begin"/>
        </w:r>
        <w:r>
          <w:instrText xml:space="preserve"> PAGEREF _Toc4331 \h </w:instrText>
        </w:r>
        <w:r>
          <w:fldChar w:fldCharType="separate"/>
        </w:r>
        <w:r>
          <w:t>82</w:t>
        </w:r>
        <w:r>
          <w:fldChar w:fldCharType="end"/>
        </w:r>
      </w:hyperlink>
    </w:p>
    <w:p>
      <w:pPr>
        <w:pStyle w:val="TOC2"/>
        <w:tabs>
          <w:tab w:val="right" w:leader="dot" w:pos="8306"/>
        </w:tabs>
      </w:pPr>
      <w:hyperlink w:anchor="_Toc30798" w:history="1">
        <w:r>
          <w:rPr>
            <w:rFonts w:ascii="仿宋" w:eastAsia="仿宋" w:hAnsi="仿宋" w:cs="仿宋" w:hint="eastAsia"/>
            <w:lang w:eastAsia="zh-CN"/>
          </w:rPr>
          <w:t>(三)、营销渠道与策略</w:t>
        </w:r>
        <w:r>
          <w:tab/>
        </w:r>
        <w:r>
          <w:fldChar w:fldCharType="begin"/>
        </w:r>
        <w:r>
          <w:instrText xml:space="preserve"> PAGEREF _Toc30798 \h </w:instrText>
        </w:r>
        <w:r>
          <w:fldChar w:fldCharType="separate"/>
        </w:r>
        <w:r>
          <w:t>84</w:t>
        </w:r>
        <w:r>
          <w:fldChar w:fldCharType="end"/>
        </w:r>
      </w:hyperlink>
    </w:p>
    <w:p>
      <w:pPr>
        <w:pStyle w:val="TOC2"/>
        <w:tabs>
          <w:tab w:val="right" w:leader="dot" w:pos="8306"/>
        </w:tabs>
      </w:pPr>
      <w:hyperlink w:anchor="_Toc22466" w:history="1">
        <w:r>
          <w:rPr>
            <w:rFonts w:ascii="仿宋" w:eastAsia="仿宋" w:hAnsi="仿宋" w:cs="仿宋" w:hint="eastAsia"/>
            <w:lang w:eastAsia="zh-CN"/>
          </w:rPr>
          <w:t>(四)、推广与宣传活动</w:t>
        </w:r>
        <w:r>
          <w:tab/>
        </w:r>
        <w:r>
          <w:fldChar w:fldCharType="begin"/>
        </w:r>
        <w:r>
          <w:instrText xml:space="preserve"> PAGEREF _Toc22466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65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989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动漫项目的主要产品是XXXX，预计年产值为XXX万元。这一产品在市场中占据着重要的地位，其广泛的应用范围使得该动漫项目的市场前景非常广阔。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动漫项目的xxx产品作为重要的原材料之一，将在多个领域发挥关键作用。其在建筑、交通、能源等方面的广泛应用将为整个产业链提供强大的支持，形成产业协同效应。动漫项目的年产值XXX万XXX万XXX万万元不仅反映了其在市场上的巨大潜力，更预示着它对国民经济的积极贡献。这种关联度高、涉及面广的产业关系，使得该动漫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84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动漫项目总征地面积为XXXX平方米，相当于约XX.XX亩，其中净用地面积为XXXX平方米，红线范围内相当于约XX.XX亩。这一用地规模充分考虑了动漫项目的建设需求，保障了动漫项目在合适的空间内得以充分发展。动漫项目规划的总建筑面积为XXXX平方米，其中主体工程建设占XXXX平方米，计容建筑面积达XXXX平方米。预计建筑工程的投资将达到XXXX万元，为动漫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动漫项目计划购置的设备共计XXXX台（套），设备购置费用为XXXX万元。这一设备购置计划充分考虑到动漫项目的生产需求和技术要求，确保了动漫项目在生产运营中具备先进的技术装备和高效的生产能力。设备的合理配置将为动漫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漫项目计划总投资为XXXX万元，预计年实现营业收入为XXXX万元。这一产能规模的设定旨在确保动漫项目能够在投资与回报之间取得平衡，实现长期可持续的发展。动漫项目的总投资充分考虑到各个方面的需求，包括用地建设、设备购置等多个环节，以确保动漫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75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1433"/>
      <w:r>
        <w:rPr>
          <w:rFonts w:ascii="仿宋" w:eastAsia="仿宋" w:hAnsi="仿宋" w:cs="仿宋" w:hint="eastAsia"/>
          <w:lang w:eastAsia="zh-CN"/>
        </w:rPr>
        <w:t>(一)、动漫行业分析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动漫行业一直以来都是市场的关注焦点。行业内的发展趋势、竞争态势以及潜在机会都对动漫项目的推进产生深远的影响。通过深入研究行业的整体概貌，我们将更好地理解行业的核心特征，为动漫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动漫行业，技术一直是推动创新和发展的关键因素。我们将对当前技术趋势进行详尽分析，包括但不限于人工智能、大数据应用、先进制造技术等。这有助于动漫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动漫项目成功的基础。我们将对主要竞争对手进行深入研究，包括其市场份额、产品特点、市场定位等。通过全面了解竞争对手的优势和劣势，动漫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9419"/>
      <w:r>
        <w:rPr>
          <w:rFonts w:ascii="仿宋" w:eastAsia="仿宋" w:hAnsi="仿宋" w:cs="仿宋" w:hint="eastAsia"/>
          <w:sz w:val="28"/>
          <w:lang w:eastAsia="zh-CN"/>
        </w:rPr>
        <w:t>(二)、动漫市场分析预测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通过对市场规模的深入调研，我们将预测动漫市场未来的增长趋势。这包括市场的整体规模、各细分领域的发展趋势等。动漫项目可以根据市场的扩张速度和潜在机会，制定更符合市场需求的发展策略。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了解消费者的需求是市场分析的核心。我们将通过调查研究，深入挖掘目标消费者的需求特点、购买习惯以及对产品和服务的期望。这有助于动漫项目更好地定位目标市场，提供更符合消费者期待的解决方案。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动漫项目实施过程中需要充分考虑的因素。我们将对市场风险进行全面评估，包括但不限于政策法规风险、市场竞争风险、技术变革风险等。通过对潜在风险的深入分析，动漫项目可以制定相应的风险缓解策略，降低不确定性对动漫项目的影响。</w:t>
      </w:r>
    </w:p>
    <w:p>
      <w:pPr>
        <w:pStyle w:val="Heading1"/>
        <w:ind w:firstLine="560" w:firstLineChars="200"/>
        <w:rPr>
          <w:rFonts w:ascii="仿宋" w:eastAsia="仿宋" w:hAnsi="仿宋" w:cs="仿宋" w:hint="eastAsia"/>
          <w:sz w:val="28"/>
          <w:lang w:eastAsia="zh-CN"/>
        </w:rPr>
      </w:pPr>
      <w:bookmarkStart w:id="8" w:name="_Toc7044"/>
      <w:r>
        <w:rPr>
          <w:rFonts w:ascii="仿宋" w:eastAsia="仿宋" w:hAnsi="仿宋" w:cs="仿宋" w:hint="eastAsia"/>
          <w:sz w:val="28"/>
          <w:lang w:eastAsia="zh-CN"/>
        </w:rPr>
        <w:t>三、动漫项目可持续发展</w:t>
      </w:r>
      <w:bookmarkEnd w:id="8"/>
    </w:p>
    <w:p>
      <w:pPr>
        <w:pStyle w:val="Heading2"/>
        <w:rPr>
          <w:rFonts w:ascii="仿宋" w:eastAsia="仿宋" w:hAnsi="仿宋" w:cs="仿宋" w:hint="eastAsia"/>
          <w:lang w:eastAsia="zh-CN"/>
        </w:rPr>
      </w:pPr>
      <w:bookmarkStart w:id="9" w:name="_Toc5993"/>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动漫项目中，动漫项目团队着眼于未来，明确了可持续发展的战略方向。制定的具体可持续发展目标包括降低资源使用、采用环保技术、最大化社会效益等。这一步骤不仅有助于动漫项目在环保和社会责任方面达到最高标准，也为未来提供了明确的指引，确保动漫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可持续实践的融入动漫项目管理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动漫项目管理周期。从动漫项目规划开始，动漫项目团队就考虑了环境和社会的因素。在执行阶段，动漫项目团队积极推动绿色技术的应用，优化资源利用。此外，关注员工的社会责任，通过培训和沟通活动提高员工对可持续发展的认知，使他们能够在日常工作中践行可持续实践。这些举措不仅为动漫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9264"/>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扎根于动漫项目的可持续发展理念，我们深信环保与社会责任是动漫项目成功的关键支柱。在动漫项目的每一步，我们都致力于通过创新和实践，履行对环境和社会的坚定责任。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动漫项目团队通过引入先进的环保技术、建立高效的废物处理系统以及推动能源节约措施，积极履行环保责任。定期的环保监测和评估确保动漫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漫项目不仅致力于自身可持续发展，还注重对社会的回馈。通过支持社区动漫项目、参与慈善事业、提供培训机会等方式，动漫项目积极履行社会责任。与当地社区建立积极互动，关注员工的工作与生活平衡，以及员工的身心健康，是动漫项目在社会责任层面的关键举措。这样的实践不仅增强了动漫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8730"/>
      <w:r>
        <w:rPr>
          <w:rFonts w:ascii="仿宋" w:eastAsia="仿宋" w:hAnsi="仿宋" w:cs="仿宋" w:hint="eastAsia"/>
          <w:sz w:val="28"/>
          <w:lang w:eastAsia="zh-CN"/>
        </w:rPr>
        <w:t>四、动漫项目绩效评估</w:t>
      </w:r>
      <w:bookmarkEnd w:id="11"/>
    </w:p>
    <w:p>
      <w:pPr>
        <w:pStyle w:val="Heading2"/>
        <w:rPr>
          <w:rFonts w:ascii="仿宋" w:eastAsia="仿宋" w:hAnsi="仿宋" w:cs="仿宋" w:hint="eastAsia"/>
          <w:lang w:eastAsia="zh-CN"/>
        </w:rPr>
      </w:pPr>
      <w:bookmarkStart w:id="12" w:name="_Toc1935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在动漫项目中，我们设计了一套全面的绩效评估指标，以确保动漫项目的可控和成功交付。这些指标跨足动漫项目目标、成本、进度和质量等多个维度，为我们提供了全面洞察动漫项目的健康状况。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动漫项目目标达成率是我们关注的首要指标。我们设定了明确的目标，并通过定期监测和评估，迅速发现并应对潜在的目标偏差。这为动漫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成本绩效是另一个核心关注点。通过实际成本与预算成本的对比分析，我们深入了解成本差异的原因，及时调整资源分配，保持动漫项目在经济效益方面的合理水平。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漫项目进度作为关键的绩效指标之一，得到了精心的关注。我们制定了详细的动漫项目进度计划，并设立了进度符合度指标，确保实际进度与计划进度保持一致。这使我们能够快速发现和解决潜在的进度问题，保持动漫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动漫项目绩效的不可或缺的一环。我们引入了一系列的质量标准和客户满意度指标，以确保动漫项目交付的成果在质量上达到或超越预期水平。通过持续监测这些指标，我们努力提升动漫项目整体质量水平，为动漫项目的成功交付提供有力保障。通过这些科学且全面的绩效评估，我们能够更好地引导动漫项目的持续改进，确保动漫项目目标的顺利达成。</w:t>
      </w:r>
    </w:p>
    <w:p>
      <w:pPr>
        <w:pStyle w:val="Heading2"/>
        <w:ind w:firstLine="560" w:firstLineChars="200"/>
        <w:rPr>
          <w:rFonts w:ascii="仿宋" w:eastAsia="仿宋" w:hAnsi="仿宋" w:cs="仿宋" w:hint="eastAsia"/>
          <w:sz w:val="28"/>
          <w:lang w:eastAsia="zh-CN"/>
        </w:rPr>
      </w:pPr>
      <w:bookmarkStart w:id="13" w:name="_Toc3003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绩效评估是动漫项目中的关键环节，为确保动漫项目达到预期目标，我们采用了多层次、多维度的绩效评估方法。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动漫项目的战略目标对齐，确保每个决策和行动都与动漫项目整体目标保持一致。团队会定期召开战略对齐会议，审视当前工作与动漫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动漫项目进度、质量、成本和风险等方面。这些指标通过数据收集和分析，为动漫项目管理团队提供了客观的评估依据。例如，我们通过动漫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绩效评估不仅仅停留在动漫项目内部，还考虑了动漫项目对外部环境的影响。我们定期进行干系人满意度调查，以了解各利益相关方对动漫项目的期望和满意度，并及时做出调整。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这种多层次、多角度的绩效评估方法，使得我们能够全面了解动漫项目的运行状态，及时做出调整，确保动漫项目在不断变化的环境中保持稳健前行。</w:t>
      </w:r>
    </w:p>
    <w:p>
      <w:pPr>
        <w:pStyle w:val="Heading2"/>
        <w:ind w:firstLine="560" w:firstLineChars="200"/>
        <w:rPr>
          <w:rFonts w:ascii="仿宋" w:eastAsia="仿宋" w:hAnsi="仿宋" w:cs="仿宋" w:hint="eastAsia"/>
          <w:sz w:val="28"/>
          <w:lang w:eastAsia="zh-CN"/>
        </w:rPr>
      </w:pPr>
      <w:bookmarkStart w:id="14" w:name="_Toc1336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为了确保动漫项目的有效管理和不断优化，我们采用了精心设计的绩效评估周期。这个周期旨在实现灵活、实时和全面的评估，以适应动漫项目执行中的各种挑战。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动漫项目的不同需求，分为短期、中期和长期。短期评估关注每个迭代或工作周期，以及时发现和解决当前任务中的问题。中期评估涵盖几个迭代，深入了解整体动漫项目的趋势和性能。长期评估则着眼于整个动漫项目阶段，确保动漫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动漫项目管理工具和协作平台，团队成员能够随时更新和分享动漫项目数据。这种实时性的反馈机制使我们能够及时察觉潜在问题，快速调整，保持动漫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动漫项目的决策制定密不可分。每个周期的动漫项目回顾会议成为集体总结经验、识别问题深层次原因并找到创新解决方案的平台。这种定期的反思与调整机制使动漫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0603"/>
      <w:r>
        <w:rPr>
          <w:rFonts w:ascii="仿宋" w:eastAsia="仿宋" w:hAnsi="仿宋" w:cs="仿宋" w:hint="eastAsia"/>
          <w:sz w:val="28"/>
          <w:lang w:eastAsia="zh-CN"/>
        </w:rPr>
        <w:t>五、动漫项目危机管理</w:t>
      </w:r>
      <w:bookmarkEnd w:id="15"/>
    </w:p>
    <w:p>
      <w:pPr>
        <w:pStyle w:val="Heading2"/>
        <w:rPr>
          <w:rFonts w:ascii="仿宋" w:eastAsia="仿宋" w:hAnsi="仿宋" w:cs="仿宋" w:hint="eastAsia"/>
          <w:lang w:eastAsia="zh-CN"/>
        </w:rPr>
      </w:pPr>
      <w:bookmarkStart w:id="16" w:name="_Toc20922"/>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动漫项目危机管理中，危机预警与识别是确保动漫项目稳健运行的核心步骤。通过建立全面的监测机制，动漫项目团队旨在及时发现和理解潜在的风险和危机因素，以便采取及时的预防和应对措施，确保动漫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首先，通过深入的风险评估，动漫项目团队全面分析了整个动漫项目和各个阶段可能存在的威胁。这包括准确评估每个潜在风险的发生概率和可能影响的程度，为后续危机预警提供了有力支持。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制定敏感指标和预警机制，动漫项目团队着重于明确定义动漫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动漫项目进展的持续监控，团队能够及时发现潜在问题并作出迅速反应。动漫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在这一阶段，团队的专业素养和反应速度将发挥至关重要的作用，以确保潜在危机能够在初期得到有效的处理，最大程度地减轻负面影响。通过危机预警与识别，动漫项目得以更有序、可控地推进。</w:t>
      </w:r>
    </w:p>
    <w:p>
      <w:pPr>
        <w:pStyle w:val="Heading2"/>
        <w:ind w:firstLine="560" w:firstLineChars="200"/>
        <w:rPr>
          <w:rFonts w:ascii="仿宋" w:eastAsia="仿宋" w:hAnsi="仿宋" w:cs="仿宋" w:hint="eastAsia"/>
          <w:sz w:val="28"/>
          <w:lang w:eastAsia="zh-CN"/>
        </w:rPr>
      </w:pPr>
      <w:bookmarkStart w:id="17" w:name="_Toc10723"/>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在危机发生时，动漫项目团队立即行动，成立了应急小组。该小组的任务是迅速制定并实施紧急应对措施，以最小化潜在损失。以下是采取的主要措施：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暂停动漫项目进度：为遏制危机蔓延，动漫项目暂时停止进行，以便全面评估当前状况。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资源重新分配：重新评估动漫项目资源的分配，确保最大限度地减小损失。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实时沟通：与关键利益相关者建立实时沟通机制，向他们传递动漫项目危机的实际状况，保障动漫项目核心利益。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在紧急应对的同时，动漫项目团队强调了团队协作和有效沟通的重要性。以下是团队协作的关键举措：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信息共享机制：建立了信息共享平台，确保团队成员能够及时获取动漫项目危机的实时信息。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领导者沟通：动漫项目领导者通过定期会议和即时沟通工具，指导团队应对危机，保持团队稳定运行。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随着危机得到初步控制，动漫项目团队转向制定恢复计划，以确保动漫项目能够从中迅速恢复。主要恢复计划包括：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修复受损的进度计划：重新评估动漫项目进度，制定修复计划，确保动漫项目尽快回归正常进程。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重新调整资源分配：优化资源分配，确保动漫项目在有限资源下高效运转。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风险管理机制加强：对动漫项目风险进行全面评估，制定更强化的风险管理策略，以预防未来可能的危机。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3048"/>
      <w:r>
        <w:rPr>
          <w:rFonts w:ascii="仿宋" w:eastAsia="仿宋" w:hAnsi="仿宋" w:cs="仿宋" w:hint="eastAsia"/>
          <w:sz w:val="28"/>
          <w:lang w:eastAsia="zh-CN"/>
        </w:rPr>
        <w:t>六、动漫项目选址可行性分析</w:t>
      </w:r>
      <w:bookmarkEnd w:id="18"/>
    </w:p>
    <w:p>
      <w:pPr>
        <w:pStyle w:val="Heading2"/>
        <w:rPr>
          <w:rFonts w:ascii="仿宋" w:eastAsia="仿宋" w:hAnsi="仿宋" w:cs="仿宋" w:hint="eastAsia"/>
          <w:lang w:eastAsia="zh-CN"/>
        </w:rPr>
      </w:pPr>
      <w:bookmarkStart w:id="19" w:name="_Toc20989"/>
      <w:r>
        <w:rPr>
          <w:rFonts w:ascii="仿宋" w:eastAsia="仿宋" w:hAnsi="仿宋" w:cs="仿宋" w:hint="eastAsia"/>
          <w:lang w:eastAsia="zh-CN"/>
        </w:rPr>
        <w:t>(一)、动漫项目选址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该动漫项目选址位于XX省XX市XX区XXX街道</w:t>
      </w:r>
    </w:p>
    <w:p>
      <w:pPr>
        <w:pStyle w:val="Heading2"/>
        <w:ind w:firstLine="560" w:firstLineChars="200"/>
        <w:rPr>
          <w:rFonts w:ascii="仿宋" w:eastAsia="仿宋" w:hAnsi="仿宋" w:cs="仿宋" w:hint="eastAsia"/>
          <w:sz w:val="28"/>
          <w:lang w:eastAsia="zh-CN"/>
        </w:rPr>
      </w:pPr>
      <w:bookmarkStart w:id="20" w:name="_Toc14677"/>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动漫项目的征地面积将根据动漫项目的实际规模和需求进行精确规划。具体面积XXX平方米，旨在确保动漫项目不仅能够满足当前的发展需求，还能够预留空间以适应未来的扩展。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净用地面积是在征地面积基础上去除不可利用面积后的实际可开发用地。具体面积XXX平方米，考虑到环保、交通、安全等多方面因素，以确保动漫项目在整体利用效率上达到最优。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动漫项目计划建设的建筑总规模具体面积XXX平方米。这一规模的确定综合考虑了动漫项目的性质、规模，以及城市规划的相关要求，确保建筑布局与周边环境协调一致。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绿地率是动漫项目用地中被规划为绿地的比例。具体面积XXX平方米，旨在通过合理规划绿地，改善动漫项目周边环境，提升居民生活质量，并符合城市整体绿化规划。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容积率是用地上可以建设的建筑总体积与用地面积之比。具体面积XXX，通过合理的容积率规划，确保动漫项目建筑规模与周边环境和谐共生。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确保动漫项目选址与当地城市规划相一致，具体面积XXX平方米。通过与城市规划部门深入沟通，确保动漫项目不仅符合城市的整体发展方向，还能够融入城市的发展布局，为城市的长远发展贡献力量。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产业政策符合性： 充分了解并确保动漫项目选址符合当地产业政策，具体面积XXX平方米。这包括动漫项目对当地经济的促进作用，以及对相关产业的带动效应，确保动漫项目与地方政府的产业政策保持一致，促进共赢合作。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用地总体要求必须符合环保和可持续发展的原则，具体面积XXX平方米。通过采用绿色建筑设计、节能减排等措施，确保动漫项目在建设和运营过程中对环境的影响最小化，达到可持续发展的要求。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确保动漫项目选址具备必要的公共设施配套，具体面积XXX平方米。这包括交通便利性、教育、医疗等基础设施，以提高居民生活品质，使得动漫项目选址更具吸引力。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考虑用地总体要求对当地社会稳定性的影响，具体面积XXX平方米。通过深入了解当地社区反馈，确保动漫项目的选址和建设过程对当地社会和谐稳定产生积极作用。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动漫项目选址不仅符合法规和规划，还在实际操作中具有可行性。这一全面规划将为动漫项目的成功实施提供坚实的基础，确保动漫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7303"/>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动漫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动漫项目的设备规划和空间设计中，我们将采取灵活设备布局的措施。设备布局将根据实际需求进行灵活设计，避免不必要的浪费。通过合理规划设备摆放位置，我们将提高设备的利用率，减少设备间距，以确保动漫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动漫项目内部引入共享设施的概念，例如共享会议室、办公区等。通过这种方式，我们可以减少对资源的重复建设，提高资源共享效率，从而减小动漫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2" w:name="_Toc13294"/>
      <w:r>
        <w:rPr>
          <w:rFonts w:ascii="仿宋" w:eastAsia="仿宋" w:hAnsi="仿宋" w:cs="仿宋" w:hint="eastAsia"/>
          <w:sz w:val="28"/>
          <w:lang w:eastAsia="zh-CN"/>
        </w:rPr>
        <w:t>(四)、总图布置方案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https://d.book118.com/576143011111010053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950A39"/>
    <w:rsid w:val="41950A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6143011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2024-02-24T11:50:00Z</dcterms:created>
  <dcterms:modified xsi:type="dcterms:W3CDTF">2024-02-24T11:50:51Z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989E3FCFA7494032A1BE6C033141A9E6_11</vt:lpwstr>
  </property>
  <property fmtid="{D5CDD505-2E9C-101B-9397-08002B2CF9AE}" pid="3" name="KSOProductBuildVer">
    <vt:lpwstr>2052-12.1.0.16388</vt:lpwstr>
  </property>
</Properties>
</file>