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A18A0" w:rsidRPr="00E86349">
      <w:pPr>
        <w:widowControl/>
        <w:jc w:val="center"/>
        <w:rPr>
          <w:rFonts w:ascii="华文细黑" w:eastAsia="华文细黑" w:hAnsi="华文细黑" w:cs="Times New Roman"/>
          <w:b/>
          <w:bCs/>
          <w:sz w:val="48"/>
          <w:szCs w:val="32"/>
        </w:rPr>
      </w:pPr>
      <w:r w:rsidRPr="00E86349">
        <w:rPr>
          <w:rFonts w:ascii="华文细黑" w:eastAsia="华文细黑" w:hAnsi="华文细黑" w:cs="Times New Roman" w:hint="eastAsia"/>
          <w:b/>
          <w:bCs/>
          <w:sz w:val="48"/>
          <w:szCs w:val="32"/>
        </w:rPr>
        <w:t>2024年岗位知识-华东分公司燃气应知应会考试历年参考核心考点荟萃附答案</w:t>
      </w:r>
    </w:p>
    <w:p w:rsidR="00FA18A0" w:rsidRPr="00A3146B">
      <w:pPr>
        <w:spacing w:line="360" w:lineRule="auto"/>
        <w:jc w:val="center"/>
        <w:rPr>
          <w:rFonts w:ascii="宋体" w:eastAsia="宋体" w:hAnsi="宋体"/>
          <w:b/>
          <w:sz w:val="22"/>
        </w:rPr>
      </w:pPr>
    </w:p>
    <w:p w:rsidR="00FA18A0">
      <w:pPr>
        <w:spacing w:line="360" w:lineRule="auto"/>
        <w:jc w:val="center"/>
        <w:rPr>
          <w:rFonts w:ascii="宋体" w:eastAsia="宋体" w:hAnsi="宋体"/>
          <w:b/>
          <w:sz w:val="22"/>
        </w:rPr>
      </w:pPr>
      <w:bookmarkStart w:id="0" w:name="_GoBack"/>
      <w:bookmarkEnd w:id="0"/>
    </w:p>
    <w:p w:rsidR="00FA18A0">
      <w:pPr>
        <w:spacing w:line="360" w:lineRule="auto"/>
        <w:jc w:val="center"/>
        <w:rPr>
          <w:rFonts w:ascii="宋体" w:eastAsia="宋体" w:hAnsi="宋体"/>
          <w:b/>
          <w:sz w:val="22"/>
        </w:rPr>
      </w:pPr>
    </w:p>
    <w:p w:rsidR="00FA18A0">
      <w:pPr>
        <w:spacing w:line="360" w:lineRule="auto"/>
        <w:jc w:val="center"/>
        <w:rPr>
          <w:rFonts w:ascii="宋体" w:eastAsia="宋体" w:hAnsi="宋体" w:cs="宋体"/>
          <w:b/>
          <w:color w:val="000000"/>
          <w:sz w:val="32"/>
        </w:rPr>
      </w:pPr>
      <w:r>
        <w:rPr>
          <w:rFonts w:ascii="宋体" w:eastAsia="宋体" w:hAnsi="宋体" w:cs="宋体"/>
          <w:b/>
          <w:color w:val="000000"/>
          <w:sz w:val="32"/>
        </w:rPr>
        <w:t>第1卷</w:t>
      </w:r>
    </w:p>
    <w:p w:rsidR="00FA18A0">
      <w:pPr>
        <w:spacing w:line="360" w:lineRule="auto"/>
        <w:jc w:val="center"/>
        <w:rPr>
          <w:rFonts w:ascii="宋体" w:eastAsia="宋体" w:hAnsi="宋体" w:cs="宋体"/>
          <w:b/>
          <w:color w:val="000000"/>
          <w:sz w:val="32"/>
        </w:rPr>
      </w:pPr>
    </w:p>
    <w:p w:rsidR="00FA18A0">
      <w:pPr>
        <w:spacing w:line="360" w:lineRule="auto"/>
        <w:jc w:val="center"/>
        <w:rPr>
          <w:rFonts w:ascii="宋体" w:eastAsia="宋体" w:hAnsi="宋体" w:cs="宋体"/>
          <w:b/>
          <w:color w:val="000000"/>
          <w:sz w:val="32"/>
        </w:rPr>
      </w:pPr>
    </w:p>
    <w:p w:rsidR="00FA18A0">
      <w:pPr>
        <w:spacing w:line="360" w:lineRule="auto"/>
        <w:jc w:val="left"/>
        <w:rPr>
          <w:rFonts w:ascii="宋体" w:eastAsia="宋体" w:hAnsi="宋体" w:cs="宋体"/>
          <w:b/>
          <w:color w:val="000000"/>
          <w:sz w:val="28"/>
        </w:rPr>
      </w:pPr>
      <w:r>
        <w:rPr>
          <w:rFonts w:ascii="宋体" w:eastAsia="宋体" w:hAnsi="宋体" w:cs="宋体"/>
          <w:b/>
          <w:color w:val="000000"/>
          <w:sz w:val="28"/>
        </w:rPr>
        <w:t>一.参考题库(共25题)</w:t>
      </w:r>
    </w:p>
    <w:p>
      <w:pPr>
        <w:pStyle w:val="Normal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燃气管道上常用的阀门有哪些？</w:t>
      </w:r>
    </w:p>
    <w:p>
      <w:pPr>
        <w:pStyle w:val="Normal0"/>
        <w:jc w:val="left"/>
        <w:rPr>
          <w:rFonts w:ascii="黑体" w:eastAsia="黑体" w:hAnsi="黑体"/>
          <w:sz w:val="24"/>
          <w:szCs w:val="28"/>
        </w:rPr>
      </w:pPr>
    </w:p>
    <w:p>
      <w:pPr>
        <w:pStyle w:val="Normal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什么是高处作业？如何分级？</w:t>
      </w:r>
    </w:p>
    <w:p>
      <w:pPr>
        <w:pStyle w:val="Normal1"/>
        <w:jc w:val="left"/>
        <w:rPr>
          <w:rFonts w:ascii="黑体" w:eastAsia="黑体" w:hAnsi="黑体"/>
          <w:sz w:val="24"/>
          <w:szCs w:val="28"/>
        </w:rPr>
      </w:pPr>
    </w:p>
    <w:p>
      <w:pPr>
        <w:pStyle w:val="Normal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如何进行户内燃气设施的置换？</w:t>
      </w:r>
    </w:p>
    <w:p>
      <w:pPr>
        <w:pStyle w:val="Normal2"/>
        <w:jc w:val="left"/>
        <w:rPr>
          <w:rFonts w:ascii="黑体" w:eastAsia="黑体" w:hAnsi="黑体"/>
          <w:sz w:val="24"/>
          <w:szCs w:val="28"/>
        </w:rPr>
      </w:pPr>
    </w:p>
    <w:p>
      <w:pPr>
        <w:pStyle w:val="Normal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起重吊装作业有哪些基本要求？</w:t>
      </w:r>
    </w:p>
    <w:p>
      <w:pPr>
        <w:pStyle w:val="Normal3"/>
        <w:jc w:val="left"/>
        <w:rPr>
          <w:rFonts w:ascii="黑体" w:eastAsia="黑体" w:hAnsi="黑体"/>
          <w:sz w:val="24"/>
          <w:szCs w:val="28"/>
        </w:rPr>
      </w:pPr>
    </w:p>
    <w:p>
      <w:pPr>
        <w:pStyle w:val="Normal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集团公司核心经营管理理念是什么？</w:t>
      </w:r>
    </w:p>
    <w:p>
      <w:pPr>
        <w:pStyle w:val="Normal4"/>
        <w:jc w:val="left"/>
        <w:rPr>
          <w:rFonts w:ascii="黑体" w:eastAsia="黑体" w:hAnsi="黑体"/>
          <w:sz w:val="24"/>
          <w:szCs w:val="28"/>
        </w:rPr>
      </w:pPr>
    </w:p>
    <w:p>
      <w:pPr>
        <w:pStyle w:val="Normal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什么是燃烧及其三要素？</w:t>
      </w:r>
    </w:p>
    <w:p>
      <w:pPr>
        <w:pStyle w:val="Normal5"/>
        <w:jc w:val="left"/>
        <w:rPr>
          <w:rFonts w:ascii="黑体" w:eastAsia="黑体" w:hAnsi="黑体"/>
          <w:sz w:val="24"/>
          <w:szCs w:val="28"/>
        </w:rPr>
      </w:pPr>
    </w:p>
    <w:p>
      <w:pPr>
        <w:pStyle w:val="Normal6"/>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简述有感领导、直线责任、属地管理。</w:t>
      </w:r>
    </w:p>
    <w:p>
      <w:pPr>
        <w:pStyle w:val="Normal6"/>
        <w:jc w:val="left"/>
        <w:rPr>
          <w:rFonts w:ascii="黑体" w:eastAsia="黑体" w:hAnsi="黑体"/>
          <w:sz w:val="24"/>
          <w:szCs w:val="28"/>
        </w:rPr>
      </w:pPr>
    </w:p>
    <w:p>
      <w:pPr>
        <w:pStyle w:val="Normal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管道气常用的加臭剂是什么？发生意外如何急救？储存时要注意哪些？</w:t>
      </w:r>
    </w:p>
    <w:p>
      <w:pPr>
        <w:pStyle w:val="Normal7"/>
        <w:jc w:val="left"/>
        <w:rPr>
          <w:rFonts w:ascii="黑体" w:eastAsia="黑体" w:hAnsi="黑体"/>
          <w:sz w:val="24"/>
          <w:szCs w:val="28"/>
        </w:rPr>
      </w:pPr>
    </w:p>
    <w:p>
      <w:pPr>
        <w:pStyle w:val="Normal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什么是高热值、低热值？</w:t>
      </w:r>
    </w:p>
    <w:p>
      <w:pPr>
        <w:pStyle w:val="Normal8"/>
        <w:jc w:val="left"/>
        <w:rPr>
          <w:rFonts w:ascii="黑体" w:eastAsia="黑体" w:hAnsi="黑体"/>
          <w:sz w:val="24"/>
          <w:szCs w:val="28"/>
        </w:rPr>
      </w:pPr>
    </w:p>
    <w:p>
      <w:pPr>
        <w:pStyle w:val="Normal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简述引入管的维护。</w:t>
      </w:r>
    </w:p>
    <w:p>
      <w:pPr>
        <w:pStyle w:val="Normal9"/>
        <w:jc w:val="left"/>
        <w:rPr>
          <w:rFonts w:ascii="黑体" w:eastAsia="黑体" w:hAnsi="黑体"/>
          <w:sz w:val="24"/>
          <w:szCs w:val="28"/>
        </w:rPr>
      </w:pPr>
    </w:p>
    <w:p>
      <w:pPr>
        <w:pStyle w:val="Normal10"/>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什么是液化石油气？简称是什么？其密度、热值、爆炸极限是多少？</w:t>
      </w:r>
    </w:p>
    <w:p>
      <w:pPr>
        <w:pStyle w:val="Normal10"/>
        <w:jc w:val="left"/>
        <w:rPr>
          <w:rFonts w:ascii="黑体" w:eastAsia="黑体" w:hAnsi="黑体"/>
          <w:sz w:val="24"/>
          <w:szCs w:val="28"/>
        </w:rPr>
      </w:pPr>
    </w:p>
    <w:p>
      <w:pPr>
        <w:pStyle w:val="Normal11"/>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如何处理客户投诉？</w:t>
      </w:r>
    </w:p>
    <w:p>
      <w:pPr>
        <w:pStyle w:val="Normal11"/>
        <w:jc w:val="left"/>
        <w:rPr>
          <w:rFonts w:ascii="黑体" w:eastAsia="黑体" w:hAnsi="黑体"/>
          <w:sz w:val="24"/>
          <w:szCs w:val="28"/>
        </w:rPr>
      </w:pPr>
    </w:p>
    <w:p>
      <w:pPr>
        <w:pStyle w:val="Normal12"/>
        <w:jc w:val="left"/>
        <w:rPr>
          <w:rFonts w:ascii="黑体" w:eastAsia="黑体" w:hAnsi="黑体"/>
          <w:sz w:val="24"/>
          <w:szCs w:val="28"/>
        </w:rPr>
        <w:sectPr w:rsidSect="00C33305">
          <w:footerReference w:type="default" r:id="rId5"/>
          <w:pgSz w:w="11906" w:h="16838" w:code="9"/>
          <w:pgMar w:top="1440" w:right="1800" w:bottom="1440" w:left="1800" w:header="851" w:footer="992" w:gutter="0"/>
          <w:cols w:space="425"/>
          <w:docGrid w:type="lines" w:linePitch="312"/>
        </w:sectPr>
      </w:pPr>
      <w:r>
        <w:rPr>
          <w:rFonts w:ascii="黑体" w:eastAsia="黑体" w:hAnsi="黑体"/>
          <w:sz w:val="24"/>
          <w:szCs w:val="28"/>
        </w:rPr>
        <w:t>13.</w:t>
      </w:r>
      <w:r>
        <w:rPr>
          <w:rFonts w:ascii="黑体" w:eastAsia="黑体" w:hAnsi="黑体"/>
          <w:sz w:val="24"/>
          <w:szCs w:val="28"/>
        </w:rPr>
        <w:t>巡回检查内容是什么？</w:t>
      </w:r>
    </w:p>
    <w:p>
      <w:pPr>
        <w:pStyle w:val="Normal12"/>
        <w:jc w:val="left"/>
        <w:rPr>
          <w:rFonts w:ascii="黑体" w:eastAsia="黑体" w:hAnsi="黑体"/>
          <w:sz w:val="24"/>
          <w:szCs w:val="28"/>
        </w:rPr>
      </w:pPr>
    </w:p>
    <w:p>
      <w:pPr>
        <w:pStyle w:val="Normal13"/>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静电放电引起火灾、爆炸事故的条件是什么？</w:t>
      </w:r>
    </w:p>
    <w:p>
      <w:pPr>
        <w:pStyle w:val="Normal13"/>
        <w:jc w:val="left"/>
        <w:rPr>
          <w:rFonts w:ascii="黑体" w:eastAsia="黑体" w:hAnsi="黑体"/>
          <w:sz w:val="24"/>
          <w:szCs w:val="28"/>
        </w:rPr>
      </w:pPr>
    </w:p>
    <w:p>
      <w:pPr>
        <w:pStyle w:val="Normal14"/>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什么是天然气的爆炸极限，爆炸极限是多少？当天然气与空气混合后发生爆炸的三个条件是什么？</w:t>
      </w:r>
    </w:p>
    <w:p>
      <w:pPr>
        <w:pStyle w:val="Normal14"/>
        <w:jc w:val="left"/>
        <w:rPr>
          <w:rFonts w:ascii="黑体" w:eastAsia="黑体" w:hAnsi="黑体"/>
          <w:sz w:val="24"/>
          <w:szCs w:val="28"/>
        </w:rPr>
      </w:pPr>
    </w:p>
    <w:p>
      <w:pPr>
        <w:pStyle w:val="Normal1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安检的主要内容有哪些？</w:t>
      </w:r>
    </w:p>
    <w:p>
      <w:pPr>
        <w:pStyle w:val="Normal15"/>
        <w:jc w:val="left"/>
        <w:rPr>
          <w:rFonts w:ascii="黑体" w:eastAsia="黑体" w:hAnsi="黑体"/>
          <w:sz w:val="24"/>
          <w:szCs w:val="28"/>
        </w:rPr>
      </w:pPr>
    </w:p>
    <w:p>
      <w:pPr>
        <w:pStyle w:val="Normal1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火灾事故分为几类？都是什么？</w:t>
      </w:r>
    </w:p>
    <w:p>
      <w:pPr>
        <w:pStyle w:val="Normal16"/>
        <w:jc w:val="left"/>
        <w:rPr>
          <w:rFonts w:ascii="黑体" w:eastAsia="黑体" w:hAnsi="黑体"/>
          <w:sz w:val="24"/>
          <w:szCs w:val="28"/>
        </w:rPr>
      </w:pPr>
    </w:p>
    <w:p>
      <w:pPr>
        <w:pStyle w:val="Normal1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如何将管内空气置换为燃气？</w:t>
      </w:r>
    </w:p>
    <w:p>
      <w:pPr>
        <w:pStyle w:val="Normal17"/>
        <w:jc w:val="left"/>
        <w:rPr>
          <w:rFonts w:ascii="黑体" w:eastAsia="黑体" w:hAnsi="黑体"/>
          <w:sz w:val="24"/>
          <w:szCs w:val="28"/>
        </w:rPr>
      </w:pPr>
    </w:p>
    <w:p>
      <w:pPr>
        <w:pStyle w:val="Normal18"/>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置换的常用工具及设备有哪些？</w:t>
      </w:r>
    </w:p>
    <w:p>
      <w:pPr>
        <w:pStyle w:val="Normal18"/>
        <w:jc w:val="left"/>
        <w:rPr>
          <w:rFonts w:ascii="黑体" w:eastAsia="黑体" w:hAnsi="黑体"/>
          <w:sz w:val="24"/>
          <w:szCs w:val="28"/>
        </w:rPr>
      </w:pPr>
    </w:p>
    <w:p>
      <w:pPr>
        <w:pStyle w:val="Normal19"/>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怎样实现高处作业的安全？</w:t>
      </w:r>
    </w:p>
    <w:p>
      <w:pPr>
        <w:pStyle w:val="Normal19"/>
        <w:jc w:val="left"/>
        <w:rPr>
          <w:rFonts w:ascii="黑体" w:eastAsia="黑体" w:hAnsi="黑体"/>
          <w:sz w:val="24"/>
          <w:szCs w:val="28"/>
        </w:rPr>
      </w:pPr>
    </w:p>
    <w:p>
      <w:pPr>
        <w:pStyle w:val="Normal20"/>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集团公司HSE方针是什么？</w:t>
      </w:r>
    </w:p>
    <w:p>
      <w:pPr>
        <w:pStyle w:val="Normal20"/>
        <w:jc w:val="left"/>
        <w:rPr>
          <w:rFonts w:ascii="黑体" w:eastAsia="黑体" w:hAnsi="黑体"/>
          <w:sz w:val="24"/>
          <w:szCs w:val="28"/>
        </w:rPr>
      </w:pPr>
    </w:p>
    <w:p>
      <w:pPr>
        <w:pStyle w:val="Normal21"/>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什么是应急预案？其文件如何构成？</w:t>
      </w:r>
    </w:p>
    <w:p>
      <w:pPr>
        <w:pStyle w:val="Normal21"/>
        <w:jc w:val="left"/>
        <w:rPr>
          <w:rFonts w:ascii="黑体" w:eastAsia="黑体" w:hAnsi="黑体"/>
          <w:sz w:val="24"/>
          <w:szCs w:val="28"/>
        </w:rPr>
      </w:pPr>
    </w:p>
    <w:p>
      <w:pPr>
        <w:pStyle w:val="Normal22"/>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生物性危险、危害因素有哪些？</w:t>
      </w:r>
    </w:p>
    <w:p>
      <w:pPr>
        <w:pStyle w:val="Normal22"/>
        <w:jc w:val="left"/>
        <w:rPr>
          <w:rFonts w:ascii="黑体" w:eastAsia="黑体" w:hAnsi="黑体"/>
          <w:sz w:val="24"/>
          <w:szCs w:val="28"/>
        </w:rPr>
      </w:pPr>
    </w:p>
    <w:p>
      <w:pPr>
        <w:pStyle w:val="Normal23"/>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天然气的净化主要是脱除哪些组分？</w:t>
      </w:r>
    </w:p>
    <w:p>
      <w:pPr>
        <w:pStyle w:val="Normal23"/>
        <w:jc w:val="left"/>
        <w:rPr>
          <w:rFonts w:ascii="黑体" w:eastAsia="黑体" w:hAnsi="黑体"/>
          <w:sz w:val="24"/>
          <w:szCs w:val="28"/>
        </w:rPr>
      </w:pPr>
    </w:p>
    <w:p>
      <w:pPr>
        <w:pStyle w:val="Normal24"/>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特殊条件下的工业动火作业有哪些？</w:t>
      </w:r>
    </w:p>
    <w:p>
      <w:pPr>
        <w:pStyle w:val="Normal24"/>
        <w:jc w:val="left"/>
        <w:rPr>
          <w:rFonts w:ascii="黑体" w:eastAsia="黑体" w:hAnsi="黑体"/>
          <w:sz w:val="24"/>
          <w:szCs w:val="28"/>
        </w:rPr>
      </w:pPr>
    </w:p>
    <w:p>
      <w:pPr>
        <w:pStyle w:val="Normal24"/>
        <w:jc w:val="left"/>
        <w:rPr>
          <w:rFonts w:ascii="黑体" w:eastAsia="黑体" w:hAnsi="黑体"/>
          <w:sz w:val="24"/>
          <w:szCs w:val="28"/>
        </w:rPr>
      </w:pPr>
    </w:p>
    <w:p>
      <w:pPr>
        <w:pStyle w:val="Normal24"/>
        <w:jc w:val="center"/>
        <w:rPr>
          <w:rFonts w:ascii="宋体" w:hAnsi="宋体" w:cs="宋体"/>
          <w:b/>
          <w:color w:val="000000"/>
          <w:sz w:val="32"/>
          <w:szCs w:val="28"/>
        </w:rPr>
      </w:pPr>
      <w:r>
        <w:rPr>
          <w:rFonts w:ascii="宋体" w:eastAsia="宋体" w:hAnsi="宋体" w:cs="宋体"/>
          <w:b/>
          <w:color w:val="000000"/>
          <w:sz w:val="32"/>
          <w:szCs w:val="28"/>
        </w:rPr>
        <w:t>第2卷</w:t>
      </w:r>
    </w:p>
    <w:p>
      <w:pPr>
        <w:pStyle w:val="Normal24"/>
        <w:jc w:val="center"/>
        <w:rPr>
          <w:rFonts w:ascii="宋体" w:hAnsi="宋体" w:cs="宋体"/>
          <w:b/>
          <w:color w:val="000000"/>
          <w:sz w:val="32"/>
          <w:szCs w:val="28"/>
        </w:rPr>
      </w:pPr>
    </w:p>
    <w:p>
      <w:pPr>
        <w:pStyle w:val="Normal24"/>
        <w:jc w:val="center"/>
        <w:rPr>
          <w:rFonts w:ascii="宋体" w:hAnsi="宋体" w:cs="宋体"/>
          <w:b/>
          <w:color w:val="000000"/>
          <w:sz w:val="32"/>
          <w:szCs w:val="28"/>
        </w:rPr>
      </w:pPr>
    </w:p>
    <w:p>
      <w:pPr>
        <w:pStyle w:val="Normal24"/>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25"/>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什么是二级动火？</w:t>
      </w:r>
    </w:p>
    <w:p>
      <w:pPr>
        <w:pStyle w:val="Normal25"/>
        <w:jc w:val="left"/>
        <w:rPr>
          <w:rFonts w:ascii="黑体" w:eastAsia="黑体" w:hAnsi="黑体"/>
          <w:sz w:val="24"/>
          <w:szCs w:val="28"/>
        </w:rPr>
      </w:pPr>
    </w:p>
    <w:p>
      <w:pPr>
        <w:pStyle w:val="Normal26"/>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简述集团公司HSE“33333”推进工作模式。</w:t>
      </w:r>
    </w:p>
    <w:p>
      <w:pPr>
        <w:pStyle w:val="Normal26"/>
        <w:jc w:val="left"/>
        <w:rPr>
          <w:rFonts w:ascii="黑体" w:eastAsia="黑体" w:hAnsi="黑体"/>
          <w:sz w:val="24"/>
          <w:szCs w:val="28"/>
        </w:rPr>
      </w:pPr>
    </w:p>
    <w:p>
      <w:pPr>
        <w:pStyle w:val="Normal27"/>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用户无气或气压低故障如何进行判断及处理？</w:t>
      </w:r>
    </w:p>
    <w:p>
      <w:pPr>
        <w:pStyle w:val="Normal27"/>
        <w:jc w:val="left"/>
        <w:rPr>
          <w:rFonts w:ascii="黑体" w:eastAsia="黑体" w:hAnsi="黑体"/>
          <w:sz w:val="24"/>
          <w:szCs w:val="28"/>
        </w:rPr>
      </w:pPr>
    </w:p>
    <w:p>
      <w:pPr>
        <w:pStyle w:val="Normal28"/>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如何将管内燃气置换为空气？</w:t>
      </w:r>
    </w:p>
    <w:p>
      <w:pPr>
        <w:pStyle w:val="Normal28"/>
        <w:jc w:val="left"/>
        <w:rPr>
          <w:rFonts w:ascii="黑体" w:eastAsia="黑体" w:hAnsi="黑体"/>
          <w:sz w:val="24"/>
          <w:szCs w:val="28"/>
        </w:rPr>
      </w:pPr>
    </w:p>
    <w:p>
      <w:pPr>
        <w:pStyle w:val="Normal29"/>
        <w:jc w:val="left"/>
        <w:rPr>
          <w:rFonts w:ascii="黑体" w:eastAsia="黑体" w:hAnsi="黑体"/>
          <w:sz w:val="24"/>
          <w:szCs w:val="28"/>
        </w:rPr>
        <w:sectPr w:rsidSect="00C33305">
          <w:footerReference w:type="default" r:id="rId6"/>
          <w:type w:val="nextPage"/>
          <w:pgSz w:w="11906" w:h="16838" w:code="9"/>
          <w:pgMar w:top="1440" w:right="1800" w:bottom="1440" w:left="1800" w:header="851" w:footer="992" w:gutter="0"/>
          <w:pgNumType w:start="2"/>
          <w:cols w:space="425"/>
          <w:titlePg w:val="0"/>
          <w:docGrid w:type="lines" w:linePitch="312"/>
        </w:sectPr>
      </w:pPr>
      <w:r>
        <w:rPr>
          <w:rFonts w:ascii="黑体" w:eastAsia="黑体" w:hAnsi="黑体"/>
          <w:sz w:val="24"/>
          <w:szCs w:val="28"/>
        </w:rPr>
        <w:t>5.</w:t>
      </w:r>
      <w:r>
        <w:rPr>
          <w:rFonts w:ascii="黑体" w:eastAsia="黑体" w:hAnsi="黑体"/>
          <w:sz w:val="24"/>
          <w:szCs w:val="28"/>
        </w:rPr>
        <w:t>手提式干粉灭火器的使用口诀是什么？</w:t>
      </w:r>
    </w:p>
    <w:p>
      <w:pPr>
        <w:pStyle w:val="Normal29"/>
        <w:jc w:val="left"/>
        <w:rPr>
          <w:rFonts w:ascii="黑体" w:eastAsia="黑体" w:hAnsi="黑体"/>
          <w:sz w:val="24"/>
          <w:szCs w:val="28"/>
        </w:rPr>
      </w:pPr>
    </w:p>
    <w:p>
      <w:pPr>
        <w:pStyle w:val="Normal30"/>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燃气公司安全“十字”方针具体是什么？</w:t>
      </w:r>
    </w:p>
    <w:p>
      <w:pPr>
        <w:pStyle w:val="Normal30"/>
        <w:jc w:val="left"/>
        <w:rPr>
          <w:rFonts w:ascii="黑体" w:eastAsia="黑体" w:hAnsi="黑体"/>
          <w:sz w:val="24"/>
          <w:szCs w:val="28"/>
        </w:rPr>
      </w:pPr>
    </w:p>
    <w:p>
      <w:pPr>
        <w:pStyle w:val="Normal31"/>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维抢修人员在进入作业区应该注意哪些事项？</w:t>
      </w:r>
    </w:p>
    <w:p>
      <w:pPr>
        <w:pStyle w:val="Normal31"/>
        <w:jc w:val="left"/>
        <w:rPr>
          <w:rFonts w:ascii="黑体" w:eastAsia="黑体" w:hAnsi="黑体"/>
          <w:sz w:val="24"/>
          <w:szCs w:val="28"/>
        </w:rPr>
      </w:pPr>
    </w:p>
    <w:p>
      <w:pPr>
        <w:pStyle w:val="Normal32"/>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简述城镇燃气管道设计压力（表压）分级。</w:t>
      </w:r>
    </w:p>
    <w:p>
      <w:pPr>
        <w:pStyle w:val="Normal32"/>
        <w:jc w:val="left"/>
        <w:rPr>
          <w:rFonts w:ascii="黑体" w:eastAsia="黑体" w:hAnsi="黑体"/>
          <w:sz w:val="24"/>
          <w:szCs w:val="28"/>
        </w:rPr>
      </w:pPr>
    </w:p>
    <w:p>
      <w:pPr>
        <w:pStyle w:val="Normal33"/>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一级动火有哪些？</w:t>
      </w:r>
    </w:p>
    <w:p>
      <w:pPr>
        <w:pStyle w:val="Normal33"/>
        <w:jc w:val="left"/>
        <w:rPr>
          <w:rFonts w:ascii="黑体" w:eastAsia="黑体" w:hAnsi="黑体"/>
          <w:sz w:val="24"/>
          <w:szCs w:val="28"/>
        </w:rPr>
      </w:pPr>
    </w:p>
    <w:p>
      <w:pPr>
        <w:pStyle w:val="Normal34"/>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弹簧式安全阀的工作原理是什么？</w:t>
      </w:r>
    </w:p>
    <w:p>
      <w:pPr>
        <w:pStyle w:val="Normal34"/>
        <w:jc w:val="left"/>
        <w:rPr>
          <w:rFonts w:ascii="黑体" w:eastAsia="黑体" w:hAnsi="黑体"/>
          <w:sz w:val="24"/>
          <w:szCs w:val="28"/>
        </w:rPr>
      </w:pPr>
    </w:p>
    <w:p>
      <w:pPr>
        <w:pStyle w:val="Normal35"/>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常见的危险因素有哪些？</w:t>
      </w:r>
    </w:p>
    <w:p>
      <w:pPr>
        <w:pStyle w:val="Normal35"/>
        <w:jc w:val="left"/>
        <w:rPr>
          <w:rFonts w:ascii="黑体" w:eastAsia="黑体" w:hAnsi="黑体"/>
          <w:sz w:val="24"/>
          <w:szCs w:val="28"/>
        </w:rPr>
      </w:pPr>
    </w:p>
    <w:p>
      <w:pPr>
        <w:pStyle w:val="Normal36"/>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什么是电磁感应？</w:t>
      </w:r>
    </w:p>
    <w:p>
      <w:pPr>
        <w:pStyle w:val="Normal36"/>
        <w:jc w:val="left"/>
        <w:rPr>
          <w:rFonts w:ascii="黑体" w:eastAsia="黑体" w:hAnsi="黑体"/>
          <w:sz w:val="24"/>
          <w:szCs w:val="28"/>
        </w:rPr>
      </w:pPr>
    </w:p>
    <w:p>
      <w:pPr>
        <w:pStyle w:val="Normal37"/>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燃气公司燃气泄露“二十字”现场应急处置工作法是什么？</w:t>
      </w:r>
    </w:p>
    <w:p>
      <w:pPr>
        <w:pStyle w:val="Normal37"/>
        <w:jc w:val="left"/>
        <w:rPr>
          <w:rFonts w:ascii="黑体" w:eastAsia="黑体" w:hAnsi="黑体"/>
          <w:sz w:val="24"/>
          <w:szCs w:val="28"/>
        </w:rPr>
      </w:pPr>
    </w:p>
    <w:p>
      <w:pPr>
        <w:pStyle w:val="Normal38"/>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客户服务的接待礼仪有哪些？</w:t>
      </w:r>
    </w:p>
    <w:p>
      <w:pPr>
        <w:pStyle w:val="Normal38"/>
        <w:jc w:val="left"/>
        <w:rPr>
          <w:rFonts w:ascii="黑体" w:eastAsia="黑体" w:hAnsi="黑体"/>
          <w:sz w:val="24"/>
          <w:szCs w:val="28"/>
        </w:rPr>
      </w:pPr>
    </w:p>
    <w:p>
      <w:pPr>
        <w:pStyle w:val="Normal39"/>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调压（计量）装置的运行应注意哪些？</w:t>
      </w:r>
    </w:p>
    <w:p>
      <w:pPr>
        <w:pStyle w:val="Normal39"/>
        <w:jc w:val="left"/>
        <w:rPr>
          <w:rFonts w:ascii="黑体" w:eastAsia="黑体" w:hAnsi="黑体"/>
          <w:sz w:val="24"/>
          <w:szCs w:val="28"/>
        </w:rPr>
      </w:pPr>
    </w:p>
    <w:p>
      <w:pPr>
        <w:pStyle w:val="Normal40"/>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客户服务的电话礼仪有哪些？</w:t>
      </w:r>
    </w:p>
    <w:p>
      <w:pPr>
        <w:pStyle w:val="Normal40"/>
        <w:jc w:val="left"/>
        <w:rPr>
          <w:rFonts w:ascii="黑体" w:eastAsia="黑体" w:hAnsi="黑体"/>
          <w:sz w:val="24"/>
          <w:szCs w:val="28"/>
        </w:rPr>
      </w:pPr>
    </w:p>
    <w:p>
      <w:pPr>
        <w:pStyle w:val="Normal41"/>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两书一表是指什么？</w:t>
      </w:r>
    </w:p>
    <w:p>
      <w:pPr>
        <w:pStyle w:val="Normal41"/>
        <w:jc w:val="left"/>
        <w:rPr>
          <w:rFonts w:ascii="黑体" w:eastAsia="黑体" w:hAnsi="黑体"/>
          <w:sz w:val="24"/>
          <w:szCs w:val="28"/>
        </w:rPr>
      </w:pPr>
    </w:p>
    <w:p>
      <w:pPr>
        <w:pStyle w:val="Normal42"/>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进入有限空间作业有哪些安全措施？</w:t>
      </w:r>
    </w:p>
    <w:p>
      <w:pPr>
        <w:pStyle w:val="Normal42"/>
        <w:jc w:val="left"/>
        <w:rPr>
          <w:rFonts w:ascii="黑体" w:eastAsia="黑体" w:hAnsi="黑体"/>
          <w:sz w:val="24"/>
          <w:szCs w:val="28"/>
        </w:rPr>
      </w:pPr>
    </w:p>
    <w:p>
      <w:pPr>
        <w:pStyle w:val="Normal43"/>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中央企业安全生产禁令有哪些？</w:t>
      </w:r>
    </w:p>
    <w:p>
      <w:pPr>
        <w:pStyle w:val="Normal43"/>
        <w:jc w:val="left"/>
        <w:rPr>
          <w:rFonts w:ascii="黑体" w:eastAsia="黑体" w:hAnsi="黑体"/>
          <w:sz w:val="24"/>
          <w:szCs w:val="28"/>
        </w:rPr>
      </w:pPr>
    </w:p>
    <w:p>
      <w:pPr>
        <w:pStyle w:val="Normal44"/>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简述心理、生理性危险、危害因素。</w:t>
      </w:r>
    </w:p>
    <w:p>
      <w:pPr>
        <w:pStyle w:val="Normal44"/>
        <w:jc w:val="left"/>
        <w:rPr>
          <w:rFonts w:ascii="黑体" w:eastAsia="黑体" w:hAnsi="黑体"/>
          <w:sz w:val="24"/>
          <w:szCs w:val="28"/>
        </w:rPr>
      </w:pPr>
    </w:p>
    <w:p>
      <w:pPr>
        <w:pStyle w:val="Normal45"/>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什么是危险作业？</w:t>
      </w:r>
    </w:p>
    <w:p>
      <w:pPr>
        <w:pStyle w:val="Normal45"/>
        <w:jc w:val="left"/>
        <w:rPr>
          <w:rFonts w:ascii="黑体" w:eastAsia="黑体" w:hAnsi="黑体"/>
          <w:sz w:val="24"/>
          <w:szCs w:val="28"/>
        </w:rPr>
      </w:pPr>
    </w:p>
    <w:p>
      <w:pPr>
        <w:pStyle w:val="Normal46"/>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什么是爆炸？爆炸的三要素是什么？</w:t>
      </w:r>
    </w:p>
    <w:p>
      <w:pPr>
        <w:pStyle w:val="Normal46"/>
        <w:jc w:val="left"/>
        <w:rPr>
          <w:rFonts w:ascii="黑体" w:eastAsia="黑体" w:hAnsi="黑体"/>
          <w:sz w:val="24"/>
          <w:szCs w:val="28"/>
        </w:rPr>
      </w:pPr>
    </w:p>
    <w:p>
      <w:pPr>
        <w:pStyle w:val="Normal47"/>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什么是起重吊装作业？如何分级？</w:t>
      </w:r>
    </w:p>
    <w:p>
      <w:pPr>
        <w:pStyle w:val="Normal47"/>
        <w:jc w:val="left"/>
        <w:rPr>
          <w:rFonts w:ascii="黑体" w:eastAsia="黑体" w:hAnsi="黑体"/>
          <w:sz w:val="24"/>
          <w:szCs w:val="28"/>
        </w:rPr>
      </w:pPr>
    </w:p>
    <w:p>
      <w:pPr>
        <w:pStyle w:val="Normal48"/>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保持设备和环境清洁卫生，要做到哪些？</w:t>
      </w:r>
    </w:p>
    <w:p>
      <w:pPr>
        <w:pStyle w:val="Normal48"/>
        <w:jc w:val="left"/>
        <w:rPr>
          <w:rFonts w:ascii="黑体" w:eastAsia="黑体" w:hAnsi="黑体"/>
          <w:sz w:val="24"/>
          <w:szCs w:val="28"/>
        </w:rPr>
      </w:pPr>
    </w:p>
    <w:p>
      <w:pPr>
        <w:pStyle w:val="Normal49"/>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什么是电磁阀？</w:t>
      </w:r>
    </w:p>
    <w:p>
      <w:pPr>
        <w:pStyle w:val="Normal49"/>
        <w:jc w:val="left"/>
        <w:rPr>
          <w:rFonts w:ascii="黑体" w:eastAsia="黑体" w:hAnsi="黑体"/>
          <w:sz w:val="24"/>
          <w:szCs w:val="28"/>
        </w:rPr>
      </w:pPr>
    </w:p>
    <w:p>
      <w:pPr>
        <w:pStyle w:val="Normal49"/>
        <w:jc w:val="left"/>
        <w:rPr>
          <w:rFonts w:ascii="黑体" w:eastAsia="黑体" w:hAnsi="黑体"/>
          <w:sz w:val="24"/>
          <w:szCs w:val="28"/>
        </w:rPr>
      </w:pPr>
    </w:p>
    <w:p>
      <w:pPr>
        <w:pStyle w:val="Normal49"/>
        <w:jc w:val="center"/>
        <w:rPr>
          <w:rFonts w:ascii="宋体" w:hAnsi="宋体" w:cs="宋体"/>
          <w:b/>
          <w:color w:val="000000"/>
          <w:sz w:val="32"/>
          <w:szCs w:val="28"/>
        </w:rPr>
        <w:sectPr w:rsidSect="00C33305">
          <w:footerReference w:type="default" r:id="rId7"/>
          <w:type w:val="nextPage"/>
          <w:pgSz w:w="11906" w:h="16838" w:code="9"/>
          <w:pgMar w:top="1440" w:right="1800" w:bottom="1440" w:left="1800" w:header="851" w:footer="992" w:gutter="0"/>
          <w:pgNumType w:start="3"/>
          <w:cols w:space="425"/>
          <w:titlePg w:val="0"/>
          <w:docGrid w:type="lines" w:linePitch="312"/>
        </w:sectPr>
      </w:pPr>
      <w:r>
        <w:rPr>
          <w:rFonts w:ascii="宋体" w:eastAsia="宋体" w:hAnsi="宋体" w:cs="宋体"/>
          <w:b/>
          <w:color w:val="000000"/>
          <w:sz w:val="32"/>
          <w:szCs w:val="28"/>
        </w:rPr>
        <w:t>第3卷</w:t>
      </w:r>
    </w:p>
    <w:p>
      <w:pPr>
        <w:pStyle w:val="Normal49"/>
        <w:jc w:val="center"/>
        <w:rPr>
          <w:rFonts w:ascii="宋体" w:hAnsi="宋体" w:cs="宋体"/>
          <w:b/>
          <w:color w:val="000000"/>
          <w:sz w:val="32"/>
          <w:szCs w:val="28"/>
        </w:rPr>
      </w:pPr>
    </w:p>
    <w:p>
      <w:pPr>
        <w:pStyle w:val="Normal49"/>
        <w:jc w:val="center"/>
        <w:rPr>
          <w:rFonts w:ascii="宋体" w:hAnsi="宋体" w:cs="宋体"/>
          <w:b/>
          <w:color w:val="000000"/>
          <w:sz w:val="32"/>
          <w:szCs w:val="28"/>
        </w:rPr>
      </w:pPr>
    </w:p>
    <w:p>
      <w:pPr>
        <w:pStyle w:val="Normal49"/>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5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对网络机房的环境有何要求？</w:t>
      </w:r>
    </w:p>
    <w:p>
      <w:pPr>
        <w:pStyle w:val="Normal50"/>
        <w:jc w:val="left"/>
        <w:rPr>
          <w:rFonts w:ascii="黑体" w:eastAsia="黑体" w:hAnsi="黑体"/>
          <w:sz w:val="24"/>
          <w:szCs w:val="28"/>
        </w:rPr>
      </w:pPr>
    </w:p>
    <w:p>
      <w:pPr>
        <w:pStyle w:val="Normal5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HSE的含义是什么？</w:t>
      </w:r>
    </w:p>
    <w:p>
      <w:pPr>
        <w:pStyle w:val="Normal51"/>
        <w:jc w:val="left"/>
        <w:rPr>
          <w:rFonts w:ascii="黑体" w:eastAsia="黑体" w:hAnsi="黑体"/>
          <w:sz w:val="24"/>
          <w:szCs w:val="28"/>
        </w:rPr>
      </w:pPr>
    </w:p>
    <w:p>
      <w:pPr>
        <w:pStyle w:val="Normal5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什么是安全阀？按照原理可以分为几种类型？按照结构可以分为几类？</w:t>
      </w:r>
    </w:p>
    <w:p>
      <w:pPr>
        <w:pStyle w:val="Normal52"/>
        <w:jc w:val="left"/>
        <w:rPr>
          <w:rFonts w:ascii="黑体" w:eastAsia="黑体" w:hAnsi="黑体"/>
          <w:sz w:val="24"/>
          <w:szCs w:val="28"/>
        </w:rPr>
      </w:pPr>
    </w:p>
    <w:p>
      <w:pPr>
        <w:pStyle w:val="Normal5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火灾预防措施是什么？引起火灾的火源有哪些？</w:t>
      </w:r>
    </w:p>
    <w:p>
      <w:pPr>
        <w:pStyle w:val="Normal53"/>
        <w:jc w:val="left"/>
        <w:rPr>
          <w:rFonts w:ascii="黑体" w:eastAsia="黑体" w:hAnsi="黑体"/>
          <w:sz w:val="24"/>
          <w:szCs w:val="28"/>
        </w:rPr>
      </w:pPr>
    </w:p>
    <w:p>
      <w:pPr>
        <w:pStyle w:val="Normal5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如何更换燃气表？</w:t>
      </w:r>
    </w:p>
    <w:p>
      <w:pPr>
        <w:pStyle w:val="Normal54"/>
        <w:jc w:val="left"/>
        <w:rPr>
          <w:rFonts w:ascii="黑体" w:eastAsia="黑体" w:hAnsi="黑体"/>
          <w:sz w:val="24"/>
          <w:szCs w:val="28"/>
        </w:rPr>
      </w:pPr>
    </w:p>
    <w:p>
      <w:pPr>
        <w:pStyle w:val="Normal5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如何进行应急培训与演习？</w:t>
      </w:r>
    </w:p>
    <w:p>
      <w:pPr>
        <w:pStyle w:val="Normal55"/>
        <w:jc w:val="left"/>
        <w:rPr>
          <w:rFonts w:ascii="黑体" w:eastAsia="黑体" w:hAnsi="黑体"/>
          <w:sz w:val="24"/>
          <w:szCs w:val="28"/>
        </w:rPr>
      </w:pPr>
    </w:p>
    <w:p>
      <w:pPr>
        <w:pStyle w:val="Normal56"/>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如何进行燃气主干管道的置换？</w:t>
      </w:r>
    </w:p>
    <w:p>
      <w:pPr>
        <w:pStyle w:val="Normal56"/>
        <w:jc w:val="left"/>
        <w:rPr>
          <w:rFonts w:ascii="黑体" w:eastAsia="黑体" w:hAnsi="黑体"/>
          <w:sz w:val="24"/>
          <w:szCs w:val="28"/>
        </w:rPr>
      </w:pPr>
    </w:p>
    <w:p>
      <w:pPr>
        <w:pStyle w:val="Normal5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在役管道防腐涂层如何定期检测？</w:t>
      </w:r>
    </w:p>
    <w:p>
      <w:pPr>
        <w:pStyle w:val="Normal57"/>
        <w:jc w:val="left"/>
        <w:rPr>
          <w:rFonts w:ascii="黑体" w:eastAsia="黑体" w:hAnsi="黑体"/>
          <w:sz w:val="24"/>
          <w:szCs w:val="28"/>
        </w:rPr>
      </w:pPr>
    </w:p>
    <w:p>
      <w:pPr>
        <w:pStyle w:val="Normal5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试运投产项目是如何分类的？</w:t>
      </w:r>
    </w:p>
    <w:p>
      <w:pPr>
        <w:pStyle w:val="Normal58"/>
        <w:jc w:val="left"/>
        <w:rPr>
          <w:rFonts w:ascii="黑体" w:eastAsia="黑体" w:hAnsi="黑体"/>
          <w:sz w:val="24"/>
          <w:szCs w:val="28"/>
        </w:rPr>
      </w:pPr>
    </w:p>
    <w:p>
      <w:pPr>
        <w:pStyle w:val="Normal5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HSE管理体系包含哪3个层次的体系文件？</w:t>
      </w:r>
    </w:p>
    <w:p>
      <w:pPr>
        <w:pStyle w:val="Normal59"/>
        <w:jc w:val="left"/>
        <w:rPr>
          <w:rFonts w:ascii="黑体" w:eastAsia="黑体" w:hAnsi="黑体"/>
          <w:sz w:val="24"/>
          <w:szCs w:val="28"/>
        </w:rPr>
      </w:pPr>
    </w:p>
    <w:p>
      <w:pPr>
        <w:pStyle w:val="Normal60"/>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高处作业如何审批？</w:t>
      </w:r>
    </w:p>
    <w:p>
      <w:pPr>
        <w:pStyle w:val="Normal60"/>
        <w:jc w:val="left"/>
        <w:rPr>
          <w:rFonts w:ascii="黑体" w:eastAsia="黑体" w:hAnsi="黑体"/>
          <w:sz w:val="24"/>
          <w:szCs w:val="28"/>
        </w:rPr>
      </w:pPr>
    </w:p>
    <w:p>
      <w:pPr>
        <w:pStyle w:val="Normal61"/>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客户服务的服务承诺是什么？</w:t>
      </w:r>
    </w:p>
    <w:p>
      <w:pPr>
        <w:pStyle w:val="Normal61"/>
        <w:jc w:val="left"/>
        <w:rPr>
          <w:rFonts w:ascii="黑体" w:eastAsia="黑体" w:hAnsi="黑体"/>
          <w:sz w:val="24"/>
          <w:szCs w:val="28"/>
        </w:rPr>
      </w:pPr>
    </w:p>
    <w:p>
      <w:pPr>
        <w:pStyle w:val="Normal62"/>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什么是露点？天然气的水露点、烃露点是指的什么？运行中对于天然气的露点有何要求？</w:t>
      </w:r>
    </w:p>
    <w:p>
      <w:pPr>
        <w:pStyle w:val="Normal62"/>
        <w:jc w:val="left"/>
        <w:rPr>
          <w:rFonts w:ascii="黑体" w:eastAsia="黑体" w:hAnsi="黑体"/>
          <w:sz w:val="24"/>
          <w:szCs w:val="28"/>
        </w:rPr>
      </w:pPr>
    </w:p>
    <w:p>
      <w:pPr>
        <w:pStyle w:val="Normal63"/>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发生烧伤如何处理？</w:t>
      </w:r>
    </w:p>
    <w:p>
      <w:pPr>
        <w:pStyle w:val="Normal63"/>
        <w:jc w:val="left"/>
        <w:rPr>
          <w:rFonts w:ascii="黑体" w:eastAsia="黑体" w:hAnsi="黑体"/>
          <w:sz w:val="24"/>
          <w:szCs w:val="28"/>
        </w:rPr>
      </w:pPr>
    </w:p>
    <w:p>
      <w:pPr>
        <w:pStyle w:val="Normal64"/>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调压（计量）装置维护是怎样的？</w:t>
      </w:r>
    </w:p>
    <w:p>
      <w:pPr>
        <w:pStyle w:val="Normal64"/>
        <w:jc w:val="left"/>
        <w:rPr>
          <w:rFonts w:ascii="黑体" w:eastAsia="黑体" w:hAnsi="黑体"/>
          <w:sz w:val="24"/>
          <w:szCs w:val="28"/>
        </w:rPr>
      </w:pPr>
    </w:p>
    <w:p>
      <w:pPr>
        <w:pStyle w:val="Normal6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爆炸的预防措施是什么？</w:t>
      </w:r>
    </w:p>
    <w:p>
      <w:pPr>
        <w:pStyle w:val="Normal65"/>
        <w:jc w:val="left"/>
        <w:rPr>
          <w:rFonts w:ascii="黑体" w:eastAsia="黑体" w:hAnsi="黑体"/>
          <w:sz w:val="24"/>
          <w:szCs w:val="28"/>
        </w:rPr>
      </w:pPr>
    </w:p>
    <w:p>
      <w:pPr>
        <w:pStyle w:val="Normal6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集团公司总经理蒋洁敏提出的“四个第一时间”要求具体是什么？</w:t>
      </w:r>
    </w:p>
    <w:p>
      <w:pPr>
        <w:pStyle w:val="Normal66"/>
        <w:jc w:val="left"/>
        <w:rPr>
          <w:rFonts w:ascii="黑体" w:eastAsia="黑体" w:hAnsi="黑体"/>
          <w:sz w:val="24"/>
          <w:szCs w:val="28"/>
        </w:rPr>
      </w:pPr>
    </w:p>
    <w:p>
      <w:pPr>
        <w:pStyle w:val="Normal6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什么是阀门的外漏和内漏？</w:t>
      </w:r>
    </w:p>
    <w:p>
      <w:pPr>
        <w:pStyle w:val="Normal67"/>
        <w:jc w:val="left"/>
        <w:rPr>
          <w:rFonts w:ascii="黑体" w:eastAsia="黑体" w:hAnsi="黑体"/>
          <w:sz w:val="24"/>
          <w:szCs w:val="28"/>
        </w:rPr>
      </w:pPr>
    </w:p>
    <w:p>
      <w:pPr>
        <w:pStyle w:val="Normal68"/>
        <w:jc w:val="left"/>
        <w:rPr>
          <w:rFonts w:ascii="黑体" w:eastAsia="黑体" w:hAnsi="黑体"/>
          <w:sz w:val="24"/>
          <w:szCs w:val="28"/>
        </w:rPr>
        <w:sectPr w:rsidSect="00C33305">
          <w:footerReference w:type="default" r:id="rId8"/>
          <w:type w:val="nextPage"/>
          <w:pgSz w:w="11906" w:h="16838" w:code="9"/>
          <w:pgMar w:top="1440" w:right="1800" w:bottom="1440" w:left="1800" w:header="851" w:footer="992" w:gutter="0"/>
          <w:pgNumType w:start="4"/>
          <w:cols w:space="425"/>
          <w:titlePg w:val="0"/>
          <w:docGrid w:type="lines" w:linePitch="312"/>
        </w:sectPr>
      </w:pPr>
      <w:r>
        <w:rPr>
          <w:rFonts w:ascii="黑体" w:eastAsia="黑体" w:hAnsi="黑体"/>
          <w:sz w:val="24"/>
          <w:szCs w:val="28"/>
        </w:rPr>
        <w:t>19.</w:t>
      </w:r>
      <w:r>
        <w:rPr>
          <w:rFonts w:ascii="黑体" w:eastAsia="黑体" w:hAnsi="黑体"/>
          <w:sz w:val="24"/>
          <w:szCs w:val="28"/>
        </w:rPr>
        <w:t>设备润滑要做到“五定”指的是什么？</w:t>
      </w:r>
    </w:p>
    <w:p>
      <w:pPr>
        <w:pStyle w:val="Normal68"/>
        <w:jc w:val="left"/>
        <w:rPr>
          <w:rFonts w:ascii="黑体" w:eastAsia="黑体" w:hAnsi="黑体"/>
          <w:sz w:val="24"/>
          <w:szCs w:val="28"/>
        </w:rPr>
      </w:pPr>
    </w:p>
    <w:p>
      <w:pPr>
        <w:pStyle w:val="Normal69"/>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燃气设施停气动火作业应符合哪些规定？</w:t>
      </w:r>
    </w:p>
    <w:p>
      <w:pPr>
        <w:pStyle w:val="Normal69"/>
        <w:jc w:val="left"/>
        <w:rPr>
          <w:rFonts w:ascii="黑体" w:eastAsia="黑体" w:hAnsi="黑体"/>
          <w:sz w:val="24"/>
          <w:szCs w:val="28"/>
        </w:rPr>
      </w:pPr>
    </w:p>
    <w:p>
      <w:pPr>
        <w:pStyle w:val="Normal70"/>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燃气管道泄漏检测中如何排除干扰？</w:t>
      </w:r>
    </w:p>
    <w:p>
      <w:pPr>
        <w:pStyle w:val="Normal70"/>
        <w:jc w:val="left"/>
        <w:rPr>
          <w:rFonts w:ascii="黑体" w:eastAsia="黑体" w:hAnsi="黑体"/>
          <w:sz w:val="24"/>
          <w:szCs w:val="28"/>
        </w:rPr>
      </w:pPr>
    </w:p>
    <w:p>
      <w:pPr>
        <w:pStyle w:val="Normal71"/>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进入有限空间作业许可证的管理程序是什么？</w:t>
      </w:r>
    </w:p>
    <w:p>
      <w:pPr>
        <w:pStyle w:val="Normal71"/>
        <w:jc w:val="left"/>
        <w:rPr>
          <w:rFonts w:ascii="黑体" w:eastAsia="黑体" w:hAnsi="黑体"/>
          <w:sz w:val="24"/>
          <w:szCs w:val="28"/>
        </w:rPr>
      </w:pPr>
    </w:p>
    <w:p>
      <w:pPr>
        <w:pStyle w:val="Normal72"/>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危险、危害因素是如何分类的？都有哪些？</w:t>
      </w:r>
    </w:p>
    <w:p>
      <w:pPr>
        <w:pStyle w:val="Normal72"/>
        <w:jc w:val="left"/>
        <w:rPr>
          <w:rFonts w:ascii="黑体" w:eastAsia="黑体" w:hAnsi="黑体"/>
          <w:sz w:val="24"/>
          <w:szCs w:val="28"/>
        </w:rPr>
      </w:pPr>
    </w:p>
    <w:p>
      <w:pPr>
        <w:pStyle w:val="Normal73"/>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常见的安全标识有哪些？</w:t>
      </w:r>
    </w:p>
    <w:p>
      <w:pPr>
        <w:pStyle w:val="Normal73"/>
        <w:jc w:val="left"/>
        <w:rPr>
          <w:rFonts w:ascii="黑体" w:eastAsia="黑体" w:hAnsi="黑体"/>
          <w:sz w:val="24"/>
          <w:szCs w:val="28"/>
        </w:rPr>
      </w:pPr>
    </w:p>
    <w:p>
      <w:pPr>
        <w:pStyle w:val="Normal74"/>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对用户宣传的内容是什么？</w:t>
      </w:r>
    </w:p>
    <w:p>
      <w:pPr>
        <w:pStyle w:val="Normal74"/>
        <w:jc w:val="left"/>
        <w:rPr>
          <w:rFonts w:ascii="黑体" w:eastAsia="黑体" w:hAnsi="黑体"/>
          <w:sz w:val="24"/>
          <w:szCs w:val="28"/>
        </w:rPr>
      </w:pPr>
    </w:p>
    <w:p w:rsidR="00A77B3E">
      <w:pPr>
        <w:pStyle w:val="Normal75"/>
        <w:spacing w:before="0" w:after="0" w:line="240" w:lineRule="atLeast"/>
      </w:pPr>
    </w:p>
    <w:p w:rsidR="00A77B3E">
      <w:pPr>
        <w:pStyle w:val="Normal75"/>
        <w:spacing w:before="0" w:after="0" w:line="240" w:lineRule="atLeast"/>
      </w:pPr>
    </w:p>
    <w:p w:rsidR="00A77B3E">
      <w:pPr>
        <w:pStyle w:val="Normal75"/>
        <w:spacing w:before="0" w:after="0" w:line="240" w:lineRule="atLeast"/>
        <w:jc w:val="center"/>
        <w:rPr>
          <w:rFonts w:ascii="宋体" w:eastAsia="宋体" w:hAnsi="宋体" w:cs="宋体"/>
          <w:b/>
          <w:color w:val="000000"/>
          <w:sz w:val="32"/>
        </w:rPr>
      </w:pPr>
      <w:r>
        <w:rPr>
          <w:rFonts w:ascii="宋体" w:eastAsia="宋体" w:hAnsi="宋体" w:cs="宋体"/>
          <w:b/>
          <w:color w:val="000000"/>
          <w:sz w:val="32"/>
        </w:rPr>
        <w:t>第1卷参考答案</w:t>
      </w:r>
    </w:p>
    <w:p w:rsidR="00A77B3E">
      <w:pPr>
        <w:pStyle w:val="Normal75"/>
        <w:spacing w:before="0" w:after="0" w:line="240" w:lineRule="atLeast"/>
        <w:jc w:val="center"/>
        <w:rPr>
          <w:rFonts w:ascii="宋体" w:eastAsia="宋体" w:hAnsi="宋体" w:cs="宋体"/>
          <w:b/>
          <w:color w:val="000000"/>
          <w:sz w:val="32"/>
        </w:rPr>
      </w:pPr>
    </w:p>
    <w:p w:rsidR="00A77B3E">
      <w:pPr>
        <w:pStyle w:val="Normal75"/>
        <w:spacing w:before="0" w:after="0" w:line="240" w:lineRule="atLeast"/>
        <w:jc w:val="center"/>
        <w:rPr>
          <w:rFonts w:ascii="宋体" w:eastAsia="宋体" w:hAnsi="宋体" w:cs="宋体"/>
          <w:b/>
          <w:color w:val="000000"/>
          <w:sz w:val="32"/>
        </w:rPr>
      </w:pPr>
    </w:p>
    <w:p w:rsidR="00A77B3E">
      <w:pPr>
        <w:pStyle w:val="Normal75"/>
        <w:spacing w:before="0" w:after="0" w:line="240" w:lineRule="atLeast"/>
        <w:jc w:val="left"/>
        <w:rPr>
          <w:rFonts w:ascii="宋体" w:eastAsia="宋体" w:hAnsi="宋体" w:cs="宋体"/>
          <w:b/>
          <w:color w:val="000000"/>
          <w:sz w:val="28"/>
        </w:rPr>
      </w:pPr>
      <w:r>
        <w:rPr>
          <w:rFonts w:ascii="宋体" w:eastAsia="宋体" w:hAnsi="宋体" w:cs="宋体"/>
          <w:b/>
          <w:color w:val="000000"/>
          <w:sz w:val="28"/>
        </w:rPr>
        <w:t>一.参考题库</w:t>
      </w:r>
    </w:p>
    <w:p>
      <w:pPr>
        <w:pStyle w:val="Normal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1.正确答案:燃气管道上常用的阀门有闸阀、旋塞阀、截止阀、球阀、蝶阀和止回阀等。</w:t>
      </w:r>
    </w:p>
    <w:p>
      <w:pPr>
        <w:pStyle w:val="Normal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闸阀：闸阀主要用来接通或切断管路中的介质，一般做调节流量使用。闸阀通过闸板的垂直上下移动来开启或关闭阀门。通过闸阀的流体是沿直线通过阀门的，所以阻力损失小，闸板升降所引起的振动也很小，但当燃气中杂质或异物较多，常能引起闸阀关闭不严、阀芯锈蚀、阀杆断裂等事故。</w:t>
      </w:r>
    </w:p>
    <w:p>
      <w:pPr>
        <w:pStyle w:val="Normal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旋塞阀：旋塞阀是一种动作灵活的阀门，阀门转90o即可达到启闭的要求。杂质沉淀造成的影响比闸阀小，所以广泛用于燃气管道上。常用的旋塞阀有两种：一种是利用阀芯尾部螺母的作用，使阀芯与阀体紧密接触，不致漏气，这种旋塞阀只允许应用在低压管道上，称无填料旋塞。另一种称为填料旋塞，利用填料以堵塞旋塞阀体与阀芯之间的间隙而避免漏气，这种旋塞体积较大，但安全可靠。</w:t>
      </w:r>
    </w:p>
    <w:p>
      <w:pPr>
        <w:pStyle w:val="Normal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截止阀：截止阀是依靠阀瓣的升降以达到开闭和节流的目的。这类阀门具有结构简单、制造和维修比较方便、工作行程小、启闭时间短、密封性好、密封面间摩擦力小、寿命较长等优点；缺点是流体阻力大、开启和关闭时所需力较大、不适用于带颗粒、粘度较大、易结焦的介质、调节性能较差。</w:t>
      </w:r>
    </w:p>
    <w:p>
      <w:pPr>
        <w:pStyle w:val="Normal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球阀：球阀体积小，通过旋转球体来开启或关闭阀门，完全开启时的流通断面与管径相等。这种阀门由于密封性能良好、启闭力矩小、启闭迅速等优点被广泛应用于各种管道系统。球阀既可用作干线截断阀，也可用作站内设备的隔离阀。</w:t>
      </w:r>
    </w:p>
    <w:p>
      <w:pPr>
        <w:pStyle w:val="Normal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蝶阀：蝶阀是关闭件-阀瓣绕阀体内固定轴旋转的阀门，一般作管道及设备的开启或关闭用，有的也可以作节流用。</w:t>
      </w:r>
    </w:p>
    <w:p>
      <w:pPr>
        <w:pStyle w:val="Normal00"/>
        <w:spacing w:before="0" w:after="0" w:line="240" w:lineRule="atLeast"/>
        <w:jc w:val="left"/>
        <w:rPr>
          <w:rFonts w:ascii="黑体" w:eastAsia="黑体" w:hAnsi="黑体"/>
          <w:sz w:val="24"/>
          <w:szCs w:val="28"/>
          <w:lang w:val="en-US" w:eastAsia="zh-CN" w:bidi="ar-SA"/>
        </w:rPr>
        <w:sectPr w:rsidSect="00C33305">
          <w:footerReference w:type="default" r:id="rId9"/>
          <w:type w:val="nextPage"/>
          <w:pgSz w:w="11906" w:h="16838" w:code="9"/>
          <w:pgMar w:top="1440" w:right="1800" w:bottom="1440" w:left="1800" w:header="851" w:footer="992" w:gutter="0"/>
          <w:pgNumType w:start="5"/>
          <w:cols w:space="425"/>
          <w:titlePg w:val="0"/>
          <w:docGrid w:type="lines" w:linePitch="312"/>
        </w:sectPr>
      </w:pPr>
      <w:r>
        <w:rPr>
          <w:rFonts w:ascii="黑体" w:eastAsia="黑体" w:hAnsi="黑体" w:cs="Arial"/>
          <w:sz w:val="24"/>
          <w:szCs w:val="28"/>
          <w:lang w:val="en-US" w:eastAsia="zh-CN" w:bidi="ar-SA"/>
        </w:rPr>
        <w:tab/>
      </w:r>
    </w:p>
    <w:p>
      <w:pPr>
        <w:pStyle w:val="Normal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止回阀：止回阀（又称逆止阀或单向阀），用来防止管道中气流倒流。当产生倒流时，阀瓣自动关闭。止回阀一般用在天然气压缩机的出口管道上，在停机或突然停电时，防止管内天然气倒流，这种倒流往往引起压缩机高速反转，造成机械故障。</w:t>
      </w:r>
    </w:p>
    <w:p>
      <w:pPr>
        <w:pStyle w:val="Normal00"/>
        <w:spacing w:before="0" w:after="0" w:line="240" w:lineRule="atLeast"/>
        <w:rPr>
          <w:lang w:val="en-US" w:eastAsia="zh-CN" w:bidi="ar-SA"/>
        </w:rPr>
      </w:pPr>
    </w:p>
    <w:p>
      <w:pPr>
        <w:pStyle w:val="Normal1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2.正确答案:高处作业是指在坠落高度基准面2米（含2米）以上，有可能坠落的位置进行的作业。</w:t>
      </w:r>
    </w:p>
    <w:p>
      <w:pPr>
        <w:pStyle w:val="Normal1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三级高处作业，作业高度在2m以上至5m；</w:t>
      </w:r>
    </w:p>
    <w:p>
      <w:pPr>
        <w:pStyle w:val="Normal1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二级高处作业，作业高度在5m以上至15m；</w:t>
      </w:r>
    </w:p>
    <w:p>
      <w:pPr>
        <w:pStyle w:val="Normal1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一级高处作业，作业高度在15m以上至30m；</w:t>
      </w:r>
    </w:p>
    <w:p>
      <w:pPr>
        <w:pStyle w:val="Normal1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特级高处作业，作业高度在30m以上；</w:t>
      </w:r>
    </w:p>
    <w:p>
      <w:pPr>
        <w:pStyle w:val="Normal1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在强风、雨雪天、雾天、夜间、作业面结冰等复杂气象条件以及必须带电、悬空情况下的高处作业要升级管理。</w:t>
      </w:r>
    </w:p>
    <w:p>
      <w:pPr>
        <w:pStyle w:val="Normal100"/>
        <w:spacing w:before="0" w:after="0" w:line="240" w:lineRule="atLeast"/>
        <w:rPr>
          <w:lang w:val="en-US" w:eastAsia="zh-CN" w:bidi="ar-SA"/>
        </w:rPr>
      </w:pPr>
    </w:p>
    <w:p>
      <w:pPr>
        <w:pStyle w:val="Normal2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3.正确答案:（1）楼栋燃气立管置换应按照公司《关于楼栋燃气立管投产作业纳入特种作业许可管理的通知》执行；</w:t>
      </w:r>
    </w:p>
    <w:p>
      <w:pPr>
        <w:pStyle w:val="Normal2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对即将置换的单元，应逐户检查所有户内燃气设施是否完好，阀门是否处于规定状态，户内燃气设施的布局是否符合相关规定等。不符合规定的用户禁止进行置换，工作人员应向用户说明不符合规定之处，并提出整改建议和要求；</w:t>
      </w:r>
    </w:p>
    <w:p>
      <w:pPr>
        <w:pStyle w:val="Normal2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对居民户内置换时，应以每个住宅楼的单个立管为单位进行置换，在置换之前，需对引入管阀门后至燃具前阀门之间的燃气设施进行严密性试验，合格后方可进行置换。通气前还应对燃具前阀门至燃具之间的管道进行检查；</w:t>
      </w:r>
    </w:p>
    <w:p>
      <w:pPr>
        <w:pStyle w:val="Normal2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（4）置换人员应缓慢开启引入管阀门；</w:t>
      </w:r>
    </w:p>
    <w:p>
      <w:pPr>
        <w:pStyle w:val="Normal2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（5）置换应按照先立管后水平管，楼房应自上而下，平房应自管道末端用户由远及近的顺序进行；</w:t>
      </w:r>
    </w:p>
    <w:p>
      <w:pPr>
        <w:pStyle w:val="Normal2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6）把户内放散软管连接到燃具前阀门上并紧固好，放散软管另一端通过阳台或窗口放到室外，依次开启阀门进行放散，同时观测燃气表运行是否正常。放散时要确保放散口处应无明火、闲杂人员等隐患，确保放散安全；</w:t>
      </w:r>
    </w:p>
    <w:p>
      <w:pPr>
        <w:pStyle w:val="Normal2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（7）检测放散气体浓度达到要求时，用取样袋取样，关闭燃具前阀门，在远离放散点的安全的区域进行点火试验，燃烧合格后停止放散；</w:t>
      </w:r>
    </w:p>
    <w:p>
      <w:pPr>
        <w:pStyle w:val="Normal2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（8）室内管道燃气置换合格后，关闭表前阀门、燃具前阀门；</w:t>
      </w:r>
    </w:p>
    <w:p>
      <w:pPr>
        <w:pStyle w:val="Normal2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（9）登记燃气设施和住户的相关信息，填写置换记录，并要求住户在置换记录上签字确认；</w:t>
      </w:r>
    </w:p>
    <w:p>
      <w:pPr>
        <w:pStyle w:val="Normal2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（10）对住户讲解安全使用常识，发放安全宣传等资料；</w:t>
      </w:r>
    </w:p>
    <w:p>
      <w:pPr>
        <w:pStyle w:val="Normal2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（11）应采取多种方式（粘贴通知单、通过居委会、物业、邻居、手机短信等）有效告知住户。</w:t>
      </w:r>
    </w:p>
    <w:p>
      <w:pPr>
        <w:pStyle w:val="Normal200"/>
        <w:spacing w:before="0" w:after="0" w:line="240" w:lineRule="atLeast"/>
        <w:rPr>
          <w:lang w:val="en-US" w:eastAsia="zh-CN" w:bidi="ar-SA"/>
        </w:rPr>
      </w:pPr>
    </w:p>
    <w:p>
      <w:pPr>
        <w:pStyle w:val="Normal3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4.正确答案:吊装作业前，应预先设置安全警戒标志并设专人监护，非施工人员禁止人内；夜间应有足够的照明；佩带安全帽；检查起重吊装设备；按GB-5082规定的联络信号，统一指挥；严禁利用管道、管架、电杆、机电设备等做吊装锚点；进行吊装须试吊；严禁任何人随同吊装重物或吊装机械升降；吊具、索具经计算选择使用，严禁超负荷运行。悬吊重物下方严禁站人、通行和工作。</w:t>
      </w:r>
    </w:p>
    <w:p>
      <w:pPr>
        <w:pStyle w:val="Normal300"/>
        <w:spacing w:before="0" w:after="0" w:line="240" w:lineRule="atLeast"/>
        <w:rPr>
          <w:lang w:val="en-US" w:eastAsia="zh-CN" w:bidi="ar-SA"/>
        </w:rPr>
      </w:pP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5.正确答案:诚信、创新、业绩、和谐、安全。</w:t>
      </w:r>
    </w:p>
    <w:p>
      <w:pPr>
        <w:pStyle w:val="Normal400"/>
        <w:spacing w:before="0" w:after="0" w:line="240" w:lineRule="atLeast"/>
        <w:rPr>
          <w:lang w:val="en-US" w:eastAsia="zh-CN" w:bidi="ar-SA"/>
        </w:rPr>
        <w:sectPr w:rsidSect="00C33305">
          <w:footerReference w:type="default" r:id="rId10"/>
          <w:type w:val="nextPage"/>
          <w:pgSz w:w="11906" w:h="16838" w:code="9"/>
          <w:pgMar w:top="1440" w:right="1800" w:bottom="1440" w:left="1800" w:header="851" w:footer="992" w:gutter="0"/>
          <w:pgNumType w:start="6"/>
          <w:cols w:space="425"/>
          <w:titlePg w:val="0"/>
          <w:docGrid w:type="lines" w:linePitch="312"/>
        </w:sectPr>
      </w:pP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6.正确答案:燃烧是可燃物与氧化剂发生的一种氧化放热反应，通常伴有光、烟、或火焰。燃烧的三要素：</w:t>
      </w: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（1）可燃物；凡是能与空气中的氧或其他氧化剂起燃烧化学反应的物质称为可燃物。</w:t>
      </w: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（2）助燃物；帮助和支持可燃物燃烧的物质，人们常把助燃物质称为氧化剂。</w:t>
      </w: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（3）点火源；是指具有一定能量，能够引起可燃物质燃烧的能源，有时也叫着火源或火源。</w:t>
      </w:r>
    </w:p>
    <w:p>
      <w:pPr>
        <w:pStyle w:val="Normal500"/>
        <w:spacing w:before="0" w:after="0" w:line="240" w:lineRule="atLeast"/>
        <w:rPr>
          <w:lang w:val="en-US" w:eastAsia="zh-CN" w:bidi="ar-SA"/>
        </w:rPr>
      </w:pPr>
    </w:p>
    <w:p>
      <w:pPr>
        <w:pStyle w:val="Normal6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7.正确答案:有感领导是指：企业各级领导通过以身作则的良好个人安全行为，使员工真正感知到安全生产的重要性，感受到领导做好安全的示范性，感悟到自身做好安全的必要性。</w:t>
      </w:r>
    </w:p>
    <w:p>
      <w:pPr>
        <w:pStyle w:val="Normal6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直线责任是指：机关职能部门和各级管理人员，包括机关职能部门的领导和人员在内，都有直线责任，都应结合本岗位管理工作，负责相应的HSE管理。</w:t>
      </w:r>
    </w:p>
    <w:p>
      <w:pPr>
        <w:pStyle w:val="Normal6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属地管理是指：生产作业现场的每一个员工对自己所管辖区域内人员（包括自己、同事、承包商员工和访客）的安全、设备设施的完好。作业过程的安全、工作环境的整洁负责。</w:t>
      </w:r>
    </w:p>
    <w:p>
      <w:pPr>
        <w:pStyle w:val="Normal600"/>
        <w:spacing w:before="0" w:after="0" w:line="240" w:lineRule="atLeast"/>
        <w:rPr>
          <w:lang w:val="en-US" w:eastAsia="zh-CN" w:bidi="ar-SA"/>
        </w:rPr>
      </w:pP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8.正确答案:常用的加臭剂是四氢噻吩。</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急救措施：皮肤接触，脱去污染的衣着，用肥皂水和清水彻底冲洗皮肤。眼睛接触：提起眼睑，用流动清水或生理盐水冲洗。就医。</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吸入：迅速脱离现场至空气新鲜处。保持呼吸道通畅。如呼吸困难，给输氧。如呼吸停止，立即进行人工呼吸。就医。</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食入：饮足量温水，催吐，就医。</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储存注意事项：储存于阴凉、通风的库房。远离火种、热源。库温不宜超过30℃。保持容器密封。应与氧化剂分开存放，切忌混储。采用防爆型照明、通风设施。禁止使用易产生火花的机械设备和工具。储区应备有泄漏应急处理设备和合适的收容材料。</w:t>
      </w:r>
    </w:p>
    <w:p>
      <w:pPr>
        <w:pStyle w:val="Normal700"/>
        <w:spacing w:before="0" w:after="0" w:line="240" w:lineRule="atLeast"/>
        <w:rPr>
          <w:lang w:val="en-US" w:eastAsia="zh-CN" w:bidi="ar-SA"/>
        </w:rPr>
      </w:pPr>
    </w:p>
    <w:p>
      <w:pPr>
        <w:pStyle w:val="Normal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9.正确答案:高位热值是指一标准立方米气体完全燃烧后其烟气被冷却至原始温度，而其中的水蒸气以凝结水状态排出时所放出的热量。</w:t>
      </w:r>
    </w:p>
    <w:p>
      <w:pPr>
        <w:pStyle w:val="Normal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低位热值是指一标准立方米气体完全燃烧后其烟气被冷却至原始温度，但烟气中的水蒸气仍为蒸气状态时所放出的热量。燃气的高位热值在数值上大于其低位热值，差值为水蒸气的气化潜热。单位是MJ/m3。</w:t>
      </w:r>
    </w:p>
    <w:p>
      <w:pPr>
        <w:pStyle w:val="Normal80"/>
        <w:spacing w:before="0" w:after="0" w:line="240" w:lineRule="atLeast"/>
        <w:rPr>
          <w:lang w:val="en-US" w:eastAsia="zh-CN" w:bidi="ar-SA"/>
        </w:rPr>
      </w:pP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10.正确答案:（1）如发现引入管阀门因裂痕、破损等情况出现泄漏时，应设立警戒区域，安排专人进行监护，及时组织对泄漏阀门进行更换；</w:t>
      </w: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（2）如发现连接处出现泄漏，应根据不同情况对其进行紧固、更换垫片；</w:t>
      </w: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（3）如发现房屋及管道出现局部沉降情况，应对下沉位置的管道和周边土壤进行可燃气体浓度检测，发现泄漏立即设立警戒区域，控制泄漏，设立专人监护，组织人员进行抢修。</w:t>
      </w:r>
    </w:p>
    <w:p>
      <w:pPr>
        <w:pStyle w:val="Normal90"/>
        <w:spacing w:before="0" w:after="0" w:line="240" w:lineRule="atLeast"/>
        <w:rPr>
          <w:lang w:val="en-US" w:eastAsia="zh-CN" w:bidi="ar-SA"/>
        </w:rPr>
      </w:pPr>
    </w:p>
    <w:p>
      <w:pPr>
        <w:pStyle w:val="Normal1000"/>
        <w:spacing w:before="0" w:after="0" w:line="240" w:lineRule="atLeast"/>
        <w:jc w:val="left"/>
        <w:rPr>
          <w:rFonts w:ascii="黑体" w:eastAsia="黑体" w:hAnsi="黑体"/>
          <w:sz w:val="24"/>
          <w:szCs w:val="28"/>
          <w:lang w:val="en-US" w:eastAsia="zh-CN" w:bidi="ar-SA"/>
        </w:rPr>
        <w:sectPr w:rsidSect="00C33305">
          <w:footerReference w:type="default" r:id="rId11"/>
          <w:type w:val="nextPage"/>
          <w:pgSz w:w="11906" w:h="16838" w:code="9"/>
          <w:pgMar w:top="1440" w:right="1800" w:bottom="1440" w:left="1800" w:header="851" w:footer="992" w:gutter="0"/>
          <w:pgNumType w:start="7"/>
          <w:cols w:space="425"/>
          <w:titlePg w:val="0"/>
          <w:docGrid w:type="lines" w:linePitch="312"/>
        </w:sectPr>
      </w:pPr>
      <w:r>
        <w:rPr>
          <w:rFonts w:ascii="黑体" w:eastAsia="黑体" w:hAnsi="黑体" w:cs="Arial"/>
          <w:sz w:val="24"/>
          <w:szCs w:val="28"/>
          <w:lang w:val="en-US" w:eastAsia="zh-CN" w:bidi="ar-SA"/>
        </w:rPr>
        <w:t>11.正确答案:</w:t>
      </w:r>
    </w:p>
    <w:p>
      <w:pPr>
        <w:pStyle w:val="Normal1000"/>
        <w:spacing w:before="0" w:after="0" w:line="240" w:lineRule="atLeast"/>
        <w:jc w:val="left"/>
        <w:rPr>
          <w:rFonts w:ascii="黑体" w:eastAsia="黑体" w:hAnsi="黑体"/>
          <w:sz w:val="24"/>
          <w:szCs w:val="28"/>
          <w:lang w:val="en-US" w:eastAsia="zh-CN" w:bidi="ar-SA"/>
        </w:rPr>
      </w:pPr>
      <w:r>
        <w:drawing>
          <wp:inline distT="0" distB="0" distL="0" distR="0">
            <wp:extent cx="7182604" cy="3476990"/>
            <wp:effectExtent l="0" t="0" r="0" b="0"/>
            <wp:docPr id="1536" name="_x0000_i1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 name="_x0000_i1536"/>
                    <pic:cNvPicPr/>
                  </pic:nvPicPr>
                  <pic:blipFill>
                    <a:blip xmlns:r="http://schemas.openxmlformats.org/officeDocument/2006/relationships" r:embed="rId12"/>
                    <a:stretch>
                      <a:fillRect/>
                    </a:stretch>
                  </pic:blipFill>
                  <pic:spPr>
                    <a:xfrm>
                      <a:off x="0" y="0"/>
                      <a:ext cx="7182604" cy="3476990"/>
                    </a:xfrm>
                    <a:prstGeom prst="rect">
                      <a:avLst/>
                    </a:prstGeom>
                  </pic:spPr>
                </pic:pic>
              </a:graphicData>
            </a:graphic>
          </wp:inline>
        </w:drawing>
      </w:r>
    </w:p>
    <w:p>
      <w:pPr>
        <w:pStyle w:val="Normal1000"/>
        <w:spacing w:before="0" w:after="0" w:line="240" w:lineRule="atLeast"/>
        <w:rPr>
          <w:lang w:val="en-US" w:eastAsia="zh-CN" w:bidi="ar-SA"/>
        </w:rPr>
      </w:pPr>
    </w:p>
    <w:p>
      <w:pPr>
        <w:pStyle w:val="Normal110"/>
        <w:spacing w:before="0" w:after="0" w:line="240" w:lineRule="atLeast"/>
        <w:jc w:val="left"/>
        <w:rPr>
          <w:rFonts w:ascii="黑体" w:eastAsia="黑体" w:hAnsi="黑体"/>
          <w:sz w:val="24"/>
          <w:szCs w:val="28"/>
          <w:lang w:val="en-US" w:eastAsia="zh-CN" w:bidi="ar-SA"/>
        </w:rPr>
        <w:sectPr w:rsidSect="00C33305">
          <w:footerReference w:type="default" r:id="rId13"/>
          <w:type w:val="nextPage"/>
          <w:pgSz w:w="11906" w:h="16838" w:code="9"/>
          <w:pgMar w:top="1440" w:right="1800" w:bottom="1440" w:left="1800" w:header="851" w:footer="992" w:gutter="0"/>
          <w:pgNumType w:start="8"/>
          <w:cols w:space="425"/>
          <w:titlePg w:val="0"/>
          <w:docGrid w:type="lines" w:linePitch="312"/>
        </w:sectPr>
      </w:pPr>
      <w:r>
        <w:rPr>
          <w:rFonts w:ascii="黑体" w:eastAsia="黑体" w:hAnsi="黑体" w:cs="Arial"/>
          <w:sz w:val="24"/>
          <w:szCs w:val="28"/>
          <w:lang w:val="en-US" w:eastAsia="zh-CN" w:bidi="ar-SA"/>
        </w:rPr>
        <w:t>12.正确答案:</w:t>
      </w:r>
    </w:p>
    <w:p>
      <w:pPr>
        <w:pStyle w:val="Normal110"/>
        <w:spacing w:before="0" w:after="0" w:line="240" w:lineRule="atLeast"/>
        <w:jc w:val="left"/>
        <w:rPr>
          <w:rFonts w:ascii="黑体" w:eastAsia="黑体" w:hAnsi="黑体"/>
          <w:sz w:val="24"/>
          <w:szCs w:val="28"/>
          <w:lang w:val="en-US" w:eastAsia="zh-CN" w:bidi="ar-SA"/>
        </w:rPr>
      </w:pPr>
      <w:r>
        <w:drawing>
          <wp:inline distT="0" distB="0" distL="0" distR="0">
            <wp:extent cx="5334560" cy="7163552"/>
            <wp:effectExtent l="0" t="0" r="0" b="0"/>
            <wp:docPr id="1537" name="_x0000_i1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 name="_x0000_i1537"/>
                    <pic:cNvPicPr/>
                  </pic:nvPicPr>
                  <pic:blipFill>
                    <a:blip xmlns:r="http://schemas.openxmlformats.org/officeDocument/2006/relationships" r:embed="rId14"/>
                    <a:stretch>
                      <a:fillRect/>
                    </a:stretch>
                  </pic:blipFill>
                  <pic:spPr>
                    <a:xfrm>
                      <a:off x="0" y="0"/>
                      <a:ext cx="5334560" cy="7163552"/>
                    </a:xfrm>
                    <a:prstGeom prst="rect">
                      <a:avLst/>
                    </a:prstGeom>
                  </pic:spPr>
                </pic:pic>
              </a:graphicData>
            </a:graphic>
          </wp:inline>
        </w:drawing>
      </w:r>
    </w:p>
    <w:p>
      <w:pPr>
        <w:pStyle w:val="Normal110"/>
        <w:spacing w:before="0" w:after="0" w:line="240" w:lineRule="atLeast"/>
        <w:rPr>
          <w:lang w:val="en-US" w:eastAsia="zh-CN" w:bidi="ar-SA"/>
        </w:rPr>
      </w:pPr>
    </w:p>
    <w:p>
      <w:pPr>
        <w:pStyle w:val="Normal1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13.正确答案:（1）设备运行状况、瞬时流量、压力、温度、电池电量是否符合要求；</w:t>
      </w:r>
    </w:p>
    <w:p>
      <w:pPr>
        <w:pStyle w:val="Normal1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（2）各类阀门开关状态和阀位指示是否正确；</w:t>
      </w:r>
    </w:p>
    <w:p>
      <w:pPr>
        <w:pStyle w:val="Normal1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（3）各类承压设备是否有泄漏和锈蚀；</w:t>
      </w:r>
    </w:p>
    <w:p>
      <w:pPr>
        <w:pStyle w:val="Normal120"/>
        <w:spacing w:before="0" w:after="0" w:line="240" w:lineRule="atLeast"/>
        <w:jc w:val="left"/>
        <w:rPr>
          <w:rFonts w:ascii="黑体" w:eastAsia="黑体" w:hAnsi="黑体"/>
          <w:sz w:val="24"/>
          <w:szCs w:val="28"/>
          <w:lang w:val="en-US" w:eastAsia="zh-CN" w:bidi="ar-SA"/>
        </w:rPr>
        <w:sectPr w:rsidSect="00C33305">
          <w:footerReference w:type="default" r:id="rId15"/>
          <w:type w:val="nextPage"/>
          <w:pgSz w:w="11906" w:h="16838" w:code="9"/>
          <w:pgMar w:top="1440" w:right="1800" w:bottom="1440" w:left="1800" w:header="851" w:footer="992" w:gutter="0"/>
          <w:pgNumType w:start="9"/>
          <w:cols w:space="425"/>
          <w:titlePg w:val="0"/>
          <w:docGrid w:type="lines" w:linePitch="312"/>
        </w:sect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（4）控制柜与配电屏上的各电器元件及压力表、压力表导管、导线是否正常工作，有无失灵或异常情况，压力、温度、电流、电压等的读数是否正常；</w:t>
      </w:r>
    </w:p>
    <w:p>
      <w:pPr>
        <w:pStyle w:val="Normal1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（5）设备运转是否正常；</w:t>
      </w:r>
    </w:p>
    <w:p>
      <w:pPr>
        <w:pStyle w:val="Normal1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（6）伴热（传热）装置工作是否正常；</w:t>
      </w:r>
    </w:p>
    <w:p>
      <w:pPr>
        <w:pStyle w:val="Normal1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（7）消防器材是否完好；</w:t>
      </w:r>
    </w:p>
    <w:p>
      <w:pPr>
        <w:pStyle w:val="Normal1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（8）安全保卫情况，场站和周围有无异常。</w:t>
      </w:r>
    </w:p>
    <w:p>
      <w:pPr>
        <w:pStyle w:val="Normal120"/>
        <w:spacing w:before="0" w:after="0" w:line="240" w:lineRule="atLeast"/>
        <w:rPr>
          <w:lang w:val="en-US" w:eastAsia="zh-CN" w:bidi="ar-SA"/>
        </w:rPr>
      </w:pPr>
    </w:p>
    <w:p>
      <w:pPr>
        <w:pStyle w:val="Normal1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14.正确答案:有产生静电电荷的条件；具备产生火花放电的电压；有引起火花放电的合适间隙；产生的电火花有足够的能量；在放电间隙的周围环境中有爆炸性混合物。上述5个条件只要消除其中一个就能达到防静电危害的目的。</w:t>
      </w:r>
    </w:p>
    <w:p>
      <w:pPr>
        <w:pStyle w:val="Normal130"/>
        <w:spacing w:before="0" w:after="0" w:line="240" w:lineRule="atLeast"/>
        <w:rPr>
          <w:lang w:val="en-US" w:eastAsia="zh-CN" w:bidi="ar-SA"/>
        </w:rPr>
      </w:pP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15.正确答案:</w:t>
      </w:r>
      <w:r>
        <w:drawing>
          <wp:inline distT="0" distB="0" distL="0" distR="0">
            <wp:extent cx="7001610" cy="3153106"/>
            <wp:effectExtent l="0" t="0" r="0" b="0"/>
            <wp:docPr id="1538" name="_x0000_i1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 name="_x0000_i1538"/>
                    <pic:cNvPicPr/>
                  </pic:nvPicPr>
                  <pic:blipFill>
                    <a:blip xmlns:r="http://schemas.openxmlformats.org/officeDocument/2006/relationships" r:embed="rId16"/>
                    <a:stretch>
                      <a:fillRect/>
                    </a:stretch>
                  </pic:blipFill>
                  <pic:spPr>
                    <a:xfrm>
                      <a:off x="0" y="0"/>
                      <a:ext cx="7001610" cy="3153106"/>
                    </a:xfrm>
                    <a:prstGeom prst="rect">
                      <a:avLst/>
                    </a:prstGeom>
                  </pic:spPr>
                </pic:pic>
              </a:graphicData>
            </a:graphic>
          </wp:inline>
        </w:drawing>
      </w:r>
    </w:p>
    <w:p>
      <w:pPr>
        <w:pStyle w:val="Normal140"/>
        <w:spacing w:before="0" w:after="0" w:line="240" w:lineRule="atLeast"/>
        <w:rPr>
          <w:lang w:val="en-US" w:eastAsia="zh-CN" w:bidi="ar-SA"/>
        </w:rPr>
      </w:pPr>
    </w:p>
    <w:p>
      <w:pPr>
        <w:pStyle w:val="Normal1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16.正确答案:确认用户设施完好；不得有燃气泄漏；燃气设施不应被用做其它电器的接地线或搭挂重物；燃气设施不应存在老化锈蚀的情况；燃气设施不应被擅自拆除、改装；计量仪表应完好，运行正常；燃气连接软管应安装牢固且不应超长及老化，使用符合规定，阀门应完好有效；各种管材的使用应符合相关规定；燃气压力符合规定；燃气设施和用气设备应符合安装、使用规定；记录安检过程；宣传安全知识；整改告知；异常情况；其他项目。</w:t>
      </w:r>
    </w:p>
    <w:p>
      <w:pPr>
        <w:pStyle w:val="Normal150"/>
        <w:spacing w:before="0" w:after="0" w:line="240" w:lineRule="atLeast"/>
        <w:rPr>
          <w:lang w:val="en-US" w:eastAsia="zh-CN" w:bidi="ar-SA"/>
        </w:rPr>
      </w:pPr>
    </w:p>
    <w:p>
      <w:pPr>
        <w:pStyle w:val="Normal160"/>
        <w:spacing w:before="0" w:after="0" w:line="240" w:lineRule="atLeast"/>
        <w:jc w:val="left"/>
        <w:rPr>
          <w:rFonts w:ascii="黑体" w:eastAsia="黑体" w:hAnsi="黑体"/>
          <w:sz w:val="24"/>
          <w:szCs w:val="28"/>
          <w:lang w:val="en-US" w:eastAsia="zh-CN" w:bidi="ar-SA"/>
        </w:rPr>
        <w:sectPr w:rsidSect="00C33305">
          <w:footerReference w:type="default" r:id="rId17"/>
          <w:type w:val="nextPage"/>
          <w:pgSz w:w="11906" w:h="16838" w:code="9"/>
          <w:pgMar w:top="1440" w:right="1800" w:bottom="1440" w:left="1800" w:header="851" w:footer="992" w:gutter="0"/>
          <w:pgNumType w:start="10"/>
          <w:cols w:space="425"/>
          <w:titlePg w:val="0"/>
          <w:docGrid w:type="lines" w:linePitch="312"/>
        </w:sectPr>
      </w:pPr>
      <w:r>
        <w:rPr>
          <w:rFonts w:ascii="黑体" w:eastAsia="黑体" w:hAnsi="黑体" w:cs="Arial"/>
          <w:sz w:val="24"/>
          <w:szCs w:val="28"/>
          <w:lang w:val="en-US" w:eastAsia="zh-CN" w:bidi="ar-SA"/>
        </w:rPr>
        <w:t>17.正确答案:</w:t>
      </w:r>
    </w:p>
    <w:p>
      <w:pPr>
        <w:pStyle w:val="Normal160"/>
        <w:spacing w:before="0" w:after="0" w:line="240" w:lineRule="atLeast"/>
        <w:jc w:val="left"/>
        <w:rPr>
          <w:rFonts w:ascii="黑体" w:eastAsia="黑体" w:hAnsi="黑体"/>
          <w:sz w:val="24"/>
          <w:szCs w:val="28"/>
          <w:lang w:val="en-US" w:eastAsia="zh-CN" w:bidi="ar-SA"/>
        </w:rPr>
      </w:pPr>
      <w:r>
        <w:drawing>
          <wp:inline distT="0" distB="0" distL="0" distR="0">
            <wp:extent cx="6715830" cy="3115002"/>
            <wp:effectExtent l="0" t="0" r="0" b="0"/>
            <wp:docPr id="1539" name="_x0000_i1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 name="_x0000_i1539"/>
                    <pic:cNvPicPr/>
                  </pic:nvPicPr>
                  <pic:blipFill>
                    <a:blip xmlns:r="http://schemas.openxmlformats.org/officeDocument/2006/relationships" r:embed="rId18"/>
                    <a:stretch>
                      <a:fillRect/>
                    </a:stretch>
                  </pic:blipFill>
                  <pic:spPr>
                    <a:xfrm>
                      <a:off x="0" y="0"/>
                      <a:ext cx="6715830" cy="3115002"/>
                    </a:xfrm>
                    <a:prstGeom prst="rect">
                      <a:avLst/>
                    </a:prstGeom>
                  </pic:spPr>
                </pic:pic>
              </a:graphicData>
            </a:graphic>
          </wp:inline>
        </w:drawing>
      </w:r>
    </w:p>
    <w:p>
      <w:pPr>
        <w:pStyle w:val="Normal160"/>
        <w:spacing w:before="0" w:after="0" w:line="240" w:lineRule="atLeast"/>
        <w:rPr>
          <w:lang w:val="en-US" w:eastAsia="zh-CN" w:bidi="ar-SA"/>
        </w:rPr>
      </w:pPr>
    </w:p>
    <w:p>
      <w:pPr>
        <w:pStyle w:val="Normal1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18.正确答案:（1）在置换开始时，置换气体的压力不能快速升高。特别对于大口径的中压管道，在开启阀门时应缓慢进行。燃气压力宜小于5kPa，管道内气体流速低于5m/s；</w:t>
      </w:r>
    </w:p>
    <w:p>
      <w:pPr>
        <w:pStyle w:val="Normal1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（2）在置换放散时每隔5分钟对放散区进行可燃气体浓度测量，并依据测量数据将空气中的燃气含量严格控制在指标之内；</w:t>
      </w:r>
    </w:p>
    <w:p>
      <w:pPr>
        <w:pStyle w:val="Normal1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（3）在置换放散时每隔5分钟，在放散口采样检测燃气浓度值，当燃气浓度大于90%时，每隔1分钟在放散口采样检测燃气浓度值，当连续3次燃气浓度大于90%且氧气含量低于2%，置换合格，反之，继续放散检测；</w:t>
      </w:r>
    </w:p>
    <w:p>
      <w:pPr>
        <w:pStyle w:val="Normal1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（4）置换工作完成后要进行管道查漏检测作业。进行点火试验时，要选择远离放散点的上风口。</w:t>
      </w:r>
    </w:p>
    <w:p>
      <w:pPr>
        <w:pStyle w:val="Normal170"/>
        <w:spacing w:before="0" w:after="0" w:line="240" w:lineRule="atLeast"/>
        <w:rPr>
          <w:lang w:val="en-US" w:eastAsia="zh-CN" w:bidi="ar-SA"/>
        </w:rPr>
      </w:pPr>
    </w:p>
    <w:p>
      <w:pPr>
        <w:pStyle w:val="Normal1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19.正确答案:（1）气体检测报警器及配套工具：氧含量分析仪、可燃气体检测报警器）、压力表、U形压力计、点火器及取样袋等；</w:t>
      </w:r>
    </w:p>
    <w:p>
      <w:pPr>
        <w:pStyle w:val="Normal1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（2）安全用品及防护用具：灭火器、防静电工服、防爆工具、防毒面具、正压式呼吸器、安全警示牌、安全警示带、安全帽、安全警示灯等；</w:t>
      </w:r>
    </w:p>
    <w:p>
      <w:pPr>
        <w:pStyle w:val="Normal1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（3）放散工具：放散管（软、硬管）、放散支架、阻火器等；</w:t>
      </w:r>
    </w:p>
    <w:p>
      <w:pPr>
        <w:pStyle w:val="Normal1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（4）通讯设备：配备防爆型无线通讯设备。</w:t>
      </w:r>
    </w:p>
    <w:p>
      <w:pPr>
        <w:pStyle w:val="Normal180"/>
        <w:spacing w:before="0" w:after="0" w:line="240" w:lineRule="atLeast"/>
        <w:rPr>
          <w:lang w:val="en-US" w:eastAsia="zh-CN" w:bidi="ar-SA"/>
        </w:rPr>
      </w:pPr>
    </w:p>
    <w:p>
      <w:pPr>
        <w:pStyle w:val="Normal1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20.正确答案:高处作业应通过采取消除坠落危害、坠落预防和坠落控制等措施来实现高空作业的安全。</w:t>
      </w:r>
    </w:p>
    <w:p>
      <w:pPr>
        <w:pStyle w:val="Normal190"/>
        <w:spacing w:before="0" w:after="0" w:line="240" w:lineRule="atLeast"/>
        <w:rPr>
          <w:lang w:val="en-US" w:eastAsia="zh-CN" w:bidi="ar-SA"/>
        </w:rPr>
      </w:pPr>
    </w:p>
    <w:p>
      <w:pPr>
        <w:pStyle w:val="Normal2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21.正确答案:以人为本、预防为主、全员参与、持续改进。</w:t>
      </w:r>
    </w:p>
    <w:p>
      <w:pPr>
        <w:pStyle w:val="Normal2000"/>
        <w:spacing w:before="0" w:after="0" w:line="240" w:lineRule="atLeast"/>
        <w:rPr>
          <w:lang w:val="en-US" w:eastAsia="zh-CN" w:bidi="ar-SA"/>
        </w:rPr>
      </w:pPr>
    </w:p>
    <w:p>
      <w:pPr>
        <w:pStyle w:val="Normal2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22.正确答案:应急预案是针对可能发生的事故，为迅速、有序地开展应急行动而预先制定的行动方案。</w:t>
      </w:r>
    </w:p>
    <w:p>
      <w:pPr>
        <w:pStyle w:val="Normal210"/>
        <w:spacing w:before="0" w:after="0" w:line="240" w:lineRule="atLeast"/>
        <w:jc w:val="left"/>
        <w:rPr>
          <w:rFonts w:ascii="黑体" w:eastAsia="黑体" w:hAnsi="黑体"/>
          <w:sz w:val="24"/>
          <w:szCs w:val="28"/>
          <w:lang w:val="en-US" w:eastAsia="zh-CN" w:bidi="ar-SA"/>
        </w:rPr>
        <w:sectPr w:rsidSect="00C33305">
          <w:footerReference w:type="default" r:id="rId19"/>
          <w:type w:val="nextPage"/>
          <w:pgSz w:w="11906" w:h="16838" w:code="9"/>
          <w:pgMar w:top="1440" w:right="1800" w:bottom="1440" w:left="1800" w:header="851" w:footer="992" w:gutter="0"/>
          <w:pgNumType w:start="11"/>
          <w:cols w:space="425"/>
          <w:titlePg w:val="0"/>
          <w:docGrid w:type="lines" w:linePitch="312"/>
        </w:sect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应急预案的文件结构：通常完整的企业级应急预案由总预案、程序文件、指导说明书和记录四部分构成。</w:t>
      </w:r>
    </w:p>
    <w:p>
      <w:pPr>
        <w:pStyle w:val="Normal210"/>
        <w:spacing w:before="0" w:after="0" w:line="240" w:lineRule="atLeast"/>
        <w:rPr>
          <w:lang w:val="en-US" w:eastAsia="zh-CN" w:bidi="ar-SA"/>
        </w:rPr>
      </w:pP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23.正确答案:（1）致病微生物（细菌、病毒、其他致病微生物）；</w:t>
      </w: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（2）传染病媒介物；</w:t>
      </w: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（3）致害动作；</w:t>
      </w: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（4）致害植物；</w:t>
      </w: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（5）其他生物性危险、危害因素。</w:t>
      </w:r>
    </w:p>
    <w:p>
      <w:pPr>
        <w:pStyle w:val="Normal220"/>
        <w:spacing w:before="0" w:after="0" w:line="240" w:lineRule="atLeast"/>
        <w:rPr>
          <w:lang w:val="en-US" w:eastAsia="zh-CN" w:bidi="ar-SA"/>
        </w:rPr>
      </w:pPr>
    </w:p>
    <w:p>
      <w:pPr>
        <w:pStyle w:val="Normal2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24.正确答案:主要是脱硫、脱水、脱烃。</w:t>
      </w:r>
    </w:p>
    <w:p>
      <w:pPr>
        <w:pStyle w:val="Normal230"/>
        <w:spacing w:before="0" w:after="0" w:line="240" w:lineRule="atLeast"/>
        <w:rPr>
          <w:lang w:val="en-US" w:eastAsia="zh-CN" w:bidi="ar-SA"/>
        </w:rPr>
      </w:pPr>
    </w:p>
    <w:p>
      <w:pPr>
        <w:pStyle w:val="Normal2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25.正确答案:（1）装置、管道内有轻烃、凝析油（LPG和天然气中的重组分凝液），动火作业应升级管理；</w:t>
      </w:r>
    </w:p>
    <w:p>
      <w:pPr>
        <w:pStyle w:val="Normal2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（2）遇节日、假日（不包括双休日）或夜间等特殊情况时，动火作业应升级管理；</w:t>
      </w:r>
    </w:p>
    <w:p>
      <w:pPr>
        <w:pStyle w:val="Normal2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（3）五级风以上（含五级风）天气，禁止露天动火作业，因生产需要确需动火作业时，动火作业应升级管理；</w:t>
      </w:r>
    </w:p>
    <w:p>
      <w:pPr>
        <w:pStyle w:val="Normal2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（4）紧急状态的抢险动火，按照事故应急预案处理。</w:t>
      </w:r>
    </w:p>
    <w:p>
      <w:pPr>
        <w:pStyle w:val="Normal240"/>
        <w:spacing w:before="0" w:after="0" w:line="240" w:lineRule="atLeast"/>
        <w:rPr>
          <w:lang w:val="en-US" w:eastAsia="zh-CN" w:bidi="ar-SA"/>
        </w:rPr>
      </w:pPr>
    </w:p>
    <w:p>
      <w:pPr>
        <w:pStyle w:val="Normal240"/>
        <w:spacing w:before="0" w:after="0" w:line="240" w:lineRule="atLeast"/>
        <w:rPr>
          <w:lang w:val="en-US" w:eastAsia="zh-CN" w:bidi="ar-SA"/>
        </w:rPr>
      </w:pPr>
    </w:p>
    <w:p>
      <w:pPr>
        <w:pStyle w:val="Normal240"/>
        <w:spacing w:before="0" w:after="0" w:line="240" w:lineRule="atLeast"/>
        <w:jc w:val="center"/>
        <w:rPr>
          <w:rFonts w:ascii="宋体" w:hAnsi="宋体" w:cs="宋体"/>
          <w:b/>
          <w:color w:val="000000"/>
          <w:sz w:val="32"/>
          <w:lang w:val="en-US" w:eastAsia="zh-CN" w:bidi="ar-SA"/>
        </w:rPr>
      </w:pPr>
      <w:r>
        <w:rPr>
          <w:rFonts w:ascii="宋体" w:eastAsia="宋体" w:hAnsi="宋体" w:cs="宋体"/>
          <w:b/>
          <w:color w:val="000000"/>
          <w:sz w:val="32"/>
          <w:lang w:val="en-US" w:eastAsia="zh-CN" w:bidi="ar-SA"/>
        </w:rPr>
        <w:t>第2卷参考答案</w:t>
      </w:r>
    </w:p>
    <w:p>
      <w:pPr>
        <w:pStyle w:val="Normal240"/>
        <w:spacing w:before="0" w:after="0" w:line="240" w:lineRule="atLeast"/>
        <w:jc w:val="center"/>
        <w:rPr>
          <w:rFonts w:ascii="宋体" w:hAnsi="宋体" w:cs="宋体"/>
          <w:b/>
          <w:color w:val="000000"/>
          <w:sz w:val="32"/>
          <w:lang w:val="en-US" w:eastAsia="zh-CN" w:bidi="ar-SA"/>
        </w:rPr>
      </w:pPr>
    </w:p>
    <w:p>
      <w:pPr>
        <w:pStyle w:val="Normal240"/>
        <w:spacing w:before="0" w:after="0" w:line="240" w:lineRule="atLeast"/>
        <w:jc w:val="center"/>
        <w:rPr>
          <w:rFonts w:ascii="宋体" w:hAnsi="宋体" w:cs="宋体"/>
          <w:b/>
          <w:color w:val="000000"/>
          <w:sz w:val="32"/>
          <w:lang w:val="en-US" w:eastAsia="zh-CN" w:bidi="ar-SA"/>
        </w:rPr>
      </w:pPr>
    </w:p>
    <w:p>
      <w:pPr>
        <w:pStyle w:val="Normal240"/>
        <w:spacing w:before="0" w:after="0" w:line="240" w:lineRule="atLeast"/>
        <w:jc w:val="left"/>
        <w:rPr>
          <w:rFonts w:ascii="宋体" w:hAnsi="宋体" w:cs="宋体"/>
          <w:b/>
          <w:color w:val="000000"/>
          <w:sz w:val="28"/>
          <w:lang w:val="en-US" w:eastAsia="zh-CN" w:bidi="ar-SA"/>
        </w:rPr>
      </w:pPr>
      <w:r>
        <w:rPr>
          <w:rFonts w:ascii="宋体" w:eastAsia="宋体" w:hAnsi="宋体" w:cs="宋体"/>
          <w:b/>
          <w:color w:val="000000"/>
          <w:sz w:val="28"/>
          <w:lang w:val="en-US" w:eastAsia="zh-CN" w:bidi="ar-SA"/>
        </w:rPr>
        <w:t>一.参考题库</w:t>
      </w:r>
    </w:p>
    <w:p>
      <w:pPr>
        <w:pStyle w:val="Normal2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1.正确答案:（1）在直径小于219mm高压、次高压（压力大于0.4MPa）的燃气管道上或中压（压力大于等于0.01MPa、小于等于0.4MPa）的燃气管道上带气停输动火或带压不停输动火；</w:t>
      </w:r>
    </w:p>
    <w:p>
      <w:pPr>
        <w:pStyle w:val="Normal2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（2）场站爆炸区域内非燃气工艺管道、设备上的动火；</w:t>
      </w:r>
    </w:p>
    <w:p>
      <w:pPr>
        <w:pStyle w:val="Normal2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（3）输气场站内排污、放空、燃料气系统等非主要工艺设备及管网上的动火；</w:t>
      </w:r>
    </w:p>
    <w:p>
      <w:pPr>
        <w:pStyle w:val="Normal2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（4）在液化石油气桶装、瓶装储存区、灌瓶间、烃泵房、压缩机间、铁路、公路装卸气栈台、瓶库内非燃气工艺管道、燃气设备上的动火。</w:t>
      </w:r>
    </w:p>
    <w:p>
      <w:pPr>
        <w:pStyle w:val="Normal250"/>
        <w:spacing w:before="0" w:after="0" w:line="240" w:lineRule="atLeast"/>
        <w:rPr>
          <w:lang w:val="en-US" w:eastAsia="zh-CN" w:bidi="ar-SA"/>
        </w:rPr>
      </w:pPr>
    </w:p>
    <w:p>
      <w:pPr>
        <w:pStyle w:val="Normal2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2.正确答案:确定3大目标：转变观念、养成习惯、提高能力；</w:t>
      </w:r>
    </w:p>
    <w:p>
      <w:pPr>
        <w:pStyle w:val="Normal2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明确3项任务：健全制度、改进培训、提升绩效；</w:t>
      </w:r>
    </w:p>
    <w:p>
      <w:pPr>
        <w:pStyle w:val="Normal2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推进3个层次：领导干部、职能部门、基层员工；</w:t>
      </w:r>
    </w:p>
    <w:p>
      <w:pPr>
        <w:pStyle w:val="Normal2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突出3个重点：行为安全、工艺安全、承包商安全；</w:t>
      </w:r>
    </w:p>
    <w:p>
      <w:pPr>
        <w:pStyle w:val="Normal2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采取3种方式：试点引路、重点指导、全面推广。</w:t>
      </w:r>
    </w:p>
    <w:p>
      <w:pPr>
        <w:pStyle w:val="Normal260"/>
        <w:spacing w:before="0" w:after="0" w:line="240" w:lineRule="atLeast"/>
        <w:rPr>
          <w:lang w:val="en-US" w:eastAsia="zh-CN" w:bidi="ar-SA"/>
        </w:rPr>
      </w:pPr>
    </w:p>
    <w:p>
      <w:pPr>
        <w:pStyle w:val="Normal2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3.正确答案:（1）检查用气设备前压力是否正常，如果压力正常且取样燃烧合格（必要时），即可判断为炉具的故障。告知用户联系炉具的售后服务处理；</w:t>
      </w:r>
    </w:p>
    <w:p>
      <w:pPr>
        <w:pStyle w:val="Normal270"/>
        <w:spacing w:before="0" w:after="0" w:line="240" w:lineRule="atLeast"/>
        <w:jc w:val="left"/>
        <w:rPr>
          <w:rFonts w:ascii="黑体" w:eastAsia="黑体" w:hAnsi="黑体"/>
          <w:sz w:val="24"/>
          <w:szCs w:val="28"/>
          <w:lang w:val="en-US" w:eastAsia="zh-CN" w:bidi="ar-SA"/>
        </w:rPr>
        <w:sectPr w:rsidSect="00C33305">
          <w:footerReference w:type="default" r:id="rId20"/>
          <w:type w:val="nextPage"/>
          <w:pgSz w:w="11906" w:h="16838" w:code="9"/>
          <w:pgMar w:top="1440" w:right="1800" w:bottom="1440" w:left="1800" w:header="851" w:footer="992" w:gutter="0"/>
          <w:pgNumType w:start="12"/>
          <w:cols w:space="425"/>
          <w:titlePg w:val="0"/>
          <w:docGrid w:type="lines" w:linePitch="312"/>
        </w:sectPr>
      </w:pPr>
      <w:r>
        <w:rPr>
          <w:rFonts w:ascii="黑体" w:eastAsia="黑体" w:hAnsi="黑体" w:cs="Arial"/>
          <w:sz w:val="24"/>
          <w:szCs w:val="28"/>
          <w:lang w:val="en-US" w:eastAsia="zh-CN" w:bidi="ar-SA"/>
        </w:rPr>
        <w:tab/>
      </w:r>
    </w:p>
    <w:p>
      <w:pPr>
        <w:pStyle w:val="Normal2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（2）如果压力检查不正常，应沿管道逆向来气方向逐段查找堵塞点。如是计量表故障，需更换新表。</w:t>
      </w:r>
    </w:p>
    <w:p>
      <w:pPr>
        <w:pStyle w:val="Normal270"/>
        <w:spacing w:before="0" w:after="0" w:line="240" w:lineRule="atLeast"/>
        <w:rPr>
          <w:lang w:val="en-US" w:eastAsia="zh-CN" w:bidi="ar-SA"/>
        </w:rPr>
      </w:pPr>
    </w:p>
    <w:p>
      <w:pPr>
        <w:pStyle w:val="Normal2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4.正确答案:（1）在置换开始时，置换气体的压力不能快速升高。特别对于大口径的中压管道，在开启阀门时应缓慢进行；</w:t>
      </w:r>
    </w:p>
    <w:p>
      <w:pPr>
        <w:pStyle w:val="Normal2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（2）置换中保证管道内气体流速低于2米/秒，置换过程中燃气压力控制在1000～5000Pa；</w:t>
      </w:r>
    </w:p>
    <w:p>
      <w:pPr>
        <w:pStyle w:val="Normal2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（3）在置换放散时，每隔5分钟对放散区进行可燃气体浓度测量，并依据测量数据将空气中的燃气含量严格控制在爆炸下限的20%以下；</w:t>
      </w:r>
    </w:p>
    <w:p>
      <w:pPr>
        <w:pStyle w:val="Normal2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（4）在置换放散时每隔5分钟，在放散口采样检测燃气浓度值，当燃气浓度小于5%时，每隔1分钟，在放散口采样检测燃气浓度值，当连续3次燃气浓度均为零且浓度值没有上升时，置换合格，反之，继续放散检测。</w:t>
      </w:r>
    </w:p>
    <w:p>
      <w:pPr>
        <w:pStyle w:val="Normal280"/>
        <w:spacing w:before="0" w:after="0" w:line="240" w:lineRule="atLeast"/>
        <w:rPr>
          <w:lang w:val="en-US" w:eastAsia="zh-CN" w:bidi="ar-SA"/>
        </w:rPr>
      </w:pPr>
    </w:p>
    <w:p>
      <w:pPr>
        <w:pStyle w:val="Normal2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5.正确答案:站上风、拔插销、握软管、对火根、按手柄。</w:t>
      </w:r>
    </w:p>
    <w:p>
      <w:pPr>
        <w:pStyle w:val="Normal290"/>
        <w:spacing w:before="0" w:after="0" w:line="240" w:lineRule="atLeast"/>
        <w:rPr>
          <w:lang w:val="en-US" w:eastAsia="zh-CN" w:bidi="ar-SA"/>
        </w:rPr>
      </w:pPr>
    </w:p>
    <w:p>
      <w:pPr>
        <w:pStyle w:val="Normal3000"/>
        <w:spacing w:before="0" w:after="0" w:line="240" w:lineRule="atLeast"/>
        <w:jc w:val="left"/>
        <w:rPr>
          <w:rFonts w:ascii="黑体" w:eastAsia="黑体" w:hAnsi="黑体"/>
          <w:sz w:val="24"/>
          <w:szCs w:val="28"/>
          <w:lang w:val="en-US" w:eastAsia="zh-CN" w:bidi="ar-SA"/>
        </w:rPr>
        <w:sectPr w:rsidSect="00C33305">
          <w:footerReference w:type="default" r:id="rId21"/>
          <w:type w:val="nextPage"/>
          <w:pgSz w:w="11906" w:h="16838" w:code="9"/>
          <w:pgMar w:top="1440" w:right="1800" w:bottom="1440" w:left="1800" w:header="851" w:footer="992" w:gutter="0"/>
          <w:pgNumType w:start="13"/>
          <w:cols w:space="425"/>
          <w:titlePg w:val="0"/>
          <w:docGrid w:type="lines" w:linePitch="312"/>
        </w:sectPr>
      </w:pPr>
      <w:r>
        <w:rPr>
          <w:rFonts w:ascii="黑体" w:eastAsia="黑体" w:hAnsi="黑体" w:cs="Arial"/>
          <w:sz w:val="24"/>
          <w:szCs w:val="28"/>
          <w:lang w:val="en-US" w:eastAsia="zh-CN" w:bidi="ar-SA"/>
        </w:rPr>
        <w:t>6.正确答案:</w:t>
      </w:r>
      <w:r>
        <w:drawing>
          <wp:inline distT="0" distB="0" distL="0" distR="0">
            <wp:extent cx="6925402" cy="5344086"/>
            <wp:effectExtent l="0" t="0" r="0" b="0"/>
            <wp:docPr id="1540" name="_x0000_i1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 name="_x0000_i1540"/>
                    <pic:cNvPicPr/>
                  </pic:nvPicPr>
                  <pic:blipFill>
                    <a:blip xmlns:r="http://schemas.openxmlformats.org/officeDocument/2006/relationships" r:embed="rId22"/>
                    <a:stretch>
                      <a:fillRect/>
                    </a:stretch>
                  </pic:blipFill>
                  <pic:spPr>
                    <a:xfrm>
                      <a:off x="0" y="0"/>
                      <a:ext cx="6925402" cy="5344086"/>
                    </a:xfrm>
                    <a:prstGeom prst="rect">
                      <a:avLst/>
                    </a:prstGeom>
                  </pic:spPr>
                </pic:pic>
              </a:graphicData>
            </a:graphic>
          </wp:inline>
        </w:drawing>
      </w:r>
    </w:p>
    <w:p>
      <w:pPr>
        <w:pStyle w:val="Normal3000"/>
        <w:spacing w:before="0" w:after="0" w:line="240" w:lineRule="atLeast"/>
        <w:jc w:val="left"/>
        <w:rPr>
          <w:rFonts w:ascii="黑体" w:eastAsia="黑体" w:hAnsi="黑体"/>
          <w:sz w:val="24"/>
          <w:szCs w:val="28"/>
          <w:lang w:val="en-US" w:eastAsia="zh-CN" w:bidi="ar-SA"/>
        </w:rPr>
      </w:pPr>
      <w:r>
        <w:drawing>
          <wp:inline distT="0" distB="0" distL="0" distR="0">
            <wp:extent cx="6839668" cy="6220478"/>
            <wp:effectExtent l="0" t="0" r="0" b="0"/>
            <wp:docPr id="1541" name="_x0000_i1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 name="_x0000_i1541"/>
                    <pic:cNvPicPr/>
                  </pic:nvPicPr>
                  <pic:blipFill>
                    <a:blip xmlns:r="http://schemas.openxmlformats.org/officeDocument/2006/relationships" r:embed="rId23"/>
                    <a:stretch>
                      <a:fillRect/>
                    </a:stretch>
                  </pic:blipFill>
                  <pic:spPr>
                    <a:xfrm>
                      <a:off x="0" y="0"/>
                      <a:ext cx="6839668" cy="6220478"/>
                    </a:xfrm>
                    <a:prstGeom prst="rect">
                      <a:avLst/>
                    </a:prstGeom>
                  </pic:spPr>
                </pic:pic>
              </a:graphicData>
            </a:graphic>
          </wp:inline>
        </w:drawing>
      </w:r>
    </w:p>
    <w:p>
      <w:pPr>
        <w:pStyle w:val="Normal3000"/>
        <w:spacing w:before="0" w:after="0" w:line="240" w:lineRule="atLeast"/>
        <w:rPr>
          <w:lang w:val="en-US" w:eastAsia="zh-CN" w:bidi="ar-SA"/>
        </w:rPr>
      </w:pPr>
    </w:p>
    <w:p>
      <w:pPr>
        <w:pStyle w:val="Normal3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7.正确答案:维抢修人员在进入作业区前应按规定穿戴防静电服、鞋及防护用具，并严禁在作业区内穿脱和摘戴。作业现场应有专人监护，严禁单独操作。进行维抢修时应采取防爆措施，使用防爆工具，严禁使用能产生火花的铁器等工具进行敲击作业，维抢修电气设备应切断电源。作业现场应设置安全监测装置和防护装置。</w:t>
      </w:r>
    </w:p>
    <w:p>
      <w:pPr>
        <w:pStyle w:val="Normal310"/>
        <w:spacing w:before="0" w:after="0" w:line="240" w:lineRule="atLeast"/>
        <w:rPr>
          <w:lang w:val="en-US" w:eastAsia="zh-CN" w:bidi="ar-SA"/>
        </w:rPr>
      </w:pPr>
    </w:p>
    <w:p>
      <w:pPr>
        <w:pStyle w:val="Normal320"/>
        <w:spacing w:before="0" w:after="0" w:line="240" w:lineRule="atLeast"/>
        <w:jc w:val="left"/>
        <w:rPr>
          <w:rFonts w:ascii="黑体" w:eastAsia="黑体" w:hAnsi="黑体"/>
          <w:sz w:val="24"/>
          <w:szCs w:val="28"/>
          <w:lang w:val="en-US" w:eastAsia="zh-CN" w:bidi="ar-SA"/>
        </w:rPr>
        <w:sectPr w:rsidSect="00C33305">
          <w:footerReference w:type="default" r:id="rId24"/>
          <w:type w:val="nextPage"/>
          <w:pgSz w:w="11906" w:h="16838" w:code="9"/>
          <w:pgMar w:top="1440" w:right="1800" w:bottom="1440" w:left="1800" w:header="851" w:footer="992" w:gutter="0"/>
          <w:pgNumType w:start="14"/>
          <w:cols w:space="425"/>
          <w:titlePg w:val="0"/>
          <w:docGrid w:type="lines" w:linePitch="312"/>
        </w:sectPr>
      </w:pPr>
      <w:r>
        <w:rPr>
          <w:rFonts w:ascii="黑体" w:eastAsia="黑体" w:hAnsi="黑体" w:cs="Arial"/>
          <w:sz w:val="24"/>
          <w:szCs w:val="28"/>
          <w:lang w:val="en-US" w:eastAsia="zh-CN" w:bidi="ar-SA"/>
        </w:rPr>
        <w:t>8.正确答案:</w:t>
      </w:r>
    </w:p>
    <w:p>
      <w:pPr>
        <w:pStyle w:val="Normal320"/>
        <w:spacing w:before="0" w:after="0" w:line="240" w:lineRule="atLeast"/>
        <w:jc w:val="left"/>
        <w:rPr>
          <w:rFonts w:ascii="黑体" w:eastAsia="黑体" w:hAnsi="黑体"/>
          <w:sz w:val="24"/>
          <w:szCs w:val="28"/>
          <w:lang w:val="en-US" w:eastAsia="zh-CN" w:bidi="ar-SA"/>
        </w:rPr>
      </w:pPr>
      <w:r>
        <w:drawing>
          <wp:inline distT="0" distB="0" distL="0" distR="0">
            <wp:extent cx="6039484" cy="3486516"/>
            <wp:effectExtent l="0" t="0" r="0" b="0"/>
            <wp:docPr id="1542" name="_x0000_i1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 name="_x0000_i1542"/>
                    <pic:cNvPicPr/>
                  </pic:nvPicPr>
                  <pic:blipFill>
                    <a:blip xmlns:r="http://schemas.openxmlformats.org/officeDocument/2006/relationships" r:embed="rId25"/>
                    <a:stretch>
                      <a:fillRect/>
                    </a:stretch>
                  </pic:blipFill>
                  <pic:spPr>
                    <a:xfrm>
                      <a:off x="0" y="0"/>
                      <a:ext cx="6039484" cy="3486516"/>
                    </a:xfrm>
                    <a:prstGeom prst="rect">
                      <a:avLst/>
                    </a:prstGeom>
                  </pic:spPr>
                </pic:pic>
              </a:graphicData>
            </a:graphic>
          </wp:inline>
        </w:drawing>
      </w:r>
    </w:p>
    <w:p>
      <w:pPr>
        <w:pStyle w:val="Normal320"/>
        <w:spacing w:before="0" w:after="0" w:line="240" w:lineRule="atLeast"/>
        <w:rPr>
          <w:lang w:val="en-US" w:eastAsia="zh-CN" w:bidi="ar-SA"/>
        </w:rPr>
      </w:pPr>
    </w:p>
    <w:p>
      <w:pPr>
        <w:pStyle w:val="Normal3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9.正确答案:（1）在直径大于219mm（包括219mm）的高压、次高压（压力大于0.4MPa）在用燃气管道上带气停输动火或带压不停输动火；</w:t>
      </w:r>
    </w:p>
    <w:p>
      <w:pPr>
        <w:pStyle w:val="Normal3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（2）在用燃气储气设施（储罐、储气井、储气瓶、储气管束）及附件上的动火；</w:t>
      </w:r>
    </w:p>
    <w:p>
      <w:pPr>
        <w:pStyle w:val="Normal3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（3）在用场站内净化装置、分离器罐、换热设备、气化器、调压装置、计量装置、加臭装置、撬装设备、压缩装置等燃气工艺装置上的动火；</w:t>
      </w:r>
    </w:p>
    <w:p>
      <w:pPr>
        <w:pStyle w:val="Normal3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（4）在用压缩机厂房内的管道、管件、设备和仪表处动火；</w:t>
      </w:r>
    </w:p>
    <w:p>
      <w:pPr>
        <w:pStyle w:val="Normal3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（5）进入、探入含有易燃易爆介质有限空间的动火；</w:t>
      </w:r>
    </w:p>
    <w:p>
      <w:pPr>
        <w:pStyle w:val="Normal3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（6）LNG场站卸气（液）装置、充装装置、BOG系统的动火；</w:t>
      </w:r>
    </w:p>
    <w:p>
      <w:pPr>
        <w:pStyle w:val="Normal3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（7）在用液化石油气桶装、瓶装储存区、灌瓶间、烃泵房、压缩机间、铁路装卸气栈台、公路装卸气栈台、瓶库间的动火。</w:t>
      </w:r>
    </w:p>
    <w:p>
      <w:pPr>
        <w:pStyle w:val="Normal330"/>
        <w:spacing w:before="0" w:after="0" w:line="240" w:lineRule="atLeast"/>
        <w:rPr>
          <w:lang w:val="en-US" w:eastAsia="zh-CN" w:bidi="ar-SA"/>
        </w:rPr>
      </w:pPr>
    </w:p>
    <w:p>
      <w:pPr>
        <w:pStyle w:val="Normal3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10.正确答案:弹簧式安全阀工作原理：是依靠弹簧的力量将阀芯压紧在阀座上，使安全阀处于关闭状态，阀芯的下面受气体向上顶起的力。正常运行时，弹簧向下的压紧力大于气体向上的推力，阀门处于关闭状态。当气体压力达到安全阀起座压力时，气体对阀芯的作用力大于弹簧的作用力，使阀芯顶起，安全阀排汽。通过阀杆上部的调节螺丝改变弹簧的松紧程度，就可调整安全阀的起座压力。</w:t>
      </w:r>
    </w:p>
    <w:p>
      <w:pPr>
        <w:pStyle w:val="Normal340"/>
        <w:spacing w:before="0" w:after="0" w:line="240" w:lineRule="atLeast"/>
        <w:rPr>
          <w:lang w:val="en-US" w:eastAsia="zh-CN" w:bidi="ar-SA"/>
        </w:rPr>
      </w:pP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11.正确答案:（1）设备、设施的安全装置和安全附件未定期检定或检定不合格；</w:t>
      </w: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（2）电气保护、可燃气体报警装置和消防设施未定期检定或检定不合格；</w:t>
      </w: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（3）计量器具、设施（流量计、压力表、温度表等）未定期检定，产生计量误差或检定不合格；</w:t>
      </w: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（4）危险区域的电器设备不符合防爆要求；</w:t>
      </w: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（5）设备、设施有腐蚀、有渗漏；</w:t>
      </w:r>
    </w:p>
    <w:p>
      <w:pPr>
        <w:pStyle w:val="Normal350"/>
        <w:spacing w:before="0" w:after="0" w:line="240" w:lineRule="atLeast"/>
        <w:jc w:val="left"/>
        <w:rPr>
          <w:rFonts w:ascii="黑体" w:eastAsia="黑体" w:hAnsi="黑体"/>
          <w:sz w:val="24"/>
          <w:szCs w:val="28"/>
          <w:lang w:val="en-US" w:eastAsia="zh-CN" w:bidi="ar-SA"/>
        </w:rPr>
        <w:sectPr w:rsidSect="00C33305">
          <w:footerReference w:type="default" r:id="rId26"/>
          <w:type w:val="nextPage"/>
          <w:pgSz w:w="11906" w:h="16838" w:code="9"/>
          <w:pgMar w:top="1440" w:right="1800" w:bottom="1440" w:left="1800" w:header="851" w:footer="992" w:gutter="0"/>
          <w:pgNumType w:start="15"/>
          <w:cols w:space="425"/>
          <w:titlePg w:val="0"/>
          <w:docGrid w:type="lines" w:linePitch="312"/>
        </w:sect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（6）设备、设施连接处漏气；</w:t>
      </w: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（7）设备、设施HSE标示不全，危险区域、重要设备、设施安全标示不全；</w:t>
      </w: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（8）安全阀、压力容器未按期检定或检定不合格；</w:t>
      </w: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（9）设备超压、超负荷、带病运行；</w:t>
      </w: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（10）自动、连锁保护装置失灵；</w:t>
      </w: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（11）润滑、冷却、通风系统出现异常；</w:t>
      </w: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（12）埋地管道上方堆放重物或腐蚀性物质；</w:t>
      </w: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（13）违反操作规程、误操作；</w:t>
      </w: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（14）操作前没有消除人体静电；</w:t>
      </w: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（15）防雷、防静电接地设施不符合要求；</w:t>
      </w: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（16）电路系统维护及检修工作在带电状态下作业；</w:t>
      </w: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（17）未正确穿戴保护用品和使用用具；</w:t>
      </w: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（18）安全隐患、故障未及时排除；</w:t>
      </w: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（19）危险作业：未按规定上报审批、实施；</w:t>
      </w: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（20）管理部门疏于检查、监管及培训；</w:t>
      </w: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（21）特种作业人员未取得特种作业操作证；</w:t>
      </w: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（22）排放物造成污染；</w:t>
      </w: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（23）禁烟区吸烟；</w:t>
      </w: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（24）人为破坏因素；</w:t>
      </w: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（25）未使用防爆工具；</w:t>
      </w: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（26）饮酒驾驶车辆；</w:t>
      </w: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（27）窒息；</w:t>
      </w: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（28）未检查电压表的读数，电压过高或过低，造成启泵时过载温度升高烧毁电机；</w:t>
      </w: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（29）泵、电动机接地线松动、断裂造成触电事故；</w:t>
      </w: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（30）连轴器错位，泵缺少润滑油、地脚螺栓松动、长期运行温度高于70℃，造成设备损坏；</w:t>
      </w: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（31）内燃机油料、冷却液、电瓶电量不足，在停电时无法使用；</w:t>
      </w: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（32）未检查消防补水泵，消防补水泵无法启动，消防水池水量不能及时补给；</w:t>
      </w: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（33）启动消防泵机组后未打开回流阀门，在消防泵未打开的情况下，造成管线憋压；</w:t>
      </w: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（34）与现场指挥人员联系不畅，操作压力不稳影响灭火。</w:t>
      </w:r>
    </w:p>
    <w:p>
      <w:pPr>
        <w:pStyle w:val="Normal350"/>
        <w:spacing w:before="0" w:after="0" w:line="240" w:lineRule="atLeast"/>
        <w:rPr>
          <w:lang w:val="en-US" w:eastAsia="zh-CN" w:bidi="ar-SA"/>
        </w:rPr>
      </w:pPr>
    </w:p>
    <w:p>
      <w:pPr>
        <w:pStyle w:val="Normal3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12.正确答案:雷电具有很高的电压和很大的电流，同时又是在极短暂的时间内发生的。因此在它周围的空间里，将产生强大的交变电磁场。不仅会使处在这一电磁场中导体感应出较大的电动势，并且还会在构成闭合回路的金属物上（如露天堆垛物捆扎用的铁皮、铁丝等）产生感应电流。如果这时回路上有的地方接触电阻较大，就会局部发热或发生火花放电。这对于存放易燃、易爆物品的建筑物以及易燃、可燃材料的露天堆场也是非常危险的。</w:t>
      </w:r>
    </w:p>
    <w:p>
      <w:pPr>
        <w:pStyle w:val="Normal360"/>
        <w:spacing w:before="0" w:after="0" w:line="240" w:lineRule="atLeast"/>
        <w:rPr>
          <w:lang w:val="en-US" w:eastAsia="zh-CN" w:bidi="ar-SA"/>
        </w:rPr>
      </w:pPr>
    </w:p>
    <w:p>
      <w:pPr>
        <w:pStyle w:val="Normal3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13.正确答案:报告、关阀、放散、检测、探边、禁火、撤人、警戒、处置、恢复。</w:t>
      </w:r>
    </w:p>
    <w:p>
      <w:pPr>
        <w:pStyle w:val="Normal370"/>
        <w:spacing w:before="0" w:after="0" w:line="240" w:lineRule="atLeast"/>
        <w:rPr>
          <w:lang w:val="en-US" w:eastAsia="zh-CN" w:bidi="ar-SA"/>
        </w:rPr>
      </w:pPr>
    </w:p>
    <w:p>
      <w:pPr>
        <w:pStyle w:val="Normal3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14.正确答案:（1）用户进门时，服务人员应立即点头微笑示意；</w:t>
      </w:r>
    </w:p>
    <w:p>
      <w:pPr>
        <w:pStyle w:val="Normal380"/>
        <w:spacing w:before="0" w:after="0" w:line="240" w:lineRule="atLeast"/>
        <w:jc w:val="left"/>
        <w:rPr>
          <w:rFonts w:ascii="黑体" w:eastAsia="黑体" w:hAnsi="黑体"/>
          <w:sz w:val="24"/>
          <w:szCs w:val="28"/>
          <w:lang w:val="en-US" w:eastAsia="zh-CN" w:bidi="ar-SA"/>
        </w:rPr>
        <w:sectPr w:rsidSect="00C33305">
          <w:footerReference w:type="default" r:id="rId27"/>
          <w:type w:val="nextPage"/>
          <w:pgSz w:w="11906" w:h="16838" w:code="9"/>
          <w:pgMar w:top="1440" w:right="1800" w:bottom="1440" w:left="1800" w:header="851" w:footer="992" w:gutter="0"/>
          <w:pgNumType w:start="16"/>
          <w:cols w:space="425"/>
          <w:titlePg w:val="0"/>
          <w:docGrid w:type="lines" w:linePitch="312"/>
        </w:sectPr>
      </w:pPr>
      <w:r>
        <w:rPr>
          <w:rFonts w:ascii="黑体" w:eastAsia="黑体" w:hAnsi="黑体" w:cs="Arial"/>
          <w:sz w:val="24"/>
          <w:szCs w:val="28"/>
          <w:lang w:val="en-US" w:eastAsia="zh-CN" w:bidi="ar-SA"/>
        </w:rPr>
        <w:tab/>
      </w:r>
    </w:p>
    <w:p>
      <w:pPr>
        <w:pStyle w:val="Normal3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（2）对待客人态度要自然大方、热情、稳重、有礼、不以肤色种族、信仰、服饰取人；</w:t>
      </w:r>
    </w:p>
    <w:p>
      <w:pPr>
        <w:pStyle w:val="Normal3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（3）在与客人谈话时注意站立姿势端正，讲究礼貌，用心聆听，不抢话；</w:t>
      </w:r>
    </w:p>
    <w:p>
      <w:pPr>
        <w:pStyle w:val="Normal3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（4）肢体语言适度，态度诚恳、和蔼，严禁表情呆板，张大嘴打哈欠，或手势过多，目光游离不定，手指着对方说话或将手放在工作服的口袋内；</w:t>
      </w:r>
    </w:p>
    <w:p>
      <w:pPr>
        <w:pStyle w:val="Normal3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（5）讲话声音适度，有分寸，不大声喧哗，听到客户的意见或批评时不应辩解，应冷静对待，及时上报；</w:t>
      </w:r>
    </w:p>
    <w:p>
      <w:pPr>
        <w:pStyle w:val="Normal3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（6）如用户较多，对新来的用户，要在座位上行欠身礼，并主动问候，安排座位，说：”请您稍等，一会儿为您处理”；</w:t>
      </w:r>
    </w:p>
    <w:p>
      <w:pPr>
        <w:pStyle w:val="Normal3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（7）对待客户的询问，做到有问必答，解答不了的应找熟悉的同事解答，不得以生硬、冷淡的态度待客；</w:t>
      </w:r>
    </w:p>
    <w:p>
      <w:pPr>
        <w:pStyle w:val="Normal3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（8）说话时保持心态平和，思路清晰，有条理，不因用户的态度不好而影响自己的态度；</w:t>
      </w:r>
    </w:p>
    <w:p>
      <w:pPr>
        <w:pStyle w:val="Normal3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（9）业务办理或咨询完毕后，用户要离开时，应起立，说：”请您慢走”，并目送用户离去；</w:t>
      </w:r>
    </w:p>
    <w:p>
      <w:pPr>
        <w:pStyle w:val="Normal3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（10）公司领导或同事来访或离开时，应热情，主动地打招呼，公司领导或长者来访或离开时应起立迎送，并目送其离开。</w:t>
      </w:r>
    </w:p>
    <w:p>
      <w:pPr>
        <w:pStyle w:val="Normal380"/>
        <w:spacing w:before="0" w:after="0" w:line="240" w:lineRule="atLeast"/>
        <w:rPr>
          <w:lang w:val="en-US" w:eastAsia="zh-CN" w:bidi="ar-SA"/>
        </w:rPr>
      </w:pPr>
    </w:p>
    <w:p>
      <w:pPr>
        <w:pStyle w:val="Normal3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15.正确答案:（1）调压（计量）装置外观无损坏、脱漆，箱门开关灵活，箱内无灰尘、无锈蚀，箱体标明警示标识，报警电话等；</w:t>
      </w:r>
    </w:p>
    <w:p>
      <w:pPr>
        <w:pStyle w:val="Normal3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（2）调压（计量）装置周围应保持良好的卫生，保证调压（计量）装置周围安全范围内无搭建物，不应有杂草及其它杂物；</w:t>
      </w:r>
    </w:p>
    <w:p>
      <w:pPr>
        <w:pStyle w:val="Normal3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（3）检查中、高压及低压管道地上部分防腐层，应无破损现象；</w:t>
      </w:r>
    </w:p>
    <w:p>
      <w:pPr>
        <w:pStyle w:val="Normal3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（4）检查调压（计量）装置所有连接点有无泄漏；</w:t>
      </w:r>
    </w:p>
    <w:p>
      <w:pPr>
        <w:pStyle w:val="Normal3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（5）每天应对调压（计量）装置进行一次巡视检查，保证设施运行正常，信号管或根部地缝无燃气浓度；</w:t>
      </w:r>
    </w:p>
    <w:p>
      <w:pPr>
        <w:pStyle w:val="Normal3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（6）调压器的备用线路应定期切换，保证备用线路处于可用状态，切换操作应做好记录；</w:t>
      </w:r>
    </w:p>
    <w:p>
      <w:pPr>
        <w:pStyle w:val="Normal3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（7）保证调压器进出口阀门开启灵活，关闭严密；</w:t>
      </w:r>
    </w:p>
    <w:p>
      <w:pPr>
        <w:pStyle w:val="Normal3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（8）调压器、流量计及仪表运行正常，应无腐蚀和损伤。</w:t>
      </w:r>
    </w:p>
    <w:p>
      <w:pPr>
        <w:pStyle w:val="Normal390"/>
        <w:spacing w:before="0" w:after="0" w:line="240" w:lineRule="atLeast"/>
        <w:rPr>
          <w:lang w:val="en-US" w:eastAsia="zh-CN" w:bidi="ar-SA"/>
        </w:rPr>
      </w:pPr>
    </w:p>
    <w:p>
      <w:pPr>
        <w:pStyle w:val="Normal4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16.正确答案:（1）接听及时（一声后、三声内）铃声响后很久接时致歉“让您久等了”；</w:t>
      </w:r>
    </w:p>
    <w:p>
      <w:pPr>
        <w:pStyle w:val="Normal4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（2）与话筒保持适当距离，说话声音柔和、音量适中；</w:t>
      </w:r>
    </w:p>
    <w:p>
      <w:pPr>
        <w:pStyle w:val="Normal4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（3）嘴里不含东西，因为有急事或在接另一个电话而耽搁时，表示歉意；</w:t>
      </w:r>
    </w:p>
    <w:p>
      <w:pPr>
        <w:pStyle w:val="Normal4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（4）热情问候并报出公司或部门名称，如：“您好！昆仑燃气！”；</w:t>
      </w:r>
    </w:p>
    <w:p>
      <w:pPr>
        <w:pStyle w:val="Normal4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（5）如果对方打错电话，不要责备对方，知情时还应告诉对方正确的号码；</w:t>
      </w:r>
    </w:p>
    <w:p>
      <w:pPr>
        <w:pStyle w:val="Normal4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（6）听对方讲话时不能沉默，否则对方会以为您不在听或没有兴趣。</w:t>
      </w:r>
    </w:p>
    <w:p>
      <w:pPr>
        <w:pStyle w:val="Normal4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（7）扼要汇总和确认来电事项，谢谢对方，并表示会尽快处理；</w:t>
      </w:r>
    </w:p>
    <w:p>
      <w:pPr>
        <w:pStyle w:val="Normal4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（8）说声“再见”，对方挂后再挂；</w:t>
      </w:r>
    </w:p>
    <w:p>
      <w:pPr>
        <w:pStyle w:val="Normal4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（9）在办公区内接手机时，尽量压低声音；</w:t>
      </w:r>
    </w:p>
    <w:p>
      <w:pPr>
        <w:pStyle w:val="Normal4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（10）用手机接听私人电话时，尽量回避到不影响其他人的地方；</w:t>
      </w:r>
    </w:p>
    <w:p>
      <w:pPr>
        <w:pStyle w:val="Normal4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（11）不必须时，不使用扬声器，尤其在与客户交谈过程中；</w:t>
      </w:r>
    </w:p>
    <w:p>
      <w:pPr>
        <w:pStyle w:val="Normal4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（12）如遇用户较多时，接听电话应用手捂住话筒与对方交谈。</w:t>
      </w:r>
    </w:p>
    <w:p>
      <w:pPr>
        <w:pStyle w:val="Normal4000"/>
        <w:spacing w:before="0" w:after="0" w:line="240" w:lineRule="atLeast"/>
        <w:rPr>
          <w:lang w:val="en-US" w:eastAsia="zh-CN" w:bidi="ar-SA"/>
        </w:rPr>
      </w:pPr>
      <w:r>
        <w:rPr>
          <w:lang w:val="en-US" w:eastAsia="zh-CN" w:bidi="ar-SA"/>
        </w:rPr>
        <w:br/>
      </w:r>
      <w:r>
        <w:rPr>
          <w:lang w:val="en-US" w:eastAsia="zh-CN" w:bidi="ar-SA"/>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rPr>
          <w:t>https://d.book118.com/576144102034010040</w:t>
        </w:r>
      </w:hyperlink>
    </w:p>
    <w:p>
      <w:pPr>
        <w:pStyle w:val="Normal4000"/>
        <w:spacing w:before="0" w:after="0" w:line="240" w:lineRule="atLeast"/>
        <w:rPr>
          <w:lang w:val="en-US" w:eastAsia="zh-CN" w:bidi="ar-SA"/>
        </w:rPr>
      </w:pPr>
    </w:p>
    <w:sectPr w:rsidSect="00C33305">
      <w:footerReference w:type="default" r:id="rId29"/>
      <w:type w:val="nextPage"/>
      <w:pgSz w:w="11906" w:h="16838" w:code="9"/>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auto"/>
    <w:pitch w:val="variable"/>
    <w:sig w:usb0="E4002EFF" w:usb1="C200247B" w:usb2="00000009" w:usb3="00000000" w:csb0="000001FF" w:csb1="00000000"/>
  </w:font>
  <w:font w:name="黑体">
    <w:altName w:val="SimHei"/>
    <w:panose1 w:val="02010609060101010101"/>
    <w:charset w:val="86"/>
    <w:family w:val="auto"/>
    <w:pitch w:val="fixed"/>
    <w:sig w:usb0="800002BF" w:usb1="38CF7CFA" w:usb2="00000016" w:usb3="00000000" w:csb0="00040001" w:csb1="00000000"/>
  </w:font>
  <w:font w:name="Calibri Light">
    <w:panose1 w:val="020F0302020204030204"/>
    <w:charset w:val="00"/>
    <w:family w:val="auto"/>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681E04"/>
    <w:rsid w:val="00007906"/>
    <w:rsid w:val="00010B97"/>
    <w:rsid w:val="00035C5E"/>
    <w:rsid w:val="00052967"/>
    <w:rsid w:val="00086BDC"/>
    <w:rsid w:val="000B3F97"/>
    <w:rsid w:val="000F043B"/>
    <w:rsid w:val="00111F9C"/>
    <w:rsid w:val="001218D6"/>
    <w:rsid w:val="001550CE"/>
    <w:rsid w:val="00156496"/>
    <w:rsid w:val="00160D5A"/>
    <w:rsid w:val="00181857"/>
    <w:rsid w:val="001954B7"/>
    <w:rsid w:val="001D1D41"/>
    <w:rsid w:val="0026607D"/>
    <w:rsid w:val="002B0B19"/>
    <w:rsid w:val="002E6C74"/>
    <w:rsid w:val="00305900"/>
    <w:rsid w:val="00313B31"/>
    <w:rsid w:val="003252E7"/>
    <w:rsid w:val="00326EE9"/>
    <w:rsid w:val="003D4D8E"/>
    <w:rsid w:val="003F520C"/>
    <w:rsid w:val="003F72D4"/>
    <w:rsid w:val="00442052"/>
    <w:rsid w:val="004423C4"/>
    <w:rsid w:val="00443AD6"/>
    <w:rsid w:val="004B57E7"/>
    <w:rsid w:val="004C0772"/>
    <w:rsid w:val="004E0D63"/>
    <w:rsid w:val="00514BFA"/>
    <w:rsid w:val="005506DD"/>
    <w:rsid w:val="0055593F"/>
    <w:rsid w:val="005C6A27"/>
    <w:rsid w:val="005D4ADB"/>
    <w:rsid w:val="006041C1"/>
    <w:rsid w:val="006546CF"/>
    <w:rsid w:val="00673CD3"/>
    <w:rsid w:val="00681E04"/>
    <w:rsid w:val="006957CF"/>
    <w:rsid w:val="006D5968"/>
    <w:rsid w:val="0071008B"/>
    <w:rsid w:val="00792E58"/>
    <w:rsid w:val="00794C1A"/>
    <w:rsid w:val="00797476"/>
    <w:rsid w:val="00827B23"/>
    <w:rsid w:val="00831CFE"/>
    <w:rsid w:val="0088415A"/>
    <w:rsid w:val="008C0C31"/>
    <w:rsid w:val="008F3FAD"/>
    <w:rsid w:val="00902424"/>
    <w:rsid w:val="00954CA2"/>
    <w:rsid w:val="00972C3F"/>
    <w:rsid w:val="00980EED"/>
    <w:rsid w:val="009E2F0E"/>
    <w:rsid w:val="009F26ED"/>
    <w:rsid w:val="00A15098"/>
    <w:rsid w:val="00A20F29"/>
    <w:rsid w:val="00A23706"/>
    <w:rsid w:val="00A3146B"/>
    <w:rsid w:val="00A43E68"/>
    <w:rsid w:val="00A44168"/>
    <w:rsid w:val="00A51137"/>
    <w:rsid w:val="00A5335D"/>
    <w:rsid w:val="00A77B3E"/>
    <w:rsid w:val="00AE2901"/>
    <w:rsid w:val="00B11CCC"/>
    <w:rsid w:val="00B35D25"/>
    <w:rsid w:val="00B7393B"/>
    <w:rsid w:val="00BE47E1"/>
    <w:rsid w:val="00BF10F5"/>
    <w:rsid w:val="00C33305"/>
    <w:rsid w:val="00C54379"/>
    <w:rsid w:val="00C7162A"/>
    <w:rsid w:val="00C74FDF"/>
    <w:rsid w:val="00C975BC"/>
    <w:rsid w:val="00CA5E80"/>
    <w:rsid w:val="00D21982"/>
    <w:rsid w:val="00D4321D"/>
    <w:rsid w:val="00D631FC"/>
    <w:rsid w:val="00DA34CC"/>
    <w:rsid w:val="00DB251F"/>
    <w:rsid w:val="00E03326"/>
    <w:rsid w:val="00E266BD"/>
    <w:rsid w:val="00E465B0"/>
    <w:rsid w:val="00E5109B"/>
    <w:rsid w:val="00E86349"/>
    <w:rsid w:val="00EA5CBE"/>
    <w:rsid w:val="00EE4110"/>
    <w:rsid w:val="00F210CE"/>
    <w:rsid w:val="00F602EB"/>
    <w:rsid w:val="00F933D4"/>
    <w:rsid w:val="00FA021B"/>
    <w:rsid w:val="00FA18A0"/>
    <w:rsid w:val="00FB6C9A"/>
    <w:rsid w:val="15D31280"/>
    <w:rsid w:val="2B7424FD"/>
    <w:rsid w:val="79EB13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4F2DF2B1-5E17-4DCB-ABA7-8328015D6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0"/>
    <w:uiPriority w:val="99"/>
    <w:unhideWhenUsed/>
    <w:pPr>
      <w:tabs>
        <w:tab w:val="center" w:pos="4153"/>
        <w:tab w:val="right" w:pos="8306"/>
      </w:tabs>
      <w:snapToGrid w:val="0"/>
      <w:jc w:val="left"/>
    </w:pPr>
    <w:rPr>
      <w:sz w:val="18"/>
      <w:szCs w:val="18"/>
    </w:rPr>
  </w:style>
  <w:style w:type="paragraph" w:styleId="Header">
    <w:name w:val="header"/>
    <w:basedOn w:val="Normal"/>
    <w:link w:val="a"/>
    <w:uiPriority w:val="99"/>
    <w:unhideWhenUsed/>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页眉 字符"/>
    <w:basedOn w:val="DefaultParagraphFont"/>
    <w:link w:val="Header"/>
    <w:uiPriority w:val="99"/>
    <w:rPr>
      <w:sz w:val="18"/>
      <w:szCs w:val="18"/>
    </w:rPr>
  </w:style>
  <w:style w:type="character" w:customStyle="1" w:styleId="a0">
    <w:name w:val="页脚 字符"/>
    <w:basedOn w:val="DefaultParagraphFont"/>
    <w:link w:val="Footer"/>
    <w:uiPriority w:val="99"/>
    <w:rPr>
      <w:sz w:val="18"/>
      <w:szCs w:val="18"/>
    </w:rPr>
  </w:style>
  <w:style w:type="paragraph" w:customStyle="1" w:styleId="Normal0">
    <w:name w:val="Normal_0"/>
    <w:qFormat/>
    <w:pPr>
      <w:widowControl w:val="0"/>
      <w:jc w:val="both"/>
    </w:pPr>
    <w:rPr>
      <w:rFonts w:ascii="Calibri" w:eastAsia="宋体" w:hAnsi="Calibri" w:cs="Arial"/>
      <w:kern w:val="2"/>
      <w:sz w:val="21"/>
      <w:szCs w:val="22"/>
    </w:rPr>
  </w:style>
  <w:style w:type="paragraph" w:customStyle="1" w:styleId="Normal1">
    <w:name w:val="Normal_1"/>
    <w:qFormat/>
    <w:pPr>
      <w:widowControl w:val="0"/>
      <w:jc w:val="both"/>
    </w:pPr>
    <w:rPr>
      <w:rFonts w:ascii="Calibri" w:eastAsia="宋体" w:hAnsi="Calibri" w:cs="Arial"/>
      <w:kern w:val="2"/>
      <w:sz w:val="21"/>
      <w:szCs w:val="22"/>
    </w:rPr>
  </w:style>
  <w:style w:type="paragraph" w:customStyle="1" w:styleId="Normal2">
    <w:name w:val="Normal_2"/>
    <w:qFormat/>
    <w:pPr>
      <w:widowControl w:val="0"/>
      <w:jc w:val="both"/>
    </w:pPr>
    <w:rPr>
      <w:rFonts w:ascii="Calibri" w:eastAsia="宋体" w:hAnsi="Calibri" w:cs="Arial"/>
      <w:kern w:val="2"/>
      <w:sz w:val="21"/>
      <w:szCs w:val="22"/>
    </w:rPr>
  </w:style>
  <w:style w:type="paragraph" w:customStyle="1" w:styleId="Normal3">
    <w:name w:val="Normal_3"/>
    <w:qFormat/>
    <w:pPr>
      <w:widowControl w:val="0"/>
      <w:jc w:val="both"/>
    </w:pPr>
    <w:rPr>
      <w:rFonts w:ascii="Calibri" w:eastAsia="宋体" w:hAnsi="Calibri" w:cs="Arial"/>
      <w:kern w:val="2"/>
      <w:sz w:val="21"/>
      <w:szCs w:val="22"/>
    </w:rPr>
  </w:style>
  <w:style w:type="paragraph" w:customStyle="1" w:styleId="Normal4">
    <w:name w:val="Normal_4"/>
    <w:qFormat/>
    <w:pPr>
      <w:widowControl w:val="0"/>
      <w:jc w:val="both"/>
    </w:pPr>
    <w:rPr>
      <w:rFonts w:ascii="Calibri" w:eastAsia="宋体" w:hAnsi="Calibri" w:cs="Arial"/>
      <w:kern w:val="2"/>
      <w:sz w:val="21"/>
      <w:szCs w:val="22"/>
    </w:rPr>
  </w:style>
  <w:style w:type="paragraph" w:customStyle="1" w:styleId="Normal5">
    <w:name w:val="Normal_5"/>
    <w:qFormat/>
    <w:pPr>
      <w:widowControl w:val="0"/>
      <w:jc w:val="both"/>
    </w:pPr>
    <w:rPr>
      <w:rFonts w:ascii="Calibri" w:eastAsia="宋体" w:hAnsi="Calibri" w:cs="Arial"/>
      <w:kern w:val="2"/>
      <w:sz w:val="21"/>
      <w:szCs w:val="22"/>
    </w:rPr>
  </w:style>
  <w:style w:type="paragraph" w:customStyle="1" w:styleId="Normal6">
    <w:name w:val="Normal_6"/>
    <w:qFormat/>
    <w:pPr>
      <w:widowControl w:val="0"/>
      <w:jc w:val="both"/>
    </w:pPr>
    <w:rPr>
      <w:rFonts w:ascii="Calibri" w:eastAsia="宋体" w:hAnsi="Calibri" w:cs="Arial"/>
      <w:kern w:val="2"/>
      <w:sz w:val="21"/>
      <w:szCs w:val="22"/>
    </w:rPr>
  </w:style>
  <w:style w:type="paragraph" w:customStyle="1" w:styleId="Normal7">
    <w:name w:val="Normal_7"/>
    <w:qFormat/>
    <w:pPr>
      <w:widowControl w:val="0"/>
      <w:jc w:val="both"/>
    </w:pPr>
    <w:rPr>
      <w:rFonts w:ascii="Calibri" w:eastAsia="宋体" w:hAnsi="Calibri" w:cs="Arial"/>
      <w:kern w:val="2"/>
      <w:sz w:val="21"/>
      <w:szCs w:val="22"/>
    </w:rPr>
  </w:style>
  <w:style w:type="paragraph" w:customStyle="1" w:styleId="Normal8">
    <w:name w:val="Normal_8"/>
    <w:qFormat/>
    <w:pPr>
      <w:widowControl w:val="0"/>
      <w:jc w:val="both"/>
    </w:pPr>
    <w:rPr>
      <w:rFonts w:ascii="Calibri" w:eastAsia="宋体" w:hAnsi="Calibri" w:cs="Arial"/>
      <w:kern w:val="2"/>
      <w:sz w:val="21"/>
      <w:szCs w:val="22"/>
    </w:rPr>
  </w:style>
  <w:style w:type="paragraph" w:customStyle="1" w:styleId="Normal9">
    <w:name w:val="Normal_9"/>
    <w:qFormat/>
    <w:pPr>
      <w:widowControl w:val="0"/>
      <w:jc w:val="both"/>
    </w:pPr>
    <w:rPr>
      <w:rFonts w:ascii="Calibri" w:eastAsia="宋体" w:hAnsi="Calibri" w:cs="Arial"/>
      <w:kern w:val="2"/>
      <w:sz w:val="21"/>
      <w:szCs w:val="22"/>
    </w:rPr>
  </w:style>
  <w:style w:type="paragraph" w:customStyle="1" w:styleId="Normal10">
    <w:name w:val="Normal_10"/>
    <w:qFormat/>
    <w:pPr>
      <w:widowControl w:val="0"/>
      <w:jc w:val="both"/>
    </w:pPr>
    <w:rPr>
      <w:rFonts w:ascii="Calibri" w:eastAsia="宋体" w:hAnsi="Calibri" w:cs="Arial"/>
      <w:kern w:val="2"/>
      <w:sz w:val="21"/>
      <w:szCs w:val="22"/>
    </w:rPr>
  </w:style>
  <w:style w:type="paragraph" w:customStyle="1" w:styleId="Normal11">
    <w:name w:val="Normal_11"/>
    <w:qFormat/>
    <w:pPr>
      <w:widowControl w:val="0"/>
      <w:jc w:val="both"/>
    </w:pPr>
    <w:rPr>
      <w:rFonts w:ascii="Calibri" w:eastAsia="宋体" w:hAnsi="Calibri" w:cs="Arial"/>
      <w:kern w:val="2"/>
      <w:sz w:val="21"/>
      <w:szCs w:val="22"/>
    </w:rPr>
  </w:style>
  <w:style w:type="paragraph" w:customStyle="1" w:styleId="Normal12">
    <w:name w:val="Normal_12"/>
    <w:qFormat/>
    <w:pPr>
      <w:widowControl w:val="0"/>
      <w:jc w:val="both"/>
    </w:pPr>
    <w:rPr>
      <w:rFonts w:ascii="Calibri" w:eastAsia="宋体" w:hAnsi="Calibri" w:cs="Arial"/>
      <w:kern w:val="2"/>
      <w:sz w:val="21"/>
      <w:szCs w:val="22"/>
    </w:rPr>
  </w:style>
  <w:style w:type="paragraph" w:customStyle="1" w:styleId="Normal13">
    <w:name w:val="Normal_13"/>
    <w:qFormat/>
    <w:pPr>
      <w:widowControl w:val="0"/>
      <w:jc w:val="both"/>
    </w:pPr>
    <w:rPr>
      <w:rFonts w:ascii="Calibri" w:eastAsia="宋体" w:hAnsi="Calibri" w:cs="Arial"/>
      <w:kern w:val="2"/>
      <w:sz w:val="21"/>
      <w:szCs w:val="22"/>
    </w:rPr>
  </w:style>
  <w:style w:type="paragraph" w:customStyle="1" w:styleId="Normal14">
    <w:name w:val="Normal_14"/>
    <w:qFormat/>
    <w:pPr>
      <w:widowControl w:val="0"/>
      <w:jc w:val="both"/>
    </w:pPr>
    <w:rPr>
      <w:rFonts w:ascii="Calibri" w:eastAsia="宋体" w:hAnsi="Calibri" w:cs="Arial"/>
      <w:kern w:val="2"/>
      <w:sz w:val="21"/>
      <w:szCs w:val="22"/>
    </w:rPr>
  </w:style>
  <w:style w:type="paragraph" w:customStyle="1" w:styleId="Normal15">
    <w:name w:val="Normal_15"/>
    <w:qFormat/>
    <w:pPr>
      <w:widowControl w:val="0"/>
      <w:jc w:val="both"/>
    </w:pPr>
    <w:rPr>
      <w:rFonts w:ascii="Calibri" w:eastAsia="宋体" w:hAnsi="Calibri" w:cs="Arial"/>
      <w:kern w:val="2"/>
      <w:sz w:val="21"/>
      <w:szCs w:val="22"/>
    </w:rPr>
  </w:style>
  <w:style w:type="paragraph" w:customStyle="1" w:styleId="Normal16">
    <w:name w:val="Normal_16"/>
    <w:qFormat/>
    <w:pPr>
      <w:widowControl w:val="0"/>
      <w:jc w:val="both"/>
    </w:pPr>
    <w:rPr>
      <w:rFonts w:ascii="Calibri" w:eastAsia="宋体" w:hAnsi="Calibri" w:cs="Arial"/>
      <w:kern w:val="2"/>
      <w:sz w:val="21"/>
      <w:szCs w:val="22"/>
    </w:rPr>
  </w:style>
  <w:style w:type="paragraph" w:customStyle="1" w:styleId="Normal17">
    <w:name w:val="Normal_17"/>
    <w:qFormat/>
    <w:pPr>
      <w:widowControl w:val="0"/>
      <w:jc w:val="both"/>
    </w:pPr>
    <w:rPr>
      <w:rFonts w:ascii="Calibri" w:eastAsia="宋体" w:hAnsi="Calibri" w:cs="Arial"/>
      <w:kern w:val="2"/>
      <w:sz w:val="21"/>
      <w:szCs w:val="22"/>
    </w:rPr>
  </w:style>
  <w:style w:type="paragraph" w:customStyle="1" w:styleId="Normal18">
    <w:name w:val="Normal_18"/>
    <w:qFormat/>
    <w:pPr>
      <w:widowControl w:val="0"/>
      <w:jc w:val="both"/>
    </w:pPr>
    <w:rPr>
      <w:rFonts w:ascii="Calibri" w:eastAsia="宋体" w:hAnsi="Calibri" w:cs="Arial"/>
      <w:kern w:val="2"/>
      <w:sz w:val="21"/>
      <w:szCs w:val="22"/>
    </w:rPr>
  </w:style>
  <w:style w:type="paragraph" w:customStyle="1" w:styleId="Normal19">
    <w:name w:val="Normal_19"/>
    <w:qFormat/>
    <w:pPr>
      <w:widowControl w:val="0"/>
      <w:jc w:val="both"/>
    </w:pPr>
    <w:rPr>
      <w:rFonts w:ascii="Calibri" w:eastAsia="宋体" w:hAnsi="Calibri" w:cs="Arial"/>
      <w:kern w:val="2"/>
      <w:sz w:val="21"/>
      <w:szCs w:val="22"/>
    </w:rPr>
  </w:style>
  <w:style w:type="paragraph" w:customStyle="1" w:styleId="Normal20">
    <w:name w:val="Normal_20"/>
    <w:qFormat/>
    <w:pPr>
      <w:widowControl w:val="0"/>
      <w:jc w:val="both"/>
    </w:pPr>
    <w:rPr>
      <w:rFonts w:ascii="Calibri" w:eastAsia="宋体" w:hAnsi="Calibri" w:cs="Arial"/>
      <w:kern w:val="2"/>
      <w:sz w:val="21"/>
      <w:szCs w:val="22"/>
    </w:rPr>
  </w:style>
  <w:style w:type="paragraph" w:customStyle="1" w:styleId="Normal21">
    <w:name w:val="Normal_21"/>
    <w:qFormat/>
    <w:pPr>
      <w:widowControl w:val="0"/>
      <w:jc w:val="both"/>
    </w:pPr>
    <w:rPr>
      <w:rFonts w:ascii="Calibri" w:eastAsia="宋体" w:hAnsi="Calibri" w:cs="Arial"/>
      <w:kern w:val="2"/>
      <w:sz w:val="21"/>
      <w:szCs w:val="22"/>
    </w:rPr>
  </w:style>
  <w:style w:type="paragraph" w:customStyle="1" w:styleId="Normal22">
    <w:name w:val="Normal_22"/>
    <w:qFormat/>
    <w:pPr>
      <w:widowControl w:val="0"/>
      <w:jc w:val="both"/>
    </w:pPr>
    <w:rPr>
      <w:rFonts w:ascii="Calibri" w:eastAsia="宋体" w:hAnsi="Calibri" w:cs="Arial"/>
      <w:kern w:val="2"/>
      <w:sz w:val="21"/>
      <w:szCs w:val="22"/>
    </w:rPr>
  </w:style>
  <w:style w:type="paragraph" w:customStyle="1" w:styleId="Normal23">
    <w:name w:val="Normal_23"/>
    <w:qFormat/>
    <w:pPr>
      <w:widowControl w:val="0"/>
      <w:jc w:val="both"/>
    </w:pPr>
    <w:rPr>
      <w:rFonts w:ascii="Calibri" w:eastAsia="宋体" w:hAnsi="Calibri" w:cs="Arial"/>
      <w:kern w:val="2"/>
      <w:sz w:val="21"/>
      <w:szCs w:val="22"/>
    </w:rPr>
  </w:style>
  <w:style w:type="paragraph" w:customStyle="1" w:styleId="Normal24">
    <w:name w:val="Normal_24"/>
    <w:qFormat/>
    <w:pPr>
      <w:widowControl w:val="0"/>
      <w:jc w:val="both"/>
    </w:pPr>
    <w:rPr>
      <w:rFonts w:ascii="Calibri" w:eastAsia="宋体" w:hAnsi="Calibri" w:cs="Arial"/>
      <w:kern w:val="2"/>
      <w:sz w:val="21"/>
      <w:szCs w:val="22"/>
    </w:rPr>
  </w:style>
  <w:style w:type="paragraph" w:customStyle="1" w:styleId="Normal25">
    <w:name w:val="Normal_25"/>
    <w:qFormat/>
    <w:pPr>
      <w:widowControl w:val="0"/>
      <w:jc w:val="both"/>
    </w:pPr>
    <w:rPr>
      <w:rFonts w:ascii="Calibri" w:eastAsia="宋体" w:hAnsi="Calibri" w:cs="Arial"/>
      <w:kern w:val="2"/>
      <w:sz w:val="21"/>
      <w:szCs w:val="22"/>
    </w:rPr>
  </w:style>
  <w:style w:type="paragraph" w:customStyle="1" w:styleId="Normal26">
    <w:name w:val="Normal_26"/>
    <w:qFormat/>
    <w:pPr>
      <w:widowControl w:val="0"/>
      <w:jc w:val="both"/>
    </w:pPr>
    <w:rPr>
      <w:rFonts w:ascii="Calibri" w:eastAsia="宋体" w:hAnsi="Calibri" w:cs="Arial"/>
      <w:kern w:val="2"/>
      <w:sz w:val="21"/>
      <w:szCs w:val="22"/>
    </w:rPr>
  </w:style>
  <w:style w:type="paragraph" w:customStyle="1" w:styleId="Normal27">
    <w:name w:val="Normal_27"/>
    <w:qFormat/>
    <w:pPr>
      <w:widowControl w:val="0"/>
      <w:jc w:val="both"/>
    </w:pPr>
    <w:rPr>
      <w:rFonts w:ascii="Calibri" w:eastAsia="宋体" w:hAnsi="Calibri" w:cs="Arial"/>
      <w:kern w:val="2"/>
      <w:sz w:val="21"/>
      <w:szCs w:val="22"/>
    </w:rPr>
  </w:style>
  <w:style w:type="paragraph" w:customStyle="1" w:styleId="Normal28">
    <w:name w:val="Normal_28"/>
    <w:qFormat/>
    <w:pPr>
      <w:widowControl w:val="0"/>
      <w:jc w:val="both"/>
    </w:pPr>
    <w:rPr>
      <w:rFonts w:ascii="Calibri" w:eastAsia="宋体" w:hAnsi="Calibri" w:cs="Arial"/>
      <w:kern w:val="2"/>
      <w:sz w:val="21"/>
      <w:szCs w:val="22"/>
    </w:rPr>
  </w:style>
  <w:style w:type="paragraph" w:customStyle="1" w:styleId="Normal29">
    <w:name w:val="Normal_29"/>
    <w:qFormat/>
    <w:pPr>
      <w:widowControl w:val="0"/>
      <w:jc w:val="both"/>
    </w:pPr>
    <w:rPr>
      <w:rFonts w:ascii="Calibri" w:eastAsia="宋体" w:hAnsi="Calibri" w:cs="Arial"/>
      <w:kern w:val="2"/>
      <w:sz w:val="21"/>
      <w:szCs w:val="22"/>
    </w:rPr>
  </w:style>
  <w:style w:type="paragraph" w:customStyle="1" w:styleId="Normal30">
    <w:name w:val="Normal_30"/>
    <w:qFormat/>
    <w:pPr>
      <w:widowControl w:val="0"/>
      <w:jc w:val="both"/>
    </w:pPr>
    <w:rPr>
      <w:rFonts w:ascii="Calibri" w:eastAsia="宋体" w:hAnsi="Calibri" w:cs="Arial"/>
      <w:kern w:val="2"/>
      <w:sz w:val="21"/>
      <w:szCs w:val="22"/>
    </w:rPr>
  </w:style>
  <w:style w:type="paragraph" w:customStyle="1" w:styleId="Normal31">
    <w:name w:val="Normal_31"/>
    <w:qFormat/>
    <w:pPr>
      <w:widowControl w:val="0"/>
      <w:jc w:val="both"/>
    </w:pPr>
    <w:rPr>
      <w:rFonts w:ascii="Calibri" w:eastAsia="宋体" w:hAnsi="Calibri" w:cs="Arial"/>
      <w:kern w:val="2"/>
      <w:sz w:val="21"/>
      <w:szCs w:val="22"/>
    </w:rPr>
  </w:style>
  <w:style w:type="paragraph" w:customStyle="1" w:styleId="Normal32">
    <w:name w:val="Normal_32"/>
    <w:qFormat/>
    <w:pPr>
      <w:widowControl w:val="0"/>
      <w:jc w:val="both"/>
    </w:pPr>
    <w:rPr>
      <w:rFonts w:ascii="Calibri" w:eastAsia="宋体" w:hAnsi="Calibri" w:cs="Arial"/>
      <w:kern w:val="2"/>
      <w:sz w:val="21"/>
      <w:szCs w:val="22"/>
    </w:rPr>
  </w:style>
  <w:style w:type="paragraph" w:customStyle="1" w:styleId="Normal33">
    <w:name w:val="Normal_33"/>
    <w:qFormat/>
    <w:pPr>
      <w:widowControl w:val="0"/>
      <w:jc w:val="both"/>
    </w:pPr>
    <w:rPr>
      <w:rFonts w:ascii="Calibri" w:eastAsia="宋体" w:hAnsi="Calibri" w:cs="Arial"/>
      <w:kern w:val="2"/>
      <w:sz w:val="21"/>
      <w:szCs w:val="22"/>
    </w:rPr>
  </w:style>
  <w:style w:type="paragraph" w:customStyle="1" w:styleId="Normal34">
    <w:name w:val="Normal_34"/>
    <w:qFormat/>
    <w:pPr>
      <w:widowControl w:val="0"/>
      <w:jc w:val="both"/>
    </w:pPr>
    <w:rPr>
      <w:rFonts w:ascii="Calibri" w:eastAsia="宋体" w:hAnsi="Calibri" w:cs="Arial"/>
      <w:kern w:val="2"/>
      <w:sz w:val="21"/>
      <w:szCs w:val="22"/>
    </w:rPr>
  </w:style>
  <w:style w:type="paragraph" w:customStyle="1" w:styleId="Normal35">
    <w:name w:val="Normal_35"/>
    <w:qFormat/>
    <w:pPr>
      <w:widowControl w:val="0"/>
      <w:jc w:val="both"/>
    </w:pPr>
    <w:rPr>
      <w:rFonts w:ascii="Calibri" w:eastAsia="宋体" w:hAnsi="Calibri" w:cs="Arial"/>
      <w:kern w:val="2"/>
      <w:sz w:val="21"/>
      <w:szCs w:val="22"/>
    </w:rPr>
  </w:style>
  <w:style w:type="paragraph" w:customStyle="1" w:styleId="Normal36">
    <w:name w:val="Normal_36"/>
    <w:qFormat/>
    <w:pPr>
      <w:widowControl w:val="0"/>
      <w:jc w:val="both"/>
    </w:pPr>
    <w:rPr>
      <w:rFonts w:ascii="Calibri" w:eastAsia="宋体" w:hAnsi="Calibri" w:cs="Arial"/>
      <w:kern w:val="2"/>
      <w:sz w:val="21"/>
      <w:szCs w:val="22"/>
    </w:rPr>
  </w:style>
  <w:style w:type="paragraph" w:customStyle="1" w:styleId="Normal37">
    <w:name w:val="Normal_37"/>
    <w:qFormat/>
    <w:pPr>
      <w:widowControl w:val="0"/>
      <w:jc w:val="both"/>
    </w:pPr>
    <w:rPr>
      <w:rFonts w:ascii="Calibri" w:eastAsia="宋体" w:hAnsi="Calibri" w:cs="Arial"/>
      <w:kern w:val="2"/>
      <w:sz w:val="21"/>
      <w:szCs w:val="22"/>
    </w:rPr>
  </w:style>
  <w:style w:type="paragraph" w:customStyle="1" w:styleId="Normal38">
    <w:name w:val="Normal_38"/>
    <w:qFormat/>
    <w:pPr>
      <w:widowControl w:val="0"/>
      <w:jc w:val="both"/>
    </w:pPr>
    <w:rPr>
      <w:rFonts w:ascii="Calibri" w:eastAsia="宋体" w:hAnsi="Calibri" w:cs="Arial"/>
      <w:kern w:val="2"/>
      <w:sz w:val="21"/>
      <w:szCs w:val="22"/>
    </w:rPr>
  </w:style>
  <w:style w:type="paragraph" w:customStyle="1" w:styleId="Normal39">
    <w:name w:val="Normal_39"/>
    <w:qFormat/>
    <w:pPr>
      <w:widowControl w:val="0"/>
      <w:jc w:val="both"/>
    </w:pPr>
    <w:rPr>
      <w:rFonts w:ascii="Calibri" w:eastAsia="宋体" w:hAnsi="Calibri" w:cs="Arial"/>
      <w:kern w:val="2"/>
      <w:sz w:val="21"/>
      <w:szCs w:val="22"/>
    </w:rPr>
  </w:style>
  <w:style w:type="paragraph" w:customStyle="1" w:styleId="Normal40">
    <w:name w:val="Normal_40"/>
    <w:qFormat/>
    <w:pPr>
      <w:widowControl w:val="0"/>
      <w:jc w:val="both"/>
    </w:pPr>
    <w:rPr>
      <w:rFonts w:ascii="Calibri" w:eastAsia="宋体" w:hAnsi="Calibri" w:cs="Arial"/>
      <w:kern w:val="2"/>
      <w:sz w:val="21"/>
      <w:szCs w:val="22"/>
    </w:rPr>
  </w:style>
  <w:style w:type="paragraph" w:customStyle="1" w:styleId="Normal41">
    <w:name w:val="Normal_41"/>
    <w:qFormat/>
    <w:pPr>
      <w:widowControl w:val="0"/>
      <w:jc w:val="both"/>
    </w:pPr>
    <w:rPr>
      <w:rFonts w:ascii="Calibri" w:eastAsia="宋体" w:hAnsi="Calibri" w:cs="Arial"/>
      <w:kern w:val="2"/>
      <w:sz w:val="21"/>
      <w:szCs w:val="22"/>
    </w:rPr>
  </w:style>
  <w:style w:type="paragraph" w:customStyle="1" w:styleId="Normal42">
    <w:name w:val="Normal_42"/>
    <w:qFormat/>
    <w:pPr>
      <w:widowControl w:val="0"/>
      <w:jc w:val="both"/>
    </w:pPr>
    <w:rPr>
      <w:rFonts w:ascii="Calibri" w:eastAsia="宋体" w:hAnsi="Calibri" w:cs="Arial"/>
      <w:kern w:val="2"/>
      <w:sz w:val="21"/>
      <w:szCs w:val="22"/>
    </w:rPr>
  </w:style>
  <w:style w:type="paragraph" w:customStyle="1" w:styleId="Normal43">
    <w:name w:val="Normal_43"/>
    <w:qFormat/>
    <w:pPr>
      <w:widowControl w:val="0"/>
      <w:jc w:val="both"/>
    </w:pPr>
    <w:rPr>
      <w:rFonts w:ascii="Calibri" w:eastAsia="宋体" w:hAnsi="Calibri" w:cs="Arial"/>
      <w:kern w:val="2"/>
      <w:sz w:val="21"/>
      <w:szCs w:val="22"/>
    </w:rPr>
  </w:style>
  <w:style w:type="paragraph" w:customStyle="1" w:styleId="Normal44">
    <w:name w:val="Normal_44"/>
    <w:qFormat/>
    <w:pPr>
      <w:widowControl w:val="0"/>
      <w:jc w:val="both"/>
    </w:pPr>
    <w:rPr>
      <w:rFonts w:ascii="Calibri" w:eastAsia="宋体" w:hAnsi="Calibri" w:cs="Arial"/>
      <w:kern w:val="2"/>
      <w:sz w:val="21"/>
      <w:szCs w:val="22"/>
    </w:rPr>
  </w:style>
  <w:style w:type="paragraph" w:customStyle="1" w:styleId="Normal45">
    <w:name w:val="Normal_45"/>
    <w:qFormat/>
    <w:pPr>
      <w:widowControl w:val="0"/>
      <w:jc w:val="both"/>
    </w:pPr>
    <w:rPr>
      <w:rFonts w:ascii="Calibri" w:eastAsia="宋体" w:hAnsi="Calibri" w:cs="Arial"/>
      <w:kern w:val="2"/>
      <w:sz w:val="21"/>
      <w:szCs w:val="22"/>
    </w:rPr>
  </w:style>
  <w:style w:type="paragraph" w:customStyle="1" w:styleId="Normal46">
    <w:name w:val="Normal_46"/>
    <w:qFormat/>
    <w:pPr>
      <w:widowControl w:val="0"/>
      <w:jc w:val="both"/>
    </w:pPr>
    <w:rPr>
      <w:rFonts w:ascii="Calibri" w:eastAsia="宋体" w:hAnsi="Calibri" w:cs="Arial"/>
      <w:kern w:val="2"/>
      <w:sz w:val="21"/>
      <w:szCs w:val="22"/>
    </w:rPr>
  </w:style>
  <w:style w:type="paragraph" w:customStyle="1" w:styleId="Normal47">
    <w:name w:val="Normal_47"/>
    <w:qFormat/>
    <w:pPr>
      <w:widowControl w:val="0"/>
      <w:jc w:val="both"/>
    </w:pPr>
    <w:rPr>
      <w:rFonts w:ascii="Calibri" w:eastAsia="宋体" w:hAnsi="Calibri" w:cs="Arial"/>
      <w:kern w:val="2"/>
      <w:sz w:val="21"/>
      <w:szCs w:val="22"/>
    </w:rPr>
  </w:style>
  <w:style w:type="paragraph" w:customStyle="1" w:styleId="Normal48">
    <w:name w:val="Normal_48"/>
    <w:qFormat/>
    <w:pPr>
      <w:widowControl w:val="0"/>
      <w:jc w:val="both"/>
    </w:pPr>
    <w:rPr>
      <w:rFonts w:ascii="Calibri" w:eastAsia="宋体" w:hAnsi="Calibri" w:cs="Arial"/>
      <w:kern w:val="2"/>
      <w:sz w:val="21"/>
      <w:szCs w:val="22"/>
    </w:rPr>
  </w:style>
  <w:style w:type="paragraph" w:customStyle="1" w:styleId="Normal49">
    <w:name w:val="Normal_49"/>
    <w:qFormat/>
    <w:pPr>
      <w:widowControl w:val="0"/>
      <w:jc w:val="both"/>
    </w:pPr>
    <w:rPr>
      <w:rFonts w:ascii="Calibri" w:eastAsia="宋体" w:hAnsi="Calibri" w:cs="Arial"/>
      <w:kern w:val="2"/>
      <w:sz w:val="21"/>
      <w:szCs w:val="22"/>
    </w:rPr>
  </w:style>
  <w:style w:type="paragraph" w:customStyle="1" w:styleId="Normal50">
    <w:name w:val="Normal_50"/>
    <w:qFormat/>
    <w:pPr>
      <w:widowControl w:val="0"/>
      <w:jc w:val="both"/>
    </w:pPr>
    <w:rPr>
      <w:rFonts w:ascii="Calibri" w:eastAsia="宋体" w:hAnsi="Calibri" w:cs="Arial"/>
      <w:kern w:val="2"/>
      <w:sz w:val="21"/>
      <w:szCs w:val="22"/>
    </w:rPr>
  </w:style>
  <w:style w:type="paragraph" w:customStyle="1" w:styleId="Normal51">
    <w:name w:val="Normal_51"/>
    <w:qFormat/>
    <w:pPr>
      <w:widowControl w:val="0"/>
      <w:jc w:val="both"/>
    </w:pPr>
    <w:rPr>
      <w:rFonts w:ascii="Calibri" w:eastAsia="宋体" w:hAnsi="Calibri" w:cs="Arial"/>
      <w:kern w:val="2"/>
      <w:sz w:val="21"/>
      <w:szCs w:val="22"/>
    </w:rPr>
  </w:style>
  <w:style w:type="paragraph" w:customStyle="1" w:styleId="Normal52">
    <w:name w:val="Normal_52"/>
    <w:qFormat/>
    <w:pPr>
      <w:widowControl w:val="0"/>
      <w:jc w:val="both"/>
    </w:pPr>
    <w:rPr>
      <w:rFonts w:ascii="Calibri" w:eastAsia="宋体" w:hAnsi="Calibri" w:cs="Arial"/>
      <w:kern w:val="2"/>
      <w:sz w:val="21"/>
      <w:szCs w:val="22"/>
    </w:rPr>
  </w:style>
  <w:style w:type="paragraph" w:customStyle="1" w:styleId="Normal53">
    <w:name w:val="Normal_53"/>
    <w:qFormat/>
    <w:pPr>
      <w:widowControl w:val="0"/>
      <w:jc w:val="both"/>
    </w:pPr>
    <w:rPr>
      <w:rFonts w:ascii="Calibri" w:eastAsia="宋体" w:hAnsi="Calibri" w:cs="Arial"/>
      <w:kern w:val="2"/>
      <w:sz w:val="21"/>
      <w:szCs w:val="22"/>
    </w:rPr>
  </w:style>
  <w:style w:type="paragraph" w:customStyle="1" w:styleId="Normal54">
    <w:name w:val="Normal_54"/>
    <w:qFormat/>
    <w:pPr>
      <w:widowControl w:val="0"/>
      <w:jc w:val="both"/>
    </w:pPr>
    <w:rPr>
      <w:rFonts w:ascii="Calibri" w:eastAsia="宋体" w:hAnsi="Calibri" w:cs="Arial"/>
      <w:kern w:val="2"/>
      <w:sz w:val="21"/>
      <w:szCs w:val="22"/>
    </w:rPr>
  </w:style>
  <w:style w:type="paragraph" w:customStyle="1" w:styleId="Normal55">
    <w:name w:val="Normal_55"/>
    <w:qFormat/>
    <w:pPr>
      <w:widowControl w:val="0"/>
      <w:jc w:val="both"/>
    </w:pPr>
    <w:rPr>
      <w:rFonts w:ascii="Calibri" w:eastAsia="宋体" w:hAnsi="Calibri" w:cs="Arial"/>
      <w:kern w:val="2"/>
      <w:sz w:val="21"/>
      <w:szCs w:val="22"/>
    </w:rPr>
  </w:style>
  <w:style w:type="paragraph" w:customStyle="1" w:styleId="Normal56">
    <w:name w:val="Normal_56"/>
    <w:qFormat/>
    <w:pPr>
      <w:widowControl w:val="0"/>
      <w:jc w:val="both"/>
    </w:pPr>
    <w:rPr>
      <w:rFonts w:ascii="Calibri" w:eastAsia="宋体" w:hAnsi="Calibri" w:cs="Arial"/>
      <w:kern w:val="2"/>
      <w:sz w:val="21"/>
      <w:szCs w:val="22"/>
    </w:rPr>
  </w:style>
  <w:style w:type="paragraph" w:customStyle="1" w:styleId="Normal57">
    <w:name w:val="Normal_57"/>
    <w:qFormat/>
    <w:pPr>
      <w:widowControl w:val="0"/>
      <w:jc w:val="both"/>
    </w:pPr>
    <w:rPr>
      <w:rFonts w:ascii="Calibri" w:eastAsia="宋体" w:hAnsi="Calibri" w:cs="Arial"/>
      <w:kern w:val="2"/>
      <w:sz w:val="21"/>
      <w:szCs w:val="22"/>
    </w:rPr>
  </w:style>
  <w:style w:type="paragraph" w:customStyle="1" w:styleId="Normal58">
    <w:name w:val="Normal_58"/>
    <w:qFormat/>
    <w:pPr>
      <w:widowControl w:val="0"/>
      <w:jc w:val="both"/>
    </w:pPr>
    <w:rPr>
      <w:rFonts w:ascii="Calibri" w:eastAsia="宋体" w:hAnsi="Calibri" w:cs="Arial"/>
      <w:kern w:val="2"/>
      <w:sz w:val="21"/>
      <w:szCs w:val="22"/>
    </w:rPr>
  </w:style>
  <w:style w:type="paragraph" w:customStyle="1" w:styleId="Normal59">
    <w:name w:val="Normal_59"/>
    <w:qFormat/>
    <w:pPr>
      <w:widowControl w:val="0"/>
      <w:jc w:val="both"/>
    </w:pPr>
    <w:rPr>
      <w:rFonts w:ascii="Calibri" w:eastAsia="宋体" w:hAnsi="Calibri" w:cs="Arial"/>
      <w:kern w:val="2"/>
      <w:sz w:val="21"/>
      <w:szCs w:val="22"/>
    </w:rPr>
  </w:style>
  <w:style w:type="paragraph" w:customStyle="1" w:styleId="Normal60">
    <w:name w:val="Normal_60"/>
    <w:qFormat/>
    <w:pPr>
      <w:widowControl w:val="0"/>
      <w:jc w:val="both"/>
    </w:pPr>
    <w:rPr>
      <w:rFonts w:ascii="Calibri" w:eastAsia="宋体" w:hAnsi="Calibri" w:cs="Arial"/>
      <w:kern w:val="2"/>
      <w:sz w:val="21"/>
      <w:szCs w:val="22"/>
    </w:rPr>
  </w:style>
  <w:style w:type="paragraph" w:customStyle="1" w:styleId="Normal61">
    <w:name w:val="Normal_61"/>
    <w:qFormat/>
    <w:pPr>
      <w:widowControl w:val="0"/>
      <w:jc w:val="both"/>
    </w:pPr>
    <w:rPr>
      <w:rFonts w:ascii="Calibri" w:eastAsia="宋体" w:hAnsi="Calibri" w:cs="Arial"/>
      <w:kern w:val="2"/>
      <w:sz w:val="21"/>
      <w:szCs w:val="22"/>
    </w:rPr>
  </w:style>
  <w:style w:type="paragraph" w:customStyle="1" w:styleId="Normal62">
    <w:name w:val="Normal_62"/>
    <w:qFormat/>
    <w:pPr>
      <w:widowControl w:val="0"/>
      <w:jc w:val="both"/>
    </w:pPr>
    <w:rPr>
      <w:rFonts w:ascii="Calibri" w:eastAsia="宋体" w:hAnsi="Calibri" w:cs="Arial"/>
      <w:kern w:val="2"/>
      <w:sz w:val="21"/>
      <w:szCs w:val="22"/>
    </w:rPr>
  </w:style>
  <w:style w:type="paragraph" w:customStyle="1" w:styleId="Normal63">
    <w:name w:val="Normal_63"/>
    <w:qFormat/>
    <w:pPr>
      <w:widowControl w:val="0"/>
      <w:jc w:val="both"/>
    </w:pPr>
    <w:rPr>
      <w:rFonts w:ascii="Calibri" w:eastAsia="宋体" w:hAnsi="Calibri" w:cs="Arial"/>
      <w:kern w:val="2"/>
      <w:sz w:val="21"/>
      <w:szCs w:val="22"/>
    </w:rPr>
  </w:style>
  <w:style w:type="paragraph" w:customStyle="1" w:styleId="Normal64">
    <w:name w:val="Normal_64"/>
    <w:qFormat/>
    <w:pPr>
      <w:widowControl w:val="0"/>
      <w:jc w:val="both"/>
    </w:pPr>
    <w:rPr>
      <w:rFonts w:ascii="Calibri" w:eastAsia="宋体" w:hAnsi="Calibri" w:cs="Arial"/>
      <w:kern w:val="2"/>
      <w:sz w:val="21"/>
      <w:szCs w:val="22"/>
    </w:rPr>
  </w:style>
  <w:style w:type="paragraph" w:customStyle="1" w:styleId="Normal65">
    <w:name w:val="Normal_65"/>
    <w:qFormat/>
    <w:pPr>
      <w:widowControl w:val="0"/>
      <w:jc w:val="both"/>
    </w:pPr>
    <w:rPr>
      <w:rFonts w:ascii="Calibri" w:eastAsia="宋体" w:hAnsi="Calibri" w:cs="Arial"/>
      <w:kern w:val="2"/>
      <w:sz w:val="21"/>
      <w:szCs w:val="22"/>
    </w:rPr>
  </w:style>
  <w:style w:type="paragraph" w:customStyle="1" w:styleId="Normal66">
    <w:name w:val="Normal_66"/>
    <w:qFormat/>
    <w:pPr>
      <w:widowControl w:val="0"/>
      <w:jc w:val="both"/>
    </w:pPr>
    <w:rPr>
      <w:rFonts w:ascii="Calibri" w:eastAsia="宋体" w:hAnsi="Calibri" w:cs="Arial"/>
      <w:kern w:val="2"/>
      <w:sz w:val="21"/>
      <w:szCs w:val="22"/>
    </w:rPr>
  </w:style>
  <w:style w:type="paragraph" w:customStyle="1" w:styleId="Normal67">
    <w:name w:val="Normal_67"/>
    <w:qFormat/>
    <w:pPr>
      <w:widowControl w:val="0"/>
      <w:jc w:val="both"/>
    </w:pPr>
    <w:rPr>
      <w:rFonts w:ascii="Calibri" w:eastAsia="宋体" w:hAnsi="Calibri" w:cs="Arial"/>
      <w:kern w:val="2"/>
      <w:sz w:val="21"/>
      <w:szCs w:val="22"/>
    </w:rPr>
  </w:style>
  <w:style w:type="paragraph" w:customStyle="1" w:styleId="Normal68">
    <w:name w:val="Normal_68"/>
    <w:qFormat/>
    <w:pPr>
      <w:widowControl w:val="0"/>
      <w:jc w:val="both"/>
    </w:pPr>
    <w:rPr>
      <w:rFonts w:ascii="Calibri" w:eastAsia="宋体" w:hAnsi="Calibri" w:cs="Arial"/>
      <w:kern w:val="2"/>
      <w:sz w:val="21"/>
      <w:szCs w:val="22"/>
    </w:rPr>
  </w:style>
  <w:style w:type="paragraph" w:customStyle="1" w:styleId="Normal69">
    <w:name w:val="Normal_69"/>
    <w:qFormat/>
    <w:pPr>
      <w:widowControl w:val="0"/>
      <w:jc w:val="both"/>
    </w:pPr>
    <w:rPr>
      <w:rFonts w:ascii="Calibri" w:eastAsia="宋体" w:hAnsi="Calibri" w:cs="Arial"/>
      <w:kern w:val="2"/>
      <w:sz w:val="21"/>
      <w:szCs w:val="22"/>
    </w:rPr>
  </w:style>
  <w:style w:type="paragraph" w:customStyle="1" w:styleId="Normal70">
    <w:name w:val="Normal_70"/>
    <w:qFormat/>
    <w:pPr>
      <w:widowControl w:val="0"/>
      <w:jc w:val="both"/>
    </w:pPr>
    <w:rPr>
      <w:rFonts w:ascii="Calibri" w:eastAsia="宋体" w:hAnsi="Calibri" w:cs="Arial"/>
      <w:kern w:val="2"/>
      <w:sz w:val="21"/>
      <w:szCs w:val="22"/>
    </w:rPr>
  </w:style>
  <w:style w:type="paragraph" w:customStyle="1" w:styleId="Normal71">
    <w:name w:val="Normal_71"/>
    <w:qFormat/>
    <w:pPr>
      <w:widowControl w:val="0"/>
      <w:jc w:val="both"/>
    </w:pPr>
    <w:rPr>
      <w:rFonts w:ascii="Calibri" w:eastAsia="宋体" w:hAnsi="Calibri" w:cs="Arial"/>
      <w:kern w:val="2"/>
      <w:sz w:val="21"/>
      <w:szCs w:val="22"/>
    </w:rPr>
  </w:style>
  <w:style w:type="paragraph" w:customStyle="1" w:styleId="Normal72">
    <w:name w:val="Normal_72"/>
    <w:qFormat/>
    <w:pPr>
      <w:widowControl w:val="0"/>
      <w:jc w:val="both"/>
    </w:pPr>
    <w:rPr>
      <w:rFonts w:ascii="Calibri" w:eastAsia="宋体" w:hAnsi="Calibri" w:cs="Arial"/>
      <w:kern w:val="2"/>
      <w:sz w:val="21"/>
      <w:szCs w:val="22"/>
    </w:rPr>
  </w:style>
  <w:style w:type="paragraph" w:customStyle="1" w:styleId="Normal73">
    <w:name w:val="Normal_73"/>
    <w:qFormat/>
    <w:pPr>
      <w:widowControl w:val="0"/>
      <w:jc w:val="both"/>
    </w:pPr>
    <w:rPr>
      <w:rFonts w:ascii="Calibri" w:eastAsia="宋体" w:hAnsi="Calibri" w:cs="Arial"/>
      <w:kern w:val="2"/>
      <w:sz w:val="21"/>
      <w:szCs w:val="22"/>
    </w:rPr>
  </w:style>
  <w:style w:type="paragraph" w:customStyle="1" w:styleId="Normal74">
    <w:name w:val="Normal_74"/>
    <w:qFormat/>
    <w:pPr>
      <w:widowControl w:val="0"/>
      <w:jc w:val="both"/>
    </w:pPr>
    <w:rPr>
      <w:rFonts w:ascii="Calibri" w:eastAsia="宋体" w:hAnsi="Calibri" w:cs="Arial"/>
      <w:kern w:val="2"/>
      <w:sz w:val="21"/>
      <w:szCs w:val="22"/>
    </w:rPr>
  </w:style>
  <w:style w:type="paragraph" w:customStyle="1" w:styleId="Normal75">
    <w:name w:val="Normal_75"/>
    <w:qFormat/>
    <w:rPr>
      <w:rFonts w:ascii="Times New Roman" w:eastAsia="Times New Roman" w:hAnsi="Times New Roman" w:cs="Times New Roman"/>
      <w:sz w:val="24"/>
      <w:szCs w:val="24"/>
    </w:rPr>
  </w:style>
  <w:style w:type="paragraph" w:customStyle="1" w:styleId="Normal00">
    <w:name w:val="Normal_0_0"/>
    <w:qFormat/>
    <w:pPr>
      <w:widowControl w:val="0"/>
      <w:jc w:val="both"/>
    </w:pPr>
    <w:rPr>
      <w:rFonts w:ascii="Calibri" w:eastAsia="宋体" w:hAnsi="Calibri" w:cs="Arial"/>
      <w:kern w:val="2"/>
      <w:sz w:val="21"/>
      <w:szCs w:val="22"/>
    </w:rPr>
  </w:style>
  <w:style w:type="paragraph" w:customStyle="1" w:styleId="Normal100">
    <w:name w:val="Normal_1_0"/>
    <w:qFormat/>
    <w:pPr>
      <w:widowControl w:val="0"/>
      <w:jc w:val="both"/>
    </w:pPr>
    <w:rPr>
      <w:rFonts w:ascii="Calibri" w:eastAsia="宋体" w:hAnsi="Calibri" w:cs="Arial"/>
      <w:kern w:val="2"/>
      <w:sz w:val="21"/>
      <w:szCs w:val="22"/>
    </w:rPr>
  </w:style>
  <w:style w:type="paragraph" w:customStyle="1" w:styleId="Normal200">
    <w:name w:val="Normal_2_0"/>
    <w:qFormat/>
    <w:pPr>
      <w:widowControl w:val="0"/>
      <w:jc w:val="both"/>
    </w:pPr>
    <w:rPr>
      <w:rFonts w:ascii="Calibri" w:eastAsia="宋体" w:hAnsi="Calibri" w:cs="Arial"/>
      <w:kern w:val="2"/>
      <w:sz w:val="21"/>
      <w:szCs w:val="22"/>
    </w:rPr>
  </w:style>
  <w:style w:type="paragraph" w:customStyle="1" w:styleId="Normal300">
    <w:name w:val="Normal_3_0"/>
    <w:qFormat/>
    <w:pPr>
      <w:widowControl w:val="0"/>
      <w:jc w:val="both"/>
    </w:pPr>
    <w:rPr>
      <w:rFonts w:ascii="Calibri" w:eastAsia="宋体" w:hAnsi="Calibri" w:cs="Arial"/>
      <w:kern w:val="2"/>
      <w:sz w:val="21"/>
      <w:szCs w:val="22"/>
    </w:rPr>
  </w:style>
  <w:style w:type="paragraph" w:customStyle="1" w:styleId="Normal400">
    <w:name w:val="Normal_4_0"/>
    <w:qFormat/>
    <w:pPr>
      <w:widowControl w:val="0"/>
      <w:jc w:val="both"/>
    </w:pPr>
    <w:rPr>
      <w:rFonts w:ascii="Calibri" w:eastAsia="宋体" w:hAnsi="Calibri" w:cs="Arial"/>
      <w:kern w:val="2"/>
      <w:sz w:val="21"/>
      <w:szCs w:val="22"/>
    </w:rPr>
  </w:style>
  <w:style w:type="paragraph" w:customStyle="1" w:styleId="Normal500">
    <w:name w:val="Normal_5_0"/>
    <w:qFormat/>
    <w:pPr>
      <w:widowControl w:val="0"/>
      <w:jc w:val="both"/>
    </w:pPr>
    <w:rPr>
      <w:rFonts w:ascii="Calibri" w:eastAsia="宋体" w:hAnsi="Calibri" w:cs="Arial"/>
      <w:kern w:val="2"/>
      <w:sz w:val="21"/>
      <w:szCs w:val="22"/>
    </w:rPr>
  </w:style>
  <w:style w:type="paragraph" w:customStyle="1" w:styleId="Normal600">
    <w:name w:val="Normal_6_0"/>
    <w:qFormat/>
    <w:pPr>
      <w:widowControl w:val="0"/>
      <w:jc w:val="both"/>
    </w:pPr>
    <w:rPr>
      <w:rFonts w:ascii="Calibri" w:eastAsia="宋体" w:hAnsi="Calibri" w:cs="Arial"/>
      <w:kern w:val="2"/>
      <w:sz w:val="21"/>
      <w:szCs w:val="22"/>
    </w:rPr>
  </w:style>
  <w:style w:type="paragraph" w:customStyle="1" w:styleId="Normal700">
    <w:name w:val="Normal_7_0"/>
    <w:qFormat/>
    <w:pPr>
      <w:widowControl w:val="0"/>
      <w:jc w:val="both"/>
    </w:pPr>
    <w:rPr>
      <w:rFonts w:ascii="Calibri" w:eastAsia="宋体" w:hAnsi="Calibri" w:cs="Arial"/>
      <w:kern w:val="2"/>
      <w:sz w:val="21"/>
      <w:szCs w:val="22"/>
    </w:rPr>
  </w:style>
  <w:style w:type="paragraph" w:customStyle="1" w:styleId="Normal80">
    <w:name w:val="Normal_8_0"/>
    <w:qFormat/>
    <w:pPr>
      <w:widowControl w:val="0"/>
      <w:jc w:val="both"/>
    </w:pPr>
    <w:rPr>
      <w:rFonts w:ascii="Calibri" w:eastAsia="宋体" w:hAnsi="Calibri" w:cs="Arial"/>
      <w:kern w:val="2"/>
      <w:sz w:val="21"/>
      <w:szCs w:val="22"/>
    </w:rPr>
  </w:style>
  <w:style w:type="paragraph" w:customStyle="1" w:styleId="Normal90">
    <w:name w:val="Normal_9_0"/>
    <w:qFormat/>
    <w:pPr>
      <w:widowControl w:val="0"/>
      <w:jc w:val="both"/>
    </w:pPr>
    <w:rPr>
      <w:rFonts w:ascii="Calibri" w:eastAsia="宋体" w:hAnsi="Calibri" w:cs="Arial"/>
      <w:kern w:val="2"/>
      <w:sz w:val="21"/>
      <w:szCs w:val="22"/>
    </w:rPr>
  </w:style>
  <w:style w:type="paragraph" w:customStyle="1" w:styleId="Normal1000">
    <w:name w:val="Normal_10_0"/>
    <w:qFormat/>
    <w:pPr>
      <w:widowControl w:val="0"/>
      <w:jc w:val="both"/>
    </w:pPr>
    <w:rPr>
      <w:rFonts w:ascii="Calibri" w:eastAsia="宋体" w:hAnsi="Calibri" w:cs="Arial"/>
      <w:kern w:val="2"/>
      <w:sz w:val="21"/>
      <w:szCs w:val="22"/>
    </w:rPr>
  </w:style>
  <w:style w:type="paragraph" w:customStyle="1" w:styleId="Normal110">
    <w:name w:val="Normal_11_0"/>
    <w:qFormat/>
    <w:pPr>
      <w:widowControl w:val="0"/>
      <w:jc w:val="both"/>
    </w:pPr>
    <w:rPr>
      <w:rFonts w:ascii="Calibri" w:eastAsia="宋体" w:hAnsi="Calibri" w:cs="Arial"/>
      <w:kern w:val="2"/>
      <w:sz w:val="21"/>
      <w:szCs w:val="22"/>
    </w:rPr>
  </w:style>
  <w:style w:type="paragraph" w:customStyle="1" w:styleId="Normal120">
    <w:name w:val="Normal_12_0"/>
    <w:qFormat/>
    <w:pPr>
      <w:widowControl w:val="0"/>
      <w:jc w:val="both"/>
    </w:pPr>
    <w:rPr>
      <w:rFonts w:ascii="Calibri" w:eastAsia="宋体" w:hAnsi="Calibri" w:cs="Arial"/>
      <w:kern w:val="2"/>
      <w:sz w:val="21"/>
      <w:szCs w:val="22"/>
    </w:rPr>
  </w:style>
  <w:style w:type="paragraph" w:customStyle="1" w:styleId="Normal130">
    <w:name w:val="Normal_13_0"/>
    <w:qFormat/>
    <w:pPr>
      <w:widowControl w:val="0"/>
      <w:jc w:val="both"/>
    </w:pPr>
    <w:rPr>
      <w:rFonts w:ascii="Calibri" w:eastAsia="宋体" w:hAnsi="Calibri" w:cs="Arial"/>
      <w:kern w:val="2"/>
      <w:sz w:val="21"/>
      <w:szCs w:val="22"/>
    </w:rPr>
  </w:style>
  <w:style w:type="paragraph" w:customStyle="1" w:styleId="Normal140">
    <w:name w:val="Normal_14_0"/>
    <w:qFormat/>
    <w:pPr>
      <w:widowControl w:val="0"/>
      <w:jc w:val="both"/>
    </w:pPr>
    <w:rPr>
      <w:rFonts w:ascii="Calibri" w:eastAsia="宋体" w:hAnsi="Calibri" w:cs="Arial"/>
      <w:kern w:val="2"/>
      <w:sz w:val="21"/>
      <w:szCs w:val="22"/>
    </w:rPr>
  </w:style>
  <w:style w:type="paragraph" w:customStyle="1" w:styleId="Normal150">
    <w:name w:val="Normal_15_0"/>
    <w:qFormat/>
    <w:pPr>
      <w:widowControl w:val="0"/>
      <w:jc w:val="both"/>
    </w:pPr>
    <w:rPr>
      <w:rFonts w:ascii="Calibri" w:eastAsia="宋体" w:hAnsi="Calibri" w:cs="Arial"/>
      <w:kern w:val="2"/>
      <w:sz w:val="21"/>
      <w:szCs w:val="22"/>
    </w:rPr>
  </w:style>
  <w:style w:type="paragraph" w:customStyle="1" w:styleId="Normal160">
    <w:name w:val="Normal_16_0"/>
    <w:qFormat/>
    <w:pPr>
      <w:widowControl w:val="0"/>
      <w:jc w:val="both"/>
    </w:pPr>
    <w:rPr>
      <w:rFonts w:ascii="Calibri" w:eastAsia="宋体" w:hAnsi="Calibri" w:cs="Arial"/>
      <w:kern w:val="2"/>
      <w:sz w:val="21"/>
      <w:szCs w:val="22"/>
    </w:rPr>
  </w:style>
  <w:style w:type="paragraph" w:customStyle="1" w:styleId="Normal170">
    <w:name w:val="Normal_17_0"/>
    <w:qFormat/>
    <w:pPr>
      <w:widowControl w:val="0"/>
      <w:jc w:val="both"/>
    </w:pPr>
    <w:rPr>
      <w:rFonts w:ascii="Calibri" w:eastAsia="宋体" w:hAnsi="Calibri" w:cs="Arial"/>
      <w:kern w:val="2"/>
      <w:sz w:val="21"/>
      <w:szCs w:val="22"/>
    </w:rPr>
  </w:style>
  <w:style w:type="paragraph" w:customStyle="1" w:styleId="Normal180">
    <w:name w:val="Normal_18_0"/>
    <w:qFormat/>
    <w:pPr>
      <w:widowControl w:val="0"/>
      <w:jc w:val="both"/>
    </w:pPr>
    <w:rPr>
      <w:rFonts w:ascii="Calibri" w:eastAsia="宋体" w:hAnsi="Calibri" w:cs="Arial"/>
      <w:kern w:val="2"/>
      <w:sz w:val="21"/>
      <w:szCs w:val="22"/>
    </w:rPr>
  </w:style>
  <w:style w:type="paragraph" w:customStyle="1" w:styleId="Normal190">
    <w:name w:val="Normal_19_0"/>
    <w:qFormat/>
    <w:pPr>
      <w:widowControl w:val="0"/>
      <w:jc w:val="both"/>
    </w:pPr>
    <w:rPr>
      <w:rFonts w:ascii="Calibri" w:eastAsia="宋体" w:hAnsi="Calibri" w:cs="Arial"/>
      <w:kern w:val="2"/>
      <w:sz w:val="21"/>
      <w:szCs w:val="22"/>
    </w:rPr>
  </w:style>
  <w:style w:type="paragraph" w:customStyle="1" w:styleId="Normal2000">
    <w:name w:val="Normal_20_0"/>
    <w:qFormat/>
    <w:pPr>
      <w:widowControl w:val="0"/>
      <w:jc w:val="both"/>
    </w:pPr>
    <w:rPr>
      <w:rFonts w:ascii="Calibri" w:eastAsia="宋体" w:hAnsi="Calibri" w:cs="Arial"/>
      <w:kern w:val="2"/>
      <w:sz w:val="21"/>
      <w:szCs w:val="22"/>
    </w:rPr>
  </w:style>
  <w:style w:type="paragraph" w:customStyle="1" w:styleId="Normal210">
    <w:name w:val="Normal_21_0"/>
    <w:qFormat/>
    <w:pPr>
      <w:widowControl w:val="0"/>
      <w:jc w:val="both"/>
    </w:pPr>
    <w:rPr>
      <w:rFonts w:ascii="Calibri" w:eastAsia="宋体" w:hAnsi="Calibri" w:cs="Arial"/>
      <w:kern w:val="2"/>
      <w:sz w:val="21"/>
      <w:szCs w:val="22"/>
    </w:rPr>
  </w:style>
  <w:style w:type="paragraph" w:customStyle="1" w:styleId="Normal220">
    <w:name w:val="Normal_22_0"/>
    <w:qFormat/>
    <w:pPr>
      <w:widowControl w:val="0"/>
      <w:jc w:val="both"/>
    </w:pPr>
    <w:rPr>
      <w:rFonts w:ascii="Calibri" w:eastAsia="宋体" w:hAnsi="Calibri" w:cs="Arial"/>
      <w:kern w:val="2"/>
      <w:sz w:val="21"/>
      <w:szCs w:val="22"/>
    </w:rPr>
  </w:style>
  <w:style w:type="paragraph" w:customStyle="1" w:styleId="Normal230">
    <w:name w:val="Normal_23_0"/>
    <w:qFormat/>
    <w:pPr>
      <w:widowControl w:val="0"/>
      <w:jc w:val="both"/>
    </w:pPr>
    <w:rPr>
      <w:rFonts w:ascii="Calibri" w:eastAsia="宋体" w:hAnsi="Calibri" w:cs="Arial"/>
      <w:kern w:val="2"/>
      <w:sz w:val="21"/>
      <w:szCs w:val="22"/>
    </w:rPr>
  </w:style>
  <w:style w:type="paragraph" w:customStyle="1" w:styleId="Normal240">
    <w:name w:val="Normal_24_0"/>
    <w:qFormat/>
    <w:pPr>
      <w:widowControl w:val="0"/>
      <w:jc w:val="both"/>
    </w:pPr>
    <w:rPr>
      <w:rFonts w:ascii="Calibri" w:eastAsia="宋体" w:hAnsi="Calibri" w:cs="Arial"/>
      <w:kern w:val="2"/>
      <w:sz w:val="21"/>
      <w:szCs w:val="22"/>
    </w:rPr>
  </w:style>
  <w:style w:type="paragraph" w:customStyle="1" w:styleId="Normal250">
    <w:name w:val="Normal_25_0"/>
    <w:qFormat/>
    <w:pPr>
      <w:widowControl w:val="0"/>
      <w:jc w:val="both"/>
    </w:pPr>
    <w:rPr>
      <w:rFonts w:ascii="Calibri" w:eastAsia="宋体" w:hAnsi="Calibri" w:cs="Arial"/>
      <w:kern w:val="2"/>
      <w:sz w:val="21"/>
      <w:szCs w:val="22"/>
    </w:rPr>
  </w:style>
  <w:style w:type="paragraph" w:customStyle="1" w:styleId="Normal260">
    <w:name w:val="Normal_26_0"/>
    <w:qFormat/>
    <w:pPr>
      <w:widowControl w:val="0"/>
      <w:jc w:val="both"/>
    </w:pPr>
    <w:rPr>
      <w:rFonts w:ascii="Calibri" w:eastAsia="宋体" w:hAnsi="Calibri" w:cs="Arial"/>
      <w:kern w:val="2"/>
      <w:sz w:val="21"/>
      <w:szCs w:val="22"/>
    </w:rPr>
  </w:style>
  <w:style w:type="paragraph" w:customStyle="1" w:styleId="Normal270">
    <w:name w:val="Normal_27_0"/>
    <w:qFormat/>
    <w:pPr>
      <w:widowControl w:val="0"/>
      <w:jc w:val="both"/>
    </w:pPr>
    <w:rPr>
      <w:rFonts w:ascii="Calibri" w:eastAsia="宋体" w:hAnsi="Calibri" w:cs="Arial"/>
      <w:kern w:val="2"/>
      <w:sz w:val="21"/>
      <w:szCs w:val="22"/>
    </w:rPr>
  </w:style>
  <w:style w:type="paragraph" w:customStyle="1" w:styleId="Normal280">
    <w:name w:val="Normal_28_0"/>
    <w:qFormat/>
    <w:pPr>
      <w:widowControl w:val="0"/>
      <w:jc w:val="both"/>
    </w:pPr>
    <w:rPr>
      <w:rFonts w:ascii="Calibri" w:eastAsia="宋体" w:hAnsi="Calibri" w:cs="Arial"/>
      <w:kern w:val="2"/>
      <w:sz w:val="21"/>
      <w:szCs w:val="22"/>
    </w:rPr>
  </w:style>
  <w:style w:type="paragraph" w:customStyle="1" w:styleId="Normal290">
    <w:name w:val="Normal_29_0"/>
    <w:qFormat/>
    <w:pPr>
      <w:widowControl w:val="0"/>
      <w:jc w:val="both"/>
    </w:pPr>
    <w:rPr>
      <w:rFonts w:ascii="Calibri" w:eastAsia="宋体" w:hAnsi="Calibri" w:cs="Arial"/>
      <w:kern w:val="2"/>
      <w:sz w:val="21"/>
      <w:szCs w:val="22"/>
    </w:rPr>
  </w:style>
  <w:style w:type="paragraph" w:customStyle="1" w:styleId="Normal3000">
    <w:name w:val="Normal_30_0"/>
    <w:qFormat/>
    <w:pPr>
      <w:widowControl w:val="0"/>
      <w:jc w:val="both"/>
    </w:pPr>
    <w:rPr>
      <w:rFonts w:ascii="Calibri" w:eastAsia="宋体" w:hAnsi="Calibri" w:cs="Arial"/>
      <w:kern w:val="2"/>
      <w:sz w:val="21"/>
      <w:szCs w:val="22"/>
    </w:rPr>
  </w:style>
  <w:style w:type="paragraph" w:customStyle="1" w:styleId="Normal310">
    <w:name w:val="Normal_31_0"/>
    <w:qFormat/>
    <w:pPr>
      <w:widowControl w:val="0"/>
      <w:jc w:val="both"/>
    </w:pPr>
    <w:rPr>
      <w:rFonts w:ascii="Calibri" w:eastAsia="宋体" w:hAnsi="Calibri" w:cs="Arial"/>
      <w:kern w:val="2"/>
      <w:sz w:val="21"/>
      <w:szCs w:val="22"/>
    </w:rPr>
  </w:style>
  <w:style w:type="paragraph" w:customStyle="1" w:styleId="Normal320">
    <w:name w:val="Normal_32_0"/>
    <w:qFormat/>
    <w:pPr>
      <w:widowControl w:val="0"/>
      <w:jc w:val="both"/>
    </w:pPr>
    <w:rPr>
      <w:rFonts w:ascii="Calibri" w:eastAsia="宋体" w:hAnsi="Calibri" w:cs="Arial"/>
      <w:kern w:val="2"/>
      <w:sz w:val="21"/>
      <w:szCs w:val="22"/>
    </w:rPr>
  </w:style>
  <w:style w:type="paragraph" w:customStyle="1" w:styleId="Normal330">
    <w:name w:val="Normal_33_0"/>
    <w:qFormat/>
    <w:pPr>
      <w:widowControl w:val="0"/>
      <w:jc w:val="both"/>
    </w:pPr>
    <w:rPr>
      <w:rFonts w:ascii="Calibri" w:eastAsia="宋体" w:hAnsi="Calibri" w:cs="Arial"/>
      <w:kern w:val="2"/>
      <w:sz w:val="21"/>
      <w:szCs w:val="22"/>
    </w:rPr>
  </w:style>
  <w:style w:type="paragraph" w:customStyle="1" w:styleId="Normal340">
    <w:name w:val="Normal_34_0"/>
    <w:qFormat/>
    <w:pPr>
      <w:widowControl w:val="0"/>
      <w:jc w:val="both"/>
    </w:pPr>
    <w:rPr>
      <w:rFonts w:ascii="Calibri" w:eastAsia="宋体" w:hAnsi="Calibri" w:cs="Arial"/>
      <w:kern w:val="2"/>
      <w:sz w:val="21"/>
      <w:szCs w:val="22"/>
    </w:rPr>
  </w:style>
  <w:style w:type="paragraph" w:customStyle="1" w:styleId="Normal350">
    <w:name w:val="Normal_35_0"/>
    <w:qFormat/>
    <w:pPr>
      <w:widowControl w:val="0"/>
      <w:jc w:val="both"/>
    </w:pPr>
    <w:rPr>
      <w:rFonts w:ascii="Calibri" w:eastAsia="宋体" w:hAnsi="Calibri" w:cs="Arial"/>
      <w:kern w:val="2"/>
      <w:sz w:val="21"/>
      <w:szCs w:val="22"/>
    </w:rPr>
  </w:style>
  <w:style w:type="paragraph" w:customStyle="1" w:styleId="Normal360">
    <w:name w:val="Normal_36_0"/>
    <w:qFormat/>
    <w:pPr>
      <w:widowControl w:val="0"/>
      <w:jc w:val="both"/>
    </w:pPr>
    <w:rPr>
      <w:rFonts w:ascii="Calibri" w:eastAsia="宋体" w:hAnsi="Calibri" w:cs="Arial"/>
      <w:kern w:val="2"/>
      <w:sz w:val="21"/>
      <w:szCs w:val="22"/>
    </w:rPr>
  </w:style>
  <w:style w:type="paragraph" w:customStyle="1" w:styleId="Normal370">
    <w:name w:val="Normal_37_0"/>
    <w:qFormat/>
    <w:pPr>
      <w:widowControl w:val="0"/>
      <w:jc w:val="both"/>
    </w:pPr>
    <w:rPr>
      <w:rFonts w:ascii="Calibri" w:eastAsia="宋体" w:hAnsi="Calibri" w:cs="Arial"/>
      <w:kern w:val="2"/>
      <w:sz w:val="21"/>
      <w:szCs w:val="22"/>
    </w:rPr>
  </w:style>
  <w:style w:type="paragraph" w:customStyle="1" w:styleId="Normal380">
    <w:name w:val="Normal_38_0"/>
    <w:qFormat/>
    <w:pPr>
      <w:widowControl w:val="0"/>
      <w:jc w:val="both"/>
    </w:pPr>
    <w:rPr>
      <w:rFonts w:ascii="Calibri" w:eastAsia="宋体" w:hAnsi="Calibri" w:cs="Arial"/>
      <w:kern w:val="2"/>
      <w:sz w:val="21"/>
      <w:szCs w:val="22"/>
    </w:rPr>
  </w:style>
  <w:style w:type="paragraph" w:customStyle="1" w:styleId="Normal390">
    <w:name w:val="Normal_39_0"/>
    <w:qFormat/>
    <w:pPr>
      <w:widowControl w:val="0"/>
      <w:jc w:val="both"/>
    </w:pPr>
    <w:rPr>
      <w:rFonts w:ascii="Calibri" w:eastAsia="宋体" w:hAnsi="Calibri" w:cs="Arial"/>
      <w:kern w:val="2"/>
      <w:sz w:val="21"/>
      <w:szCs w:val="22"/>
    </w:rPr>
  </w:style>
  <w:style w:type="paragraph" w:customStyle="1" w:styleId="Normal4000">
    <w:name w:val="Normal_40_0"/>
    <w:qFormat/>
    <w:pPr>
      <w:widowControl w:val="0"/>
      <w:jc w:val="both"/>
    </w:pPr>
    <w:rPr>
      <w:rFonts w:ascii="Calibri" w:eastAsia="宋体" w:hAnsi="Calibri" w:cs="Arial"/>
      <w:kern w:val="2"/>
      <w:sz w:val="21"/>
      <w:szCs w:val="22"/>
    </w:rPr>
  </w:style>
  <w:style w:type="paragraph" w:customStyle="1" w:styleId="Normal410">
    <w:name w:val="Normal_41_0"/>
    <w:qFormat/>
    <w:pPr>
      <w:widowControl w:val="0"/>
      <w:jc w:val="both"/>
    </w:pPr>
    <w:rPr>
      <w:rFonts w:ascii="Calibri" w:eastAsia="宋体" w:hAnsi="Calibri" w:cs="Arial"/>
      <w:kern w:val="2"/>
      <w:sz w:val="21"/>
      <w:szCs w:val="22"/>
    </w:rPr>
  </w:style>
  <w:style w:type="paragraph" w:customStyle="1" w:styleId="Normal420">
    <w:name w:val="Normal_42_0"/>
    <w:qFormat/>
    <w:pPr>
      <w:widowControl w:val="0"/>
      <w:jc w:val="both"/>
    </w:pPr>
    <w:rPr>
      <w:rFonts w:ascii="Calibri" w:eastAsia="宋体" w:hAnsi="Calibri" w:cs="Arial"/>
      <w:kern w:val="2"/>
      <w:sz w:val="21"/>
      <w:szCs w:val="22"/>
    </w:rPr>
  </w:style>
  <w:style w:type="paragraph" w:customStyle="1" w:styleId="Normal430">
    <w:name w:val="Normal_43_0"/>
    <w:qFormat/>
    <w:pPr>
      <w:widowControl w:val="0"/>
      <w:jc w:val="both"/>
    </w:pPr>
    <w:rPr>
      <w:rFonts w:ascii="Calibri" w:eastAsia="宋体" w:hAnsi="Calibri" w:cs="Arial"/>
      <w:kern w:val="2"/>
      <w:sz w:val="21"/>
      <w:szCs w:val="22"/>
    </w:rPr>
  </w:style>
  <w:style w:type="paragraph" w:customStyle="1" w:styleId="Normal440">
    <w:name w:val="Normal_44_0"/>
    <w:qFormat/>
    <w:pPr>
      <w:widowControl w:val="0"/>
      <w:jc w:val="both"/>
    </w:pPr>
    <w:rPr>
      <w:rFonts w:ascii="Calibri" w:eastAsia="宋体" w:hAnsi="Calibri" w:cs="Arial"/>
      <w:kern w:val="2"/>
      <w:sz w:val="21"/>
      <w:szCs w:val="22"/>
    </w:rPr>
  </w:style>
  <w:style w:type="paragraph" w:customStyle="1" w:styleId="Normal450">
    <w:name w:val="Normal_45_0"/>
    <w:qFormat/>
    <w:pPr>
      <w:widowControl w:val="0"/>
      <w:jc w:val="both"/>
    </w:pPr>
    <w:rPr>
      <w:rFonts w:ascii="Calibri" w:eastAsia="宋体" w:hAnsi="Calibri" w:cs="Arial"/>
      <w:kern w:val="2"/>
      <w:sz w:val="21"/>
      <w:szCs w:val="22"/>
    </w:rPr>
  </w:style>
  <w:style w:type="paragraph" w:customStyle="1" w:styleId="Normal460">
    <w:name w:val="Normal_46_0"/>
    <w:qFormat/>
    <w:pPr>
      <w:widowControl w:val="0"/>
      <w:jc w:val="both"/>
    </w:pPr>
    <w:rPr>
      <w:rFonts w:ascii="Calibri" w:eastAsia="宋体" w:hAnsi="Calibri" w:cs="Arial"/>
      <w:kern w:val="2"/>
      <w:sz w:val="21"/>
      <w:szCs w:val="22"/>
    </w:rPr>
  </w:style>
  <w:style w:type="paragraph" w:customStyle="1" w:styleId="Normal470">
    <w:name w:val="Normal_47_0"/>
    <w:qFormat/>
    <w:pPr>
      <w:widowControl w:val="0"/>
      <w:jc w:val="both"/>
    </w:pPr>
    <w:rPr>
      <w:rFonts w:ascii="Calibri" w:eastAsia="宋体" w:hAnsi="Calibri" w:cs="Arial"/>
      <w:kern w:val="2"/>
      <w:sz w:val="21"/>
      <w:szCs w:val="22"/>
    </w:rPr>
  </w:style>
  <w:style w:type="paragraph" w:customStyle="1" w:styleId="Normal480">
    <w:name w:val="Normal_48_0"/>
    <w:qFormat/>
    <w:pPr>
      <w:widowControl w:val="0"/>
      <w:jc w:val="both"/>
    </w:pPr>
    <w:rPr>
      <w:rFonts w:ascii="Calibri" w:eastAsia="宋体" w:hAnsi="Calibri" w:cs="Arial"/>
      <w:kern w:val="2"/>
      <w:sz w:val="21"/>
      <w:szCs w:val="22"/>
    </w:rPr>
  </w:style>
  <w:style w:type="paragraph" w:customStyle="1" w:styleId="Normal490">
    <w:name w:val="Normal_49_0"/>
    <w:qFormat/>
    <w:pPr>
      <w:widowControl w:val="0"/>
      <w:jc w:val="both"/>
    </w:pPr>
    <w:rPr>
      <w:rFonts w:ascii="Calibri" w:eastAsia="宋体" w:hAnsi="Calibri" w:cs="Arial"/>
      <w:kern w:val="2"/>
      <w:sz w:val="21"/>
      <w:szCs w:val="22"/>
    </w:rPr>
  </w:style>
  <w:style w:type="paragraph" w:customStyle="1" w:styleId="Normal5000">
    <w:name w:val="Normal_50_0"/>
    <w:qFormat/>
    <w:pPr>
      <w:widowControl w:val="0"/>
      <w:jc w:val="both"/>
    </w:pPr>
    <w:rPr>
      <w:rFonts w:ascii="Calibri" w:eastAsia="宋体" w:hAnsi="Calibri" w:cs="Arial"/>
      <w:kern w:val="2"/>
      <w:sz w:val="21"/>
      <w:szCs w:val="22"/>
    </w:rPr>
  </w:style>
  <w:style w:type="paragraph" w:customStyle="1" w:styleId="Normal510">
    <w:name w:val="Normal_51_0"/>
    <w:qFormat/>
    <w:pPr>
      <w:widowControl w:val="0"/>
      <w:jc w:val="both"/>
    </w:pPr>
    <w:rPr>
      <w:rFonts w:ascii="Calibri" w:eastAsia="宋体" w:hAnsi="Calibri" w:cs="Arial"/>
      <w:kern w:val="2"/>
      <w:sz w:val="21"/>
      <w:szCs w:val="22"/>
    </w:rPr>
  </w:style>
  <w:style w:type="paragraph" w:customStyle="1" w:styleId="Normal520">
    <w:name w:val="Normal_52_0"/>
    <w:qFormat/>
    <w:pPr>
      <w:widowControl w:val="0"/>
      <w:jc w:val="both"/>
    </w:pPr>
    <w:rPr>
      <w:rFonts w:ascii="Calibri" w:eastAsia="宋体" w:hAnsi="Calibri" w:cs="Arial"/>
      <w:kern w:val="2"/>
      <w:sz w:val="21"/>
      <w:szCs w:val="22"/>
    </w:rPr>
  </w:style>
  <w:style w:type="paragraph" w:customStyle="1" w:styleId="Normal530">
    <w:name w:val="Normal_53_0"/>
    <w:qFormat/>
    <w:pPr>
      <w:widowControl w:val="0"/>
      <w:jc w:val="both"/>
    </w:pPr>
    <w:rPr>
      <w:rFonts w:ascii="Calibri" w:eastAsia="宋体" w:hAnsi="Calibri" w:cs="Arial"/>
      <w:kern w:val="2"/>
      <w:sz w:val="21"/>
      <w:szCs w:val="22"/>
    </w:rPr>
  </w:style>
  <w:style w:type="paragraph" w:customStyle="1" w:styleId="Normal540">
    <w:name w:val="Normal_54_0"/>
    <w:qFormat/>
    <w:pPr>
      <w:widowControl w:val="0"/>
      <w:jc w:val="both"/>
    </w:pPr>
    <w:rPr>
      <w:rFonts w:ascii="Calibri" w:eastAsia="宋体" w:hAnsi="Calibri" w:cs="Arial"/>
      <w:kern w:val="2"/>
      <w:sz w:val="21"/>
      <w:szCs w:val="22"/>
    </w:rPr>
  </w:style>
  <w:style w:type="paragraph" w:customStyle="1" w:styleId="Normal550">
    <w:name w:val="Normal_55_0"/>
    <w:qFormat/>
    <w:pPr>
      <w:widowControl w:val="0"/>
      <w:jc w:val="both"/>
    </w:pPr>
    <w:rPr>
      <w:rFonts w:ascii="Calibri" w:eastAsia="宋体" w:hAnsi="Calibri" w:cs="Arial"/>
      <w:kern w:val="2"/>
      <w:sz w:val="21"/>
      <w:szCs w:val="22"/>
    </w:rPr>
  </w:style>
  <w:style w:type="paragraph" w:customStyle="1" w:styleId="Normal560">
    <w:name w:val="Normal_56_0"/>
    <w:qFormat/>
    <w:pPr>
      <w:widowControl w:val="0"/>
      <w:jc w:val="both"/>
    </w:pPr>
    <w:rPr>
      <w:rFonts w:ascii="Calibri" w:eastAsia="宋体" w:hAnsi="Calibri" w:cs="Arial"/>
      <w:kern w:val="2"/>
      <w:sz w:val="21"/>
      <w:szCs w:val="22"/>
    </w:rPr>
  </w:style>
  <w:style w:type="paragraph" w:customStyle="1" w:styleId="Normal570">
    <w:name w:val="Normal_57_0"/>
    <w:qFormat/>
    <w:pPr>
      <w:widowControl w:val="0"/>
      <w:jc w:val="both"/>
    </w:pPr>
    <w:rPr>
      <w:rFonts w:ascii="Calibri" w:eastAsia="宋体" w:hAnsi="Calibri" w:cs="Arial"/>
      <w:kern w:val="2"/>
      <w:sz w:val="21"/>
      <w:szCs w:val="22"/>
    </w:rPr>
  </w:style>
  <w:style w:type="paragraph" w:customStyle="1" w:styleId="Normal580">
    <w:name w:val="Normal_58_0"/>
    <w:qFormat/>
    <w:pPr>
      <w:widowControl w:val="0"/>
      <w:jc w:val="both"/>
    </w:pPr>
    <w:rPr>
      <w:rFonts w:ascii="Calibri" w:eastAsia="宋体" w:hAnsi="Calibri" w:cs="Arial"/>
      <w:kern w:val="2"/>
      <w:sz w:val="21"/>
      <w:szCs w:val="22"/>
    </w:rPr>
  </w:style>
  <w:style w:type="paragraph" w:customStyle="1" w:styleId="Normal590">
    <w:name w:val="Normal_59_0"/>
    <w:qFormat/>
    <w:pPr>
      <w:widowControl w:val="0"/>
      <w:jc w:val="both"/>
    </w:pPr>
    <w:rPr>
      <w:rFonts w:ascii="Calibri" w:eastAsia="宋体" w:hAnsi="Calibri" w:cs="Arial"/>
      <w:kern w:val="2"/>
      <w:sz w:val="21"/>
      <w:szCs w:val="22"/>
    </w:rPr>
  </w:style>
  <w:style w:type="paragraph" w:customStyle="1" w:styleId="Normal6000">
    <w:name w:val="Normal_60_0"/>
    <w:qFormat/>
    <w:pPr>
      <w:widowControl w:val="0"/>
      <w:jc w:val="both"/>
    </w:pPr>
    <w:rPr>
      <w:rFonts w:ascii="Calibri" w:eastAsia="宋体" w:hAnsi="Calibri" w:cs="Arial"/>
      <w:kern w:val="2"/>
      <w:sz w:val="21"/>
      <w:szCs w:val="22"/>
    </w:rPr>
  </w:style>
  <w:style w:type="paragraph" w:customStyle="1" w:styleId="Normal610">
    <w:name w:val="Normal_61_0"/>
    <w:qFormat/>
    <w:pPr>
      <w:widowControl w:val="0"/>
      <w:jc w:val="both"/>
    </w:pPr>
    <w:rPr>
      <w:rFonts w:ascii="Calibri" w:eastAsia="宋体" w:hAnsi="Calibri" w:cs="Arial"/>
      <w:kern w:val="2"/>
      <w:sz w:val="21"/>
      <w:szCs w:val="22"/>
    </w:rPr>
  </w:style>
  <w:style w:type="paragraph" w:customStyle="1" w:styleId="Normal620">
    <w:name w:val="Normal_62_0"/>
    <w:qFormat/>
    <w:pPr>
      <w:widowControl w:val="0"/>
      <w:jc w:val="both"/>
    </w:pPr>
    <w:rPr>
      <w:rFonts w:ascii="Calibri" w:eastAsia="宋体" w:hAnsi="Calibri" w:cs="Arial"/>
      <w:kern w:val="2"/>
      <w:sz w:val="21"/>
      <w:szCs w:val="22"/>
    </w:rPr>
  </w:style>
  <w:style w:type="paragraph" w:customStyle="1" w:styleId="Normal630">
    <w:name w:val="Normal_63_0"/>
    <w:qFormat/>
    <w:pPr>
      <w:widowControl w:val="0"/>
      <w:jc w:val="both"/>
    </w:pPr>
    <w:rPr>
      <w:rFonts w:ascii="Calibri" w:eastAsia="宋体" w:hAnsi="Calibri" w:cs="Arial"/>
      <w:kern w:val="2"/>
      <w:sz w:val="21"/>
      <w:szCs w:val="22"/>
    </w:rPr>
  </w:style>
  <w:style w:type="paragraph" w:customStyle="1" w:styleId="Normal640">
    <w:name w:val="Normal_64_0"/>
    <w:qFormat/>
    <w:pPr>
      <w:widowControl w:val="0"/>
      <w:jc w:val="both"/>
    </w:pPr>
    <w:rPr>
      <w:rFonts w:ascii="Calibri" w:eastAsia="宋体" w:hAnsi="Calibri" w:cs="Arial"/>
      <w:kern w:val="2"/>
      <w:sz w:val="21"/>
      <w:szCs w:val="22"/>
    </w:rPr>
  </w:style>
  <w:style w:type="paragraph" w:customStyle="1" w:styleId="Normal650">
    <w:name w:val="Normal_65_0"/>
    <w:qFormat/>
    <w:pPr>
      <w:widowControl w:val="0"/>
      <w:jc w:val="both"/>
    </w:pPr>
    <w:rPr>
      <w:rFonts w:ascii="Calibri" w:eastAsia="宋体" w:hAnsi="Calibri" w:cs="Arial"/>
      <w:kern w:val="2"/>
      <w:sz w:val="21"/>
      <w:szCs w:val="22"/>
    </w:rPr>
  </w:style>
  <w:style w:type="paragraph" w:customStyle="1" w:styleId="Normal660">
    <w:name w:val="Normal_66_0"/>
    <w:qFormat/>
    <w:pPr>
      <w:widowControl w:val="0"/>
      <w:jc w:val="both"/>
    </w:pPr>
    <w:rPr>
      <w:rFonts w:ascii="Calibri" w:eastAsia="宋体" w:hAnsi="Calibri" w:cs="Arial"/>
      <w:kern w:val="2"/>
      <w:sz w:val="21"/>
      <w:szCs w:val="22"/>
    </w:rPr>
  </w:style>
  <w:style w:type="paragraph" w:customStyle="1" w:styleId="Normal670">
    <w:name w:val="Normal_67_0"/>
    <w:qFormat/>
    <w:pPr>
      <w:widowControl w:val="0"/>
      <w:jc w:val="both"/>
    </w:pPr>
    <w:rPr>
      <w:rFonts w:ascii="Calibri" w:eastAsia="宋体" w:hAnsi="Calibri" w:cs="Arial"/>
      <w:kern w:val="2"/>
      <w:sz w:val="21"/>
      <w:szCs w:val="22"/>
    </w:rPr>
  </w:style>
  <w:style w:type="paragraph" w:customStyle="1" w:styleId="Normal680">
    <w:name w:val="Normal_68_0"/>
    <w:qFormat/>
    <w:pPr>
      <w:widowControl w:val="0"/>
      <w:jc w:val="both"/>
    </w:pPr>
    <w:rPr>
      <w:rFonts w:ascii="Calibri" w:eastAsia="宋体" w:hAnsi="Calibri" w:cs="Arial"/>
      <w:kern w:val="2"/>
      <w:sz w:val="21"/>
      <w:szCs w:val="22"/>
    </w:rPr>
  </w:style>
  <w:style w:type="paragraph" w:customStyle="1" w:styleId="Normal690">
    <w:name w:val="Normal_69_0"/>
    <w:qFormat/>
    <w:pPr>
      <w:widowControl w:val="0"/>
      <w:jc w:val="both"/>
    </w:pPr>
    <w:rPr>
      <w:rFonts w:ascii="Calibri" w:eastAsia="宋体" w:hAnsi="Calibri" w:cs="Arial"/>
      <w:kern w:val="2"/>
      <w:sz w:val="21"/>
      <w:szCs w:val="22"/>
    </w:rPr>
  </w:style>
  <w:style w:type="paragraph" w:customStyle="1" w:styleId="Normal7000">
    <w:name w:val="Normal_70_0"/>
    <w:qFormat/>
    <w:pPr>
      <w:widowControl w:val="0"/>
      <w:jc w:val="both"/>
    </w:pPr>
    <w:rPr>
      <w:rFonts w:ascii="Calibri" w:eastAsia="宋体" w:hAnsi="Calibri" w:cs="Arial"/>
      <w:kern w:val="2"/>
      <w:sz w:val="21"/>
      <w:szCs w:val="22"/>
    </w:rPr>
  </w:style>
  <w:style w:type="paragraph" w:customStyle="1" w:styleId="Normal710">
    <w:name w:val="Normal_71_0"/>
    <w:qFormat/>
    <w:pPr>
      <w:widowControl w:val="0"/>
      <w:jc w:val="both"/>
    </w:pPr>
    <w:rPr>
      <w:rFonts w:ascii="Calibri" w:eastAsia="宋体" w:hAnsi="Calibri" w:cs="Arial"/>
      <w:kern w:val="2"/>
      <w:sz w:val="21"/>
      <w:szCs w:val="22"/>
    </w:rPr>
  </w:style>
  <w:style w:type="paragraph" w:customStyle="1" w:styleId="Normal720">
    <w:name w:val="Normal_72_0"/>
    <w:qFormat/>
    <w:pPr>
      <w:widowControl w:val="0"/>
      <w:jc w:val="both"/>
    </w:pPr>
    <w:rPr>
      <w:rFonts w:ascii="Calibri" w:eastAsia="宋体" w:hAnsi="Calibri" w:cs="Arial"/>
      <w:kern w:val="2"/>
      <w:sz w:val="21"/>
      <w:szCs w:val="22"/>
    </w:rPr>
  </w:style>
  <w:style w:type="paragraph" w:customStyle="1" w:styleId="Normal730">
    <w:name w:val="Normal_73_0"/>
    <w:qFormat/>
    <w:pPr>
      <w:widowControl w:val="0"/>
      <w:jc w:val="both"/>
    </w:pPr>
    <w:rPr>
      <w:rFonts w:ascii="Calibri" w:eastAsia="宋体" w:hAnsi="Calibri" w:cs="Arial"/>
      <w:kern w:val="2"/>
      <w:sz w:val="21"/>
      <w:szCs w:val="22"/>
    </w:rPr>
  </w:style>
  <w:style w:type="paragraph" w:customStyle="1" w:styleId="Normal740">
    <w:name w:val="Normal_74_0"/>
    <w:qFormat/>
    <w:pPr>
      <w:widowControl w:val="0"/>
      <w:jc w:val="both"/>
    </w:pPr>
    <w:rPr>
      <w:rFonts w:ascii="Calibri" w:eastAsia="宋体" w:hAnsi="Calibri" w:cs="Arial"/>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image" Target="media/image1.jpeg" /><Relationship Id="rId13" Type="http://schemas.openxmlformats.org/officeDocument/2006/relationships/footer" Target="footer8.xml" /><Relationship Id="rId14" Type="http://schemas.openxmlformats.org/officeDocument/2006/relationships/image" Target="media/image2.jpeg" /><Relationship Id="rId15" Type="http://schemas.openxmlformats.org/officeDocument/2006/relationships/footer" Target="footer9.xml" /><Relationship Id="rId16" Type="http://schemas.openxmlformats.org/officeDocument/2006/relationships/image" Target="media/image3.jpeg" /><Relationship Id="rId17" Type="http://schemas.openxmlformats.org/officeDocument/2006/relationships/footer" Target="footer10.xml" /><Relationship Id="rId18" Type="http://schemas.openxmlformats.org/officeDocument/2006/relationships/image" Target="media/image4.jpeg" /><Relationship Id="rId19" Type="http://schemas.openxmlformats.org/officeDocument/2006/relationships/footer" Target="footer11.xml" /><Relationship Id="rId2" Type="http://schemas.openxmlformats.org/officeDocument/2006/relationships/webSettings" Target="webSettings.xml" /><Relationship Id="rId20" Type="http://schemas.openxmlformats.org/officeDocument/2006/relationships/footer" Target="footer12.xml" /><Relationship Id="rId21" Type="http://schemas.openxmlformats.org/officeDocument/2006/relationships/footer" Target="footer13.xml" /><Relationship Id="rId22" Type="http://schemas.openxmlformats.org/officeDocument/2006/relationships/image" Target="media/image5.jpeg" /><Relationship Id="rId23" Type="http://schemas.openxmlformats.org/officeDocument/2006/relationships/image" Target="media/image6.jpeg" /><Relationship Id="rId24" Type="http://schemas.openxmlformats.org/officeDocument/2006/relationships/footer" Target="footer14.xml" /><Relationship Id="rId25" Type="http://schemas.openxmlformats.org/officeDocument/2006/relationships/image" Target="media/image7.jpeg" /><Relationship Id="rId26" Type="http://schemas.openxmlformats.org/officeDocument/2006/relationships/footer" Target="footer15.xml" /><Relationship Id="rId27" Type="http://schemas.openxmlformats.org/officeDocument/2006/relationships/footer" Target="footer16.xml" /><Relationship Id="rId28" Type="http://schemas.openxmlformats.org/officeDocument/2006/relationships/hyperlink" Target="https://d.book118.com/576144102034010040" TargetMode="External" /><Relationship Id="rId29" Type="http://schemas.openxmlformats.org/officeDocument/2006/relationships/footer" Target="footer17.xml" /><Relationship Id="rId3" Type="http://schemas.openxmlformats.org/officeDocument/2006/relationships/fontTable" Target="fontTable.xml" /><Relationship Id="rId30" Type="http://schemas.openxmlformats.org/officeDocument/2006/relationships/theme" Target="theme/theme1.xml" /><Relationship Id="rId31"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Words>
  <Characters>6</Characters>
  <Application>Microsoft Office Word</Application>
  <DocSecurity>0</DocSecurity>
  <Lines>1</Lines>
  <Paragraphs>1</Paragraphs>
  <ScaleCrop>false</ScaleCrop>
  <Company>Microsoft</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1</cp:lastModifiedBy>
  <cp:revision>59</cp:revision>
  <dcterms:created xsi:type="dcterms:W3CDTF">2022-04-20T07:15:00Z</dcterms:created>
  <dcterms:modified xsi:type="dcterms:W3CDTF">2023-07-14T14:26:00Z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