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xls" ContentType="application/vnd.ms-exce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6" w:beforeLines="50" w:after="156" w:afterLines="50"/>
        <w:jc w:val="center"/>
        <w:outlineLvl w:val="1"/>
        <w:rPr>
          <w:rFonts w:ascii="黑体" w:eastAsia="黑体" w:hAnsi="黑体" w:hint="eastAsia"/>
          <w:b/>
          <w:bCs/>
          <w:sz w:val="32"/>
          <w:szCs w:val="32"/>
        </w:rPr>
      </w:pPr>
      <w:bookmarkStart w:id="0" w:name="_Toc17280"/>
      <w:bookmarkStart w:id="1" w:name="_Toc15723"/>
      <w:bookmarkStart w:id="2" w:name="_Toc14987"/>
      <w:bookmarkStart w:id="3" w:name="_Toc6633"/>
      <w:bookmarkStart w:id="4" w:name="_Toc30212"/>
      <w:bookmarkStart w:id="5" w:name="_Toc4526"/>
      <w:bookmarkStart w:id="6" w:name="_Toc6060"/>
      <w:bookmarkStart w:id="7" w:name="_GoBack"/>
      <w:r>
        <w:rPr>
          <w:rFonts w:ascii="黑体" w:eastAsia="黑体" w:hAnsi="黑体" w:hint="eastAsia"/>
          <w:b/>
          <w:bCs/>
          <w:sz w:val="32"/>
          <w:szCs w:val="32"/>
          <w:lang w:eastAsia="zh-CN"/>
        </w:rPr>
        <w:t>我国</w:t>
      </w:r>
      <w:r>
        <w:rPr>
          <w:rFonts w:ascii="黑体" w:eastAsia="黑体" w:hAnsi="黑体" w:hint="eastAsia"/>
          <w:b/>
          <w:bCs/>
          <w:sz w:val="32"/>
          <w:szCs w:val="32"/>
        </w:rPr>
        <w:t>水果产业国际竞争力的分析</w:t>
      </w:r>
      <w:bookmarkEnd w:id="0"/>
      <w:bookmarkEnd w:id="1"/>
      <w:bookmarkEnd w:id="2"/>
      <w:bookmarkEnd w:id="3"/>
      <w:bookmarkEnd w:id="4"/>
      <w:bookmarkEnd w:id="5"/>
    </w:p>
    <w:bookmarkEnd w:id="7"/>
    <w:p>
      <w:pPr>
        <w:pStyle w:val="ListParagraph"/>
        <w:spacing w:before="156" w:beforeLines="50" w:after="156" w:afterLines="50"/>
        <w:ind w:left="0" w:firstLine="0" w:leftChars="0" w:firstLineChars="0"/>
        <w:jc w:val="center"/>
        <w:outlineLvl w:val="1"/>
        <w:rPr>
          <w:rFonts w:ascii="Arial" w:eastAsia="黑体" w:hAnsi="Arial" w:hint="eastAsia"/>
          <w:b/>
          <w:sz w:val="28"/>
          <w:szCs w:val="21"/>
          <w:lang w:val="en-US" w:eastAsia="zh-CN"/>
        </w:rPr>
      </w:pPr>
      <w:bookmarkStart w:id="8" w:name="_Toc29786"/>
      <w:bookmarkStart w:id="9" w:name="_Toc32668"/>
      <w:bookmarkStart w:id="10" w:name="_Toc11389"/>
      <w:bookmarkStart w:id="11" w:name="_Toc31623"/>
      <w:bookmarkStart w:id="12" w:name="_Toc10369"/>
      <w:r>
        <w:rPr>
          <w:rFonts w:ascii="Arial" w:eastAsia="黑体" w:hAnsi="Arial" w:hint="eastAsia"/>
          <w:b/>
          <w:sz w:val="28"/>
          <w:szCs w:val="21"/>
          <w:lang w:val="en-US" w:eastAsia="zh-CN"/>
        </w:rPr>
        <w:t>目录</w:t>
      </w:r>
      <w:bookmarkEnd w:id="8"/>
      <w:bookmarkEnd w:id="9"/>
      <w:bookmarkEnd w:id="10"/>
      <w:bookmarkEnd w:id="11"/>
      <w:bookmarkEnd w:id="12"/>
    </w:p>
    <w:p>
      <w:pPr>
        <w:pStyle w:val="TOC1"/>
        <w:tabs>
          <w:tab w:val="right" w:leader="dot" w:pos="8306"/>
        </w:tabs>
        <w:spacing w:beforeLines="0" w:afterLines="0" w:line="440" w:lineRule="exact"/>
        <w:rPr>
          <w:rFonts w:ascii="Times New Roman" w:hAnsi="Times New Roman" w:cs="Times New Roman" w:hint="default"/>
          <w:b w:val="0"/>
          <w:bCs w:val="0"/>
        </w:rPr>
      </w:pPr>
      <w:r>
        <w:rPr>
          <w:rFonts w:ascii="Times New Roman" w:eastAsia="宋体" w:hAnsi="Times New Roman" w:cs="Times New Roman" w:hint="default"/>
          <w:b/>
          <w:sz w:val="24"/>
          <w:szCs w:val="24"/>
        </w:rPr>
        <w:fldChar w:fldCharType="begin"/>
      </w:r>
      <w:r>
        <w:rPr>
          <w:rFonts w:ascii="Times New Roman" w:eastAsia="宋体" w:hAnsi="Times New Roman" w:cs="Times New Roman" w:hint="default"/>
          <w:b/>
          <w:sz w:val="24"/>
          <w:szCs w:val="24"/>
        </w:rPr>
        <w:instrText xml:space="preserve">TOC \o "1-3" \h \u </w:instrText>
      </w:r>
      <w:r>
        <w:rPr>
          <w:rFonts w:ascii="Times New Roman" w:eastAsia="宋体" w:hAnsi="Times New Roman" w:cs="Times New Roman" w:hint="default"/>
          <w:b/>
          <w:sz w:val="24"/>
          <w:szCs w:val="24"/>
        </w:rPr>
        <w:fldChar w:fldCharType="separate"/>
      </w:r>
      <w:hyperlink w:anchor="_Toc12108" w:history="1">
        <w:r>
          <w:rPr>
            <w:rFonts w:ascii="Times New Roman" w:eastAsia="宋体" w:hAnsi="Times New Roman" w:cs="Times New Roman" w:hint="default"/>
            <w:b w:val="0"/>
            <w:bCs w:val="0"/>
            <w:szCs w:val="24"/>
            <w:lang w:val="en-US" w:eastAsia="zh-CN"/>
          </w:rPr>
          <w:t>一、</w:t>
        </w:r>
        <w:r>
          <w:rPr>
            <w:rFonts w:ascii="Times New Roman" w:eastAsia="宋体" w:hAnsi="Times New Roman" w:cs="Times New Roman" w:hint="default"/>
            <w:b w:val="0"/>
            <w:bCs w:val="0"/>
            <w:szCs w:val="24"/>
          </w:rPr>
          <w:t>引言</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_Toc12108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4</w:t>
        </w:r>
        <w:r>
          <w:rPr>
            <w:rFonts w:ascii="Times New Roman" w:hAnsi="Times New Roman" w:cs="Times New Roman" w:hint="default"/>
            <w:b w:val="0"/>
            <w:bCs w:val="0"/>
          </w:rPr>
          <w:fldChar w:fldCharType="end"/>
        </w:r>
      </w:hyperlink>
    </w:p>
    <w:p>
      <w:pPr>
        <w:pStyle w:val="TOC1"/>
        <w:tabs>
          <w:tab w:val="right" w:leader="dot" w:pos="8306"/>
        </w:tabs>
        <w:spacing w:beforeLines="0" w:afterLines="0" w:line="440" w:lineRule="exact"/>
        <w:rPr>
          <w:rFonts w:ascii="Times New Roman" w:hAnsi="Times New Roman" w:cs="Times New Roman" w:hint="default"/>
          <w:b w:val="0"/>
          <w:bCs w:val="0"/>
        </w:rPr>
      </w:pPr>
      <w:hyperlink w:anchor="_Toc2963" w:history="1">
        <w:r>
          <w:rPr>
            <w:rFonts w:ascii="Times New Roman" w:eastAsia="宋体" w:hAnsi="Times New Roman" w:cs="Times New Roman" w:hint="default"/>
            <w:b w:val="0"/>
            <w:bCs w:val="0"/>
            <w:szCs w:val="24"/>
            <w:lang w:val="en-US" w:eastAsia="zh-CN"/>
          </w:rPr>
          <w:t>二</w:t>
        </w:r>
        <w:r>
          <w:rPr>
            <w:rFonts w:ascii="Times New Roman" w:eastAsia="宋体" w:hAnsi="Times New Roman" w:cs="Times New Roman" w:hint="default"/>
            <w:b w:val="0"/>
            <w:bCs w:val="0"/>
            <w:szCs w:val="24"/>
          </w:rPr>
          <w:t>、我国水果产业</w:t>
        </w:r>
        <w:r>
          <w:rPr>
            <w:rFonts w:ascii="Times New Roman" w:eastAsia="宋体" w:hAnsi="Times New Roman" w:cs="Times New Roman" w:hint="default"/>
            <w:b w:val="0"/>
            <w:bCs w:val="0"/>
            <w:szCs w:val="24"/>
            <w:lang w:val="en-US" w:eastAsia="zh-CN"/>
          </w:rPr>
          <w:t>的</w:t>
        </w:r>
        <w:r>
          <w:rPr>
            <w:rFonts w:ascii="Times New Roman" w:eastAsia="宋体" w:hAnsi="Times New Roman" w:cs="Times New Roman" w:hint="default"/>
            <w:b w:val="0"/>
            <w:bCs w:val="0"/>
            <w:szCs w:val="24"/>
          </w:rPr>
          <w:t>现状</w:t>
        </w:r>
        <w:r>
          <w:rPr>
            <w:rFonts w:ascii="Times New Roman" w:eastAsia="宋体" w:hAnsi="Times New Roman" w:cs="Times New Roman" w:hint="default"/>
            <w:b w:val="0"/>
            <w:bCs w:val="0"/>
            <w:szCs w:val="24"/>
            <w:lang w:val="en-US" w:eastAsia="zh-CN"/>
          </w:rPr>
          <w:t>及特点</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_Toc2963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5</w:t>
        </w:r>
        <w:r>
          <w:rPr>
            <w:rFonts w:ascii="Times New Roman" w:hAnsi="Times New Roman" w:cs="Times New Roman" w:hint="default"/>
            <w:b w:val="0"/>
            <w:bCs w:val="0"/>
          </w:rPr>
          <w:fldChar w:fldCharType="end"/>
        </w:r>
      </w:hyperlink>
    </w:p>
    <w:p>
      <w:pPr>
        <w:pStyle w:val="TOC2"/>
        <w:tabs>
          <w:tab w:val="right" w:leader="dot" w:pos="8306"/>
        </w:tabs>
        <w:spacing w:beforeLines="0" w:afterLines="0" w:line="440" w:lineRule="exact"/>
        <w:rPr>
          <w:rFonts w:ascii="Times New Roman" w:hAnsi="Times New Roman" w:cs="Times New Roman" w:hint="default"/>
          <w:b w:val="0"/>
          <w:bCs w:val="0"/>
        </w:rPr>
      </w:pPr>
      <w:hyperlink w:anchor="_Toc19363" w:history="1">
        <w:r>
          <w:rPr>
            <w:rFonts w:ascii="Times New Roman" w:hAnsi="Times New Roman" w:cs="Times New Roman" w:hint="default"/>
            <w:b w:val="0"/>
            <w:bCs w:val="0"/>
          </w:rPr>
          <w:t>（一）</w:t>
        </w:r>
        <w:r>
          <w:rPr>
            <w:rFonts w:ascii="Times New Roman" w:hAnsi="Times New Roman" w:cs="Times New Roman" w:hint="default"/>
            <w:b w:val="0"/>
            <w:bCs w:val="0"/>
            <w:lang w:val="en-US" w:eastAsia="zh-CN"/>
          </w:rPr>
          <w:t>我国水果产业的现状</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_Toc19363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5</w:t>
        </w:r>
        <w:r>
          <w:rPr>
            <w:rFonts w:ascii="Times New Roman" w:hAnsi="Times New Roman" w:cs="Times New Roman" w:hint="default"/>
            <w:b w:val="0"/>
            <w:bCs w:val="0"/>
          </w:rPr>
          <w:fldChar w:fldCharType="end"/>
        </w:r>
      </w:hyperlink>
    </w:p>
    <w:p>
      <w:pPr>
        <w:pStyle w:val="TOC3"/>
        <w:tabs>
          <w:tab w:val="right" w:leader="dot" w:pos="8306"/>
        </w:tabs>
        <w:spacing w:beforeLines="0" w:afterLines="0" w:line="440" w:lineRule="exact"/>
        <w:rPr>
          <w:rFonts w:ascii="Times New Roman" w:hAnsi="Times New Roman" w:cs="Times New Roman" w:hint="default"/>
          <w:b w:val="0"/>
          <w:bCs w:val="0"/>
        </w:rPr>
      </w:pPr>
      <w:hyperlink w:anchor="_Toc2036" w:history="1">
        <w:r>
          <w:rPr>
            <w:rFonts w:ascii="Times New Roman" w:hAnsi="Times New Roman" w:cs="Times New Roman" w:hint="default"/>
            <w:b w:val="0"/>
            <w:bCs w:val="0"/>
            <w:lang w:val="en-US" w:eastAsia="zh-CN"/>
          </w:rPr>
          <w:t>1.水果的生产</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_Toc2036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5</w:t>
        </w:r>
        <w:r>
          <w:rPr>
            <w:rFonts w:ascii="Times New Roman" w:hAnsi="Times New Roman" w:cs="Times New Roman" w:hint="default"/>
            <w:b w:val="0"/>
            <w:bCs w:val="0"/>
          </w:rPr>
          <w:fldChar w:fldCharType="end"/>
        </w:r>
      </w:hyperlink>
    </w:p>
    <w:p>
      <w:pPr>
        <w:pStyle w:val="TOC3"/>
        <w:tabs>
          <w:tab w:val="right" w:leader="dot" w:pos="8306"/>
        </w:tabs>
        <w:spacing w:beforeLines="0" w:afterLines="0" w:line="440" w:lineRule="exact"/>
        <w:rPr>
          <w:rFonts w:ascii="Times New Roman" w:hAnsi="Times New Roman" w:cs="Times New Roman" w:hint="default"/>
          <w:b w:val="0"/>
          <w:bCs w:val="0"/>
        </w:rPr>
      </w:pPr>
      <w:hyperlink w:anchor="_Toc11248" w:history="1">
        <w:r>
          <w:rPr>
            <w:rFonts w:ascii="Times New Roman" w:hAnsi="Times New Roman" w:cs="Times New Roman" w:hint="default"/>
            <w:b w:val="0"/>
            <w:bCs w:val="0"/>
            <w:lang w:val="en-US" w:eastAsia="zh-CN"/>
          </w:rPr>
          <w:t>2.水果的贸易</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_Toc11248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6</w:t>
        </w:r>
        <w:r>
          <w:rPr>
            <w:rFonts w:ascii="Times New Roman" w:hAnsi="Times New Roman" w:cs="Times New Roman" w:hint="default"/>
            <w:b w:val="0"/>
            <w:bCs w:val="0"/>
          </w:rPr>
          <w:fldChar w:fldCharType="end"/>
        </w:r>
      </w:hyperlink>
    </w:p>
    <w:p>
      <w:pPr>
        <w:pStyle w:val="TOC2"/>
        <w:tabs>
          <w:tab w:val="right" w:leader="dot" w:pos="8306"/>
        </w:tabs>
        <w:spacing w:beforeLines="0" w:afterLines="0" w:line="440" w:lineRule="exact"/>
        <w:rPr>
          <w:rFonts w:ascii="Times New Roman" w:hAnsi="Times New Roman" w:cs="Times New Roman" w:hint="default"/>
          <w:b w:val="0"/>
          <w:bCs w:val="0"/>
        </w:rPr>
      </w:pPr>
      <w:hyperlink w:anchor="_Toc2533" w:history="1">
        <w:r>
          <w:rPr>
            <w:rFonts w:ascii="Times New Roman" w:hAnsi="Times New Roman" w:cs="Times New Roman" w:hint="default"/>
            <w:b w:val="0"/>
            <w:bCs w:val="0"/>
            <w:lang w:val="en-US" w:eastAsia="zh-CN"/>
          </w:rPr>
          <w:t>（二）水果产业的特点</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_Toc2533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7</w:t>
        </w:r>
        <w:r>
          <w:rPr>
            <w:rFonts w:ascii="Times New Roman" w:hAnsi="Times New Roman" w:cs="Times New Roman" w:hint="default"/>
            <w:b w:val="0"/>
            <w:bCs w:val="0"/>
          </w:rPr>
          <w:fldChar w:fldCharType="end"/>
        </w:r>
      </w:hyperlink>
    </w:p>
    <w:p>
      <w:pPr>
        <w:pStyle w:val="TOC3"/>
        <w:tabs>
          <w:tab w:val="right" w:leader="dot" w:pos="8306"/>
        </w:tabs>
        <w:spacing w:beforeLines="0" w:afterLines="0" w:line="440" w:lineRule="exact"/>
        <w:rPr>
          <w:rFonts w:ascii="Times New Roman" w:hAnsi="Times New Roman" w:cs="Times New Roman" w:hint="default"/>
          <w:b w:val="0"/>
          <w:bCs w:val="0"/>
        </w:rPr>
      </w:pPr>
      <w:hyperlink w:anchor="_Toc21566" w:history="1">
        <w:r>
          <w:rPr>
            <w:rFonts w:ascii="Times New Roman" w:hAnsi="Times New Roman" w:cs="Times New Roman" w:hint="default"/>
            <w:b w:val="0"/>
            <w:bCs w:val="0"/>
            <w:lang w:val="en-US" w:eastAsia="zh-CN"/>
          </w:rPr>
          <w:t>1.生产特点</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_Toc21566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7</w:t>
        </w:r>
        <w:r>
          <w:rPr>
            <w:rFonts w:ascii="Times New Roman" w:hAnsi="Times New Roman" w:cs="Times New Roman" w:hint="default"/>
            <w:b w:val="0"/>
            <w:bCs w:val="0"/>
          </w:rPr>
          <w:fldChar w:fldCharType="end"/>
        </w:r>
      </w:hyperlink>
    </w:p>
    <w:p>
      <w:pPr>
        <w:pStyle w:val="TOC3"/>
        <w:tabs>
          <w:tab w:val="right" w:leader="dot" w:pos="8306"/>
        </w:tabs>
        <w:spacing w:beforeLines="0" w:afterLines="0" w:line="440" w:lineRule="exact"/>
        <w:rPr>
          <w:rFonts w:ascii="Times New Roman" w:hAnsi="Times New Roman" w:cs="Times New Roman" w:hint="default"/>
          <w:b w:val="0"/>
          <w:bCs w:val="0"/>
        </w:rPr>
      </w:pPr>
      <w:hyperlink w:anchor="_Toc17080" w:history="1">
        <w:r>
          <w:rPr>
            <w:rFonts w:ascii="Times New Roman" w:eastAsia="宋体" w:hAnsi="Times New Roman" w:cs="Times New Roman" w:hint="default"/>
            <w:b w:val="0"/>
            <w:bCs w:val="0"/>
            <w:kern w:val="44"/>
            <w:szCs w:val="24"/>
            <w:lang w:val="en-US" w:eastAsia="zh-CN"/>
          </w:rPr>
          <w:t>2.进出口特点</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_Toc17080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8</w:t>
        </w:r>
        <w:r>
          <w:rPr>
            <w:rFonts w:ascii="Times New Roman" w:hAnsi="Times New Roman" w:cs="Times New Roman" w:hint="default"/>
            <w:b w:val="0"/>
            <w:bCs w:val="0"/>
          </w:rPr>
          <w:fldChar w:fldCharType="end"/>
        </w:r>
      </w:hyperlink>
    </w:p>
    <w:p>
      <w:pPr>
        <w:pStyle w:val="TOC3"/>
        <w:tabs>
          <w:tab w:val="right" w:leader="dot" w:pos="8306"/>
        </w:tabs>
        <w:spacing w:beforeLines="0" w:afterLines="0" w:line="440" w:lineRule="exact"/>
        <w:rPr>
          <w:rFonts w:ascii="Times New Roman" w:hAnsi="Times New Roman" w:cs="Times New Roman" w:hint="default"/>
          <w:b w:val="0"/>
          <w:bCs w:val="0"/>
        </w:rPr>
      </w:pPr>
      <w:hyperlink w:anchor="_Toc24616" w:history="1">
        <w:r>
          <w:rPr>
            <w:rFonts w:ascii="Times New Roman" w:eastAsia="宋体" w:hAnsi="Times New Roman" w:cs="Times New Roman" w:hint="default"/>
            <w:b w:val="0"/>
            <w:bCs w:val="0"/>
            <w:kern w:val="44"/>
            <w:szCs w:val="24"/>
            <w:lang w:val="en-US" w:eastAsia="zh-CN"/>
          </w:rPr>
          <w:t>3.进出口市场特点</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_Toc24616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9</w:t>
        </w:r>
        <w:r>
          <w:rPr>
            <w:rFonts w:ascii="Times New Roman" w:hAnsi="Times New Roman" w:cs="Times New Roman" w:hint="default"/>
            <w:b w:val="0"/>
            <w:bCs w:val="0"/>
          </w:rPr>
          <w:fldChar w:fldCharType="end"/>
        </w:r>
      </w:hyperlink>
    </w:p>
    <w:p>
      <w:pPr>
        <w:pStyle w:val="TOC1"/>
        <w:tabs>
          <w:tab w:val="right" w:leader="dot" w:pos="8306"/>
        </w:tabs>
        <w:spacing w:beforeLines="0" w:afterLines="0" w:line="440" w:lineRule="exact"/>
        <w:rPr>
          <w:rFonts w:ascii="Times New Roman" w:hAnsi="Times New Roman" w:cs="Times New Roman" w:hint="default"/>
          <w:b w:val="0"/>
          <w:bCs w:val="0"/>
        </w:rPr>
      </w:pPr>
      <w:hyperlink w:anchor="_Toc6379" w:history="1">
        <w:r>
          <w:rPr>
            <w:rFonts w:ascii="Times New Roman" w:eastAsia="宋体" w:hAnsi="Times New Roman" w:cs="Times New Roman" w:hint="default"/>
            <w:b w:val="0"/>
            <w:bCs w:val="0"/>
            <w:szCs w:val="24"/>
            <w:lang w:val="en-US" w:eastAsia="zh-CN"/>
          </w:rPr>
          <w:t>三、</w:t>
        </w:r>
        <w:r>
          <w:rPr>
            <w:rFonts w:ascii="Times New Roman" w:eastAsia="宋体" w:hAnsi="Times New Roman" w:cs="Times New Roman" w:hint="default"/>
            <w:b w:val="0"/>
            <w:bCs w:val="0"/>
            <w:szCs w:val="24"/>
          </w:rPr>
          <w:t>我国水果产业国际竞争力</w:t>
        </w:r>
        <w:r>
          <w:rPr>
            <w:rFonts w:ascii="Times New Roman" w:eastAsia="宋体" w:hAnsi="Times New Roman" w:cs="Times New Roman" w:hint="default"/>
            <w:b w:val="0"/>
            <w:bCs w:val="0"/>
            <w:szCs w:val="24"/>
            <w:lang w:val="en-US" w:eastAsia="zh-CN"/>
          </w:rPr>
          <w:t>指标分析</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_Toc6379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9</w:t>
        </w:r>
        <w:r>
          <w:rPr>
            <w:rFonts w:ascii="Times New Roman" w:hAnsi="Times New Roman" w:cs="Times New Roman" w:hint="default"/>
            <w:b w:val="0"/>
            <w:bCs w:val="0"/>
          </w:rPr>
          <w:fldChar w:fldCharType="end"/>
        </w:r>
      </w:hyperlink>
    </w:p>
    <w:p>
      <w:pPr>
        <w:pStyle w:val="TOC2"/>
        <w:tabs>
          <w:tab w:val="right" w:leader="dot" w:pos="8306"/>
        </w:tabs>
        <w:spacing w:beforeLines="0" w:afterLines="0" w:line="440" w:lineRule="exact"/>
        <w:rPr>
          <w:rFonts w:ascii="Times New Roman" w:hAnsi="Times New Roman" w:cs="Times New Roman" w:hint="default"/>
          <w:b w:val="0"/>
          <w:bCs w:val="0"/>
        </w:rPr>
      </w:pPr>
      <w:hyperlink w:anchor="_Toc6234" w:history="1">
        <w:r>
          <w:rPr>
            <w:rFonts w:ascii="Times New Roman" w:eastAsia="宋体" w:hAnsi="Times New Roman" w:cs="Times New Roman" w:hint="default"/>
            <w:b w:val="0"/>
            <w:bCs w:val="0"/>
            <w:kern w:val="44"/>
            <w:szCs w:val="24"/>
            <w:lang w:val="en-US" w:eastAsia="zh-CN"/>
          </w:rPr>
          <w:t>（一） 我国水果出口总体竞争力</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_Toc6234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9</w:t>
        </w:r>
        <w:r>
          <w:rPr>
            <w:rFonts w:ascii="Times New Roman" w:hAnsi="Times New Roman" w:cs="Times New Roman" w:hint="default"/>
            <w:b w:val="0"/>
            <w:bCs w:val="0"/>
          </w:rPr>
          <w:fldChar w:fldCharType="end"/>
        </w:r>
      </w:hyperlink>
    </w:p>
    <w:p>
      <w:pPr>
        <w:pStyle w:val="TOC2"/>
        <w:tabs>
          <w:tab w:val="right" w:leader="dot" w:pos="8306"/>
        </w:tabs>
        <w:spacing w:beforeLines="0" w:afterLines="0" w:line="440" w:lineRule="exact"/>
        <w:rPr>
          <w:rFonts w:ascii="Times New Roman" w:hAnsi="Times New Roman" w:cs="Times New Roman" w:hint="default"/>
          <w:b w:val="0"/>
          <w:bCs w:val="0"/>
        </w:rPr>
      </w:pPr>
      <w:hyperlink w:anchor="_Toc32070" w:history="1">
        <w:r>
          <w:rPr>
            <w:rFonts w:ascii="Times New Roman" w:eastAsia="宋体" w:hAnsi="Times New Roman" w:cs="Times New Roman" w:hint="default"/>
            <w:b w:val="0"/>
            <w:bCs w:val="0"/>
            <w:kern w:val="44"/>
            <w:szCs w:val="24"/>
          </w:rPr>
          <w:t>（</w:t>
        </w:r>
        <w:r>
          <w:rPr>
            <w:rFonts w:ascii="Times New Roman" w:eastAsia="宋体" w:hAnsi="Times New Roman" w:cs="Times New Roman" w:hint="default"/>
            <w:b w:val="0"/>
            <w:bCs w:val="0"/>
            <w:kern w:val="44"/>
            <w:szCs w:val="24"/>
            <w:lang w:val="en-US" w:eastAsia="zh-CN"/>
          </w:rPr>
          <w:t>二</w:t>
        </w:r>
        <w:r>
          <w:rPr>
            <w:rFonts w:ascii="Times New Roman" w:eastAsia="宋体" w:hAnsi="Times New Roman" w:cs="Times New Roman" w:hint="default"/>
            <w:b w:val="0"/>
            <w:bCs w:val="0"/>
            <w:kern w:val="44"/>
            <w:szCs w:val="24"/>
          </w:rPr>
          <w:t>）</w:t>
        </w:r>
        <w:r>
          <w:rPr>
            <w:rFonts w:ascii="Times New Roman" w:eastAsia="宋体" w:hAnsi="Times New Roman" w:cs="Times New Roman" w:hint="default"/>
            <w:b w:val="0"/>
            <w:bCs w:val="0"/>
            <w:kern w:val="44"/>
            <w:szCs w:val="24"/>
            <w:lang w:val="en-US" w:eastAsia="zh-CN"/>
          </w:rPr>
          <w:t>与</w:t>
        </w:r>
        <w:r>
          <w:rPr>
            <w:rFonts w:ascii="Times New Roman" w:eastAsia="宋体" w:hAnsi="Times New Roman" w:cs="Times New Roman" w:hint="default"/>
            <w:b w:val="0"/>
            <w:bCs w:val="0"/>
            <w:kern w:val="44"/>
            <w:szCs w:val="24"/>
          </w:rPr>
          <w:t>主要国家</w:t>
        </w:r>
        <w:r>
          <w:rPr>
            <w:rFonts w:ascii="Times New Roman" w:eastAsia="宋体" w:hAnsi="Times New Roman" w:cs="Times New Roman" w:hint="default"/>
            <w:b w:val="0"/>
            <w:bCs w:val="0"/>
            <w:kern w:val="44"/>
            <w:szCs w:val="24"/>
            <w:lang w:val="en-US" w:eastAsia="zh-CN"/>
          </w:rPr>
          <w:t>间的</w:t>
        </w:r>
        <w:r>
          <w:rPr>
            <w:rFonts w:ascii="Times New Roman" w:eastAsia="宋体" w:hAnsi="Times New Roman" w:cs="Times New Roman" w:hint="default"/>
            <w:b w:val="0"/>
            <w:bCs w:val="0"/>
            <w:kern w:val="44"/>
            <w:szCs w:val="24"/>
          </w:rPr>
          <w:t>竞争</w:t>
        </w:r>
        <w:r>
          <w:rPr>
            <w:rFonts w:ascii="Times New Roman" w:eastAsia="宋体" w:hAnsi="Times New Roman" w:cs="Times New Roman" w:hint="default"/>
            <w:b w:val="0"/>
            <w:bCs w:val="0"/>
            <w:kern w:val="44"/>
            <w:szCs w:val="24"/>
            <w:lang w:val="en-US" w:eastAsia="zh-CN"/>
          </w:rPr>
          <w:t>比较</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_Toc32070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11</w:t>
        </w:r>
        <w:r>
          <w:rPr>
            <w:rFonts w:ascii="Times New Roman" w:hAnsi="Times New Roman" w:cs="Times New Roman" w:hint="default"/>
            <w:b w:val="0"/>
            <w:bCs w:val="0"/>
          </w:rPr>
          <w:fldChar w:fldCharType="end"/>
        </w:r>
      </w:hyperlink>
    </w:p>
    <w:p>
      <w:pPr>
        <w:pStyle w:val="TOC3"/>
        <w:tabs>
          <w:tab w:val="right" w:leader="dot" w:pos="8306"/>
        </w:tabs>
        <w:spacing w:beforeLines="0" w:afterLines="0" w:line="440" w:lineRule="exact"/>
        <w:rPr>
          <w:rFonts w:ascii="Times New Roman" w:hAnsi="Times New Roman" w:cs="Times New Roman" w:hint="default"/>
          <w:b w:val="0"/>
          <w:bCs w:val="0"/>
        </w:rPr>
      </w:pPr>
      <w:hyperlink w:anchor="_Toc2375" w:history="1">
        <w:r>
          <w:rPr>
            <w:rFonts w:ascii="Times New Roman" w:eastAsia="宋体" w:hAnsi="Times New Roman" w:cs="Times New Roman" w:hint="default"/>
            <w:b w:val="0"/>
            <w:bCs w:val="0"/>
            <w:kern w:val="44"/>
            <w:szCs w:val="24"/>
            <w:lang w:val="en-US" w:eastAsia="zh-CN"/>
          </w:rPr>
          <w:t>1.我国最主要的出口柑橘水果</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_Toc2375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11</w:t>
        </w:r>
        <w:r>
          <w:rPr>
            <w:rFonts w:ascii="Times New Roman" w:hAnsi="Times New Roman" w:cs="Times New Roman" w:hint="default"/>
            <w:b w:val="0"/>
            <w:bCs w:val="0"/>
          </w:rPr>
          <w:fldChar w:fldCharType="end"/>
        </w:r>
      </w:hyperlink>
    </w:p>
    <w:p>
      <w:pPr>
        <w:pStyle w:val="TOC3"/>
        <w:tabs>
          <w:tab w:val="right" w:leader="dot" w:pos="8306"/>
        </w:tabs>
        <w:spacing w:beforeLines="0" w:afterLines="0" w:line="440" w:lineRule="exact"/>
        <w:rPr>
          <w:rFonts w:ascii="Times New Roman" w:hAnsi="Times New Roman" w:cs="Times New Roman" w:hint="default"/>
          <w:b w:val="0"/>
          <w:bCs w:val="0"/>
        </w:rPr>
      </w:pPr>
      <w:hyperlink w:anchor="_Toc14440" w:history="1">
        <w:r>
          <w:rPr>
            <w:rFonts w:ascii="Times New Roman" w:eastAsia="宋体" w:hAnsi="Times New Roman" w:cs="Times New Roman" w:hint="default"/>
            <w:b w:val="0"/>
            <w:bCs w:val="0"/>
            <w:kern w:val="44"/>
            <w:szCs w:val="24"/>
            <w:lang w:val="en-US" w:eastAsia="zh-CN"/>
          </w:rPr>
          <w:t>2.其他水果</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_Toc14440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12</w:t>
        </w:r>
        <w:r>
          <w:rPr>
            <w:rFonts w:ascii="Times New Roman" w:hAnsi="Times New Roman" w:cs="Times New Roman" w:hint="default"/>
            <w:b w:val="0"/>
            <w:bCs w:val="0"/>
          </w:rPr>
          <w:fldChar w:fldCharType="end"/>
        </w:r>
      </w:hyperlink>
    </w:p>
    <w:p>
      <w:pPr>
        <w:pStyle w:val="TOC2"/>
        <w:tabs>
          <w:tab w:val="right" w:leader="dot" w:pos="8306"/>
        </w:tabs>
        <w:spacing w:beforeLines="0" w:afterLines="0" w:line="440" w:lineRule="exact"/>
        <w:rPr>
          <w:rFonts w:ascii="Times New Roman" w:hAnsi="Times New Roman" w:cs="Times New Roman" w:hint="default"/>
          <w:b w:val="0"/>
          <w:bCs w:val="0"/>
        </w:rPr>
      </w:pPr>
      <w:hyperlink w:anchor="_Toc14792" w:history="1">
        <w:r>
          <w:rPr>
            <w:rFonts w:ascii="Times New Roman" w:eastAsia="宋体" w:hAnsi="Times New Roman" w:cs="Times New Roman" w:hint="default"/>
            <w:b w:val="0"/>
            <w:bCs w:val="0"/>
            <w:kern w:val="44"/>
            <w:szCs w:val="24"/>
            <w:lang w:eastAsia="zh-CN"/>
          </w:rPr>
          <w:t>（</w:t>
        </w:r>
        <w:r>
          <w:rPr>
            <w:rFonts w:ascii="Times New Roman" w:eastAsia="宋体" w:hAnsi="Times New Roman" w:cs="Times New Roman" w:hint="default"/>
            <w:b w:val="0"/>
            <w:bCs w:val="0"/>
            <w:kern w:val="44"/>
            <w:szCs w:val="24"/>
            <w:lang w:val="en-US" w:eastAsia="zh-CN"/>
          </w:rPr>
          <w:t>三</w:t>
        </w:r>
        <w:r>
          <w:rPr>
            <w:rFonts w:ascii="Times New Roman" w:eastAsia="宋体" w:hAnsi="Times New Roman" w:cs="Times New Roman" w:hint="default"/>
            <w:b w:val="0"/>
            <w:bCs w:val="0"/>
            <w:kern w:val="44"/>
            <w:szCs w:val="24"/>
            <w:lang w:eastAsia="zh-CN"/>
          </w:rPr>
          <w:t>）</w:t>
        </w:r>
        <w:r>
          <w:rPr>
            <w:rFonts w:ascii="Times New Roman" w:eastAsia="宋体" w:hAnsi="Times New Roman" w:cs="Times New Roman" w:hint="default"/>
            <w:b w:val="0"/>
            <w:bCs w:val="0"/>
            <w:kern w:val="44"/>
            <w:szCs w:val="24"/>
            <w:lang w:val="en-US" w:eastAsia="zh-CN"/>
          </w:rPr>
          <w:t>市场占有率</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_Toc14792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12</w:t>
        </w:r>
        <w:r>
          <w:rPr>
            <w:rFonts w:ascii="Times New Roman" w:hAnsi="Times New Roman" w:cs="Times New Roman" w:hint="default"/>
            <w:b w:val="0"/>
            <w:bCs w:val="0"/>
          </w:rPr>
          <w:fldChar w:fldCharType="end"/>
        </w:r>
      </w:hyperlink>
    </w:p>
    <w:p>
      <w:pPr>
        <w:pStyle w:val="TOC2"/>
        <w:tabs>
          <w:tab w:val="right" w:leader="dot" w:pos="8306"/>
        </w:tabs>
        <w:spacing w:beforeLines="0" w:afterLines="0" w:line="440" w:lineRule="exact"/>
        <w:rPr>
          <w:rFonts w:ascii="Times New Roman" w:hAnsi="Times New Roman" w:cs="Times New Roman" w:hint="default"/>
          <w:b w:val="0"/>
          <w:bCs w:val="0"/>
        </w:rPr>
      </w:pPr>
      <w:hyperlink w:anchor="_Toc12496" w:history="1">
        <w:r>
          <w:rPr>
            <w:rFonts w:ascii="Times New Roman" w:hAnsi="Times New Roman" w:cs="Times New Roman" w:hint="default"/>
            <w:b w:val="0"/>
            <w:bCs w:val="0"/>
            <w:lang w:val="en-US" w:eastAsia="zh-CN"/>
          </w:rPr>
          <w:t>（四）贸易竞争指数分析</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_Toc12496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14</w:t>
        </w:r>
        <w:r>
          <w:rPr>
            <w:rFonts w:ascii="Times New Roman" w:hAnsi="Times New Roman" w:cs="Times New Roman" w:hint="default"/>
            <w:b w:val="0"/>
            <w:bCs w:val="0"/>
          </w:rPr>
          <w:fldChar w:fldCharType="end"/>
        </w:r>
      </w:hyperlink>
    </w:p>
    <w:p>
      <w:pPr>
        <w:pStyle w:val="TOC1"/>
        <w:tabs>
          <w:tab w:val="right" w:leader="dot" w:pos="8306"/>
        </w:tabs>
        <w:spacing w:beforeLines="0" w:afterLines="0" w:line="440" w:lineRule="exact"/>
        <w:rPr>
          <w:rFonts w:ascii="Times New Roman" w:hAnsi="Times New Roman" w:cs="Times New Roman" w:hint="default"/>
          <w:b w:val="0"/>
          <w:bCs w:val="0"/>
        </w:rPr>
      </w:pPr>
      <w:hyperlink w:anchor="_Toc9203" w:history="1">
        <w:r>
          <w:rPr>
            <w:rFonts w:ascii="Times New Roman" w:eastAsia="宋体" w:hAnsi="Times New Roman" w:cs="Times New Roman" w:hint="default"/>
            <w:b w:val="0"/>
            <w:bCs w:val="0"/>
            <w:kern w:val="44"/>
            <w:szCs w:val="24"/>
            <w:lang w:val="en-US" w:eastAsia="zh-CN"/>
          </w:rPr>
          <w:t>四、影响我国水果出口的因素分析</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_Toc9203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15</w:t>
        </w:r>
        <w:r>
          <w:rPr>
            <w:rFonts w:ascii="Times New Roman" w:hAnsi="Times New Roman" w:cs="Times New Roman" w:hint="default"/>
            <w:b w:val="0"/>
            <w:bCs w:val="0"/>
          </w:rPr>
          <w:fldChar w:fldCharType="end"/>
        </w:r>
      </w:hyperlink>
    </w:p>
    <w:p>
      <w:pPr>
        <w:pStyle w:val="TOC2"/>
        <w:tabs>
          <w:tab w:val="right" w:leader="dot" w:pos="8306"/>
        </w:tabs>
        <w:spacing w:beforeLines="0" w:afterLines="0" w:line="440" w:lineRule="exact"/>
        <w:rPr>
          <w:rFonts w:ascii="Times New Roman" w:hAnsi="Times New Roman" w:cs="Times New Roman" w:hint="default"/>
          <w:b w:val="0"/>
          <w:bCs w:val="0"/>
        </w:rPr>
      </w:pPr>
      <w:hyperlink w:anchor="_Toc9415" w:history="1">
        <w:r>
          <w:rPr>
            <w:rFonts w:ascii="Times New Roman" w:hAnsi="Times New Roman" w:cs="Times New Roman" w:hint="default"/>
            <w:b w:val="0"/>
            <w:bCs w:val="0"/>
            <w:lang w:val="en-US" w:eastAsia="zh-CN"/>
          </w:rPr>
          <w:t>（一）生产质量</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_Toc9415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15</w:t>
        </w:r>
        <w:r>
          <w:rPr>
            <w:rFonts w:ascii="Times New Roman" w:hAnsi="Times New Roman" w:cs="Times New Roman" w:hint="default"/>
            <w:b w:val="0"/>
            <w:bCs w:val="0"/>
          </w:rPr>
          <w:fldChar w:fldCharType="end"/>
        </w:r>
      </w:hyperlink>
    </w:p>
    <w:p>
      <w:pPr>
        <w:pStyle w:val="TOC2"/>
        <w:tabs>
          <w:tab w:val="right" w:leader="dot" w:pos="8306"/>
        </w:tabs>
        <w:spacing w:beforeLines="0" w:afterLines="0" w:line="440" w:lineRule="exact"/>
        <w:rPr>
          <w:rFonts w:ascii="Times New Roman" w:hAnsi="Times New Roman" w:cs="Times New Roman" w:hint="default"/>
          <w:b w:val="0"/>
          <w:bCs w:val="0"/>
        </w:rPr>
      </w:pPr>
      <w:hyperlink w:anchor="_Toc10949" w:history="1">
        <w:r>
          <w:rPr>
            <w:rFonts w:ascii="Times New Roman" w:hAnsi="Times New Roman" w:cs="Times New Roman" w:hint="default"/>
            <w:b w:val="0"/>
            <w:bCs w:val="0"/>
            <w:lang w:val="en-US" w:eastAsia="zh-CN"/>
          </w:rPr>
          <w:t>（二）贸易格局</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_Toc10949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16</w:t>
        </w:r>
        <w:r>
          <w:rPr>
            <w:rFonts w:ascii="Times New Roman" w:hAnsi="Times New Roman" w:cs="Times New Roman" w:hint="default"/>
            <w:b w:val="0"/>
            <w:bCs w:val="0"/>
          </w:rPr>
          <w:fldChar w:fldCharType="end"/>
        </w:r>
      </w:hyperlink>
    </w:p>
    <w:p>
      <w:pPr>
        <w:pStyle w:val="TOC2"/>
        <w:tabs>
          <w:tab w:val="right" w:leader="dot" w:pos="8306"/>
        </w:tabs>
        <w:spacing w:beforeLines="0" w:afterLines="0" w:line="440" w:lineRule="exact"/>
        <w:rPr>
          <w:rFonts w:ascii="Times New Roman" w:hAnsi="Times New Roman" w:cs="Times New Roman" w:hint="default"/>
          <w:b w:val="0"/>
          <w:bCs w:val="0"/>
        </w:rPr>
      </w:pPr>
      <w:hyperlink w:anchor="_Toc31177" w:history="1">
        <w:r>
          <w:rPr>
            <w:rFonts w:ascii="Times New Roman" w:hAnsi="Times New Roman" w:cs="Times New Roman" w:hint="default"/>
            <w:b w:val="0"/>
            <w:bCs w:val="0"/>
            <w:lang w:val="en-US" w:eastAsia="zh-CN"/>
          </w:rPr>
          <w:t>（三）出口结构</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_Toc31177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16</w:t>
        </w:r>
        <w:r>
          <w:rPr>
            <w:rFonts w:ascii="Times New Roman" w:hAnsi="Times New Roman" w:cs="Times New Roman" w:hint="default"/>
            <w:b w:val="0"/>
            <w:bCs w:val="0"/>
          </w:rPr>
          <w:fldChar w:fldCharType="end"/>
        </w:r>
      </w:hyperlink>
    </w:p>
    <w:p>
      <w:pPr>
        <w:pStyle w:val="TOC1"/>
        <w:tabs>
          <w:tab w:val="right" w:leader="dot" w:pos="8306"/>
        </w:tabs>
        <w:spacing w:beforeLines="0" w:afterLines="0" w:line="440" w:lineRule="exact"/>
        <w:rPr>
          <w:rFonts w:ascii="Times New Roman" w:hAnsi="Times New Roman" w:cs="Times New Roman" w:hint="default"/>
          <w:b w:val="0"/>
          <w:bCs w:val="0"/>
        </w:rPr>
      </w:pPr>
      <w:hyperlink w:anchor="_Toc14967" w:history="1">
        <w:r>
          <w:rPr>
            <w:rFonts w:ascii="Times New Roman" w:eastAsia="宋体" w:hAnsi="Times New Roman" w:cs="Times New Roman" w:hint="default"/>
            <w:b w:val="0"/>
            <w:bCs w:val="0"/>
            <w:szCs w:val="24"/>
            <w:lang w:val="en-US" w:eastAsia="zh-CN"/>
          </w:rPr>
          <w:t>五、政策</w:t>
        </w:r>
        <w:r>
          <w:rPr>
            <w:rFonts w:ascii="Times New Roman" w:eastAsia="宋体" w:hAnsi="Times New Roman" w:cs="Times New Roman" w:hint="default"/>
            <w:b w:val="0"/>
            <w:bCs w:val="0"/>
            <w:szCs w:val="24"/>
          </w:rPr>
          <w:t>建议</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_Toc14967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17</w:t>
        </w:r>
        <w:r>
          <w:rPr>
            <w:rFonts w:ascii="Times New Roman" w:hAnsi="Times New Roman" w:cs="Times New Roman" w:hint="default"/>
            <w:b w:val="0"/>
            <w:bCs w:val="0"/>
          </w:rPr>
          <w:fldChar w:fldCharType="end"/>
        </w:r>
      </w:hyperlink>
    </w:p>
    <w:p>
      <w:pPr>
        <w:pStyle w:val="TOC2"/>
        <w:tabs>
          <w:tab w:val="right" w:leader="dot" w:pos="8306"/>
        </w:tabs>
        <w:spacing w:beforeLines="0" w:afterLines="0" w:line="440" w:lineRule="exact"/>
        <w:rPr>
          <w:rFonts w:ascii="Times New Roman" w:hAnsi="Times New Roman" w:cs="Times New Roman" w:hint="default"/>
          <w:b w:val="0"/>
          <w:bCs w:val="0"/>
        </w:rPr>
      </w:pPr>
      <w:hyperlink w:anchor="_Toc15661" w:history="1">
        <w:r>
          <w:rPr>
            <w:rFonts w:ascii="Times New Roman" w:eastAsia="宋体" w:hAnsi="Times New Roman" w:cs="Times New Roman" w:hint="default"/>
            <w:b w:val="0"/>
            <w:bCs w:val="0"/>
            <w:kern w:val="44"/>
            <w:szCs w:val="24"/>
            <w:lang w:val="en-US" w:eastAsia="zh-CN"/>
          </w:rPr>
          <w:t>（一）</w:t>
        </w:r>
        <w:r>
          <w:rPr>
            <w:rFonts w:ascii="Times New Roman" w:eastAsia="宋体" w:hAnsi="Times New Roman" w:cs="Times New Roman" w:hint="default"/>
            <w:b w:val="0"/>
            <w:bCs w:val="0"/>
            <w:kern w:val="44"/>
            <w:szCs w:val="24"/>
          </w:rPr>
          <w:t>加强果业基础设施建设，夯实产业发展基础</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_Toc15661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17</w:t>
        </w:r>
        <w:r>
          <w:rPr>
            <w:rFonts w:ascii="Times New Roman" w:hAnsi="Times New Roman" w:cs="Times New Roman" w:hint="default"/>
            <w:b w:val="0"/>
            <w:bCs w:val="0"/>
          </w:rPr>
          <w:fldChar w:fldCharType="end"/>
        </w:r>
      </w:hyperlink>
    </w:p>
    <w:p>
      <w:pPr>
        <w:pStyle w:val="TOC2"/>
        <w:tabs>
          <w:tab w:val="right" w:leader="dot" w:pos="8306"/>
        </w:tabs>
        <w:spacing w:beforeLines="0" w:afterLines="0" w:line="440" w:lineRule="exact"/>
        <w:rPr>
          <w:rFonts w:ascii="Times New Roman" w:hAnsi="Times New Roman" w:cs="Times New Roman" w:hint="default"/>
          <w:b w:val="0"/>
          <w:bCs w:val="0"/>
        </w:rPr>
      </w:pPr>
      <w:hyperlink w:anchor="_Toc15610" w:history="1">
        <w:r>
          <w:rPr>
            <w:rFonts w:ascii="Times New Roman" w:eastAsia="宋体" w:hAnsi="Times New Roman" w:cs="Times New Roman" w:hint="default"/>
            <w:b w:val="0"/>
            <w:bCs w:val="0"/>
            <w:kern w:val="44"/>
            <w:szCs w:val="24"/>
            <w:lang w:val="en-US" w:eastAsia="zh-CN"/>
          </w:rPr>
          <w:t>（二）加大水果产业结构调整力度，优化区域布局</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_Toc15610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17</w:t>
        </w:r>
        <w:r>
          <w:rPr>
            <w:rFonts w:ascii="Times New Roman" w:hAnsi="Times New Roman" w:cs="Times New Roman" w:hint="default"/>
            <w:b w:val="0"/>
            <w:bCs w:val="0"/>
          </w:rPr>
          <w:fldChar w:fldCharType="end"/>
        </w:r>
      </w:hyperlink>
    </w:p>
    <w:p>
      <w:pPr>
        <w:pStyle w:val="TOC2"/>
        <w:tabs>
          <w:tab w:val="right" w:leader="dot" w:pos="8306"/>
        </w:tabs>
        <w:spacing w:beforeLines="0" w:afterLines="0" w:line="440" w:lineRule="exact"/>
        <w:rPr>
          <w:rFonts w:ascii="Times New Roman" w:hAnsi="Times New Roman" w:cs="Times New Roman" w:hint="default"/>
          <w:b w:val="0"/>
          <w:bCs w:val="0"/>
        </w:rPr>
      </w:pPr>
      <w:hyperlink w:anchor="_Toc25394" w:history="1">
        <w:r>
          <w:rPr>
            <w:rFonts w:ascii="Times New Roman" w:eastAsia="宋体" w:hAnsi="Times New Roman" w:cs="Times New Roman" w:hint="default"/>
            <w:b w:val="0"/>
            <w:bCs w:val="0"/>
            <w:kern w:val="44"/>
            <w:szCs w:val="24"/>
            <w:lang w:val="en-US" w:eastAsia="zh-CN"/>
          </w:rPr>
          <w:t>（三）</w:t>
        </w:r>
        <w:r>
          <w:rPr>
            <w:rFonts w:ascii="Times New Roman" w:eastAsia="宋体" w:hAnsi="Times New Roman" w:cs="Times New Roman" w:hint="default"/>
            <w:b w:val="0"/>
            <w:bCs w:val="0"/>
            <w:kern w:val="44"/>
            <w:szCs w:val="24"/>
          </w:rPr>
          <w:t>发展果品贮藏加工业，提高果品采后商品化处理</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_Toc25394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17</w:t>
        </w:r>
        <w:r>
          <w:rPr>
            <w:rFonts w:ascii="Times New Roman" w:hAnsi="Times New Roman" w:cs="Times New Roman" w:hint="default"/>
            <w:b w:val="0"/>
            <w:bCs w:val="0"/>
          </w:rPr>
          <w:fldChar w:fldCharType="end"/>
        </w:r>
      </w:hyperlink>
    </w:p>
    <w:p>
      <w:pPr>
        <w:pStyle w:val="TOC2"/>
        <w:tabs>
          <w:tab w:val="right" w:leader="dot" w:pos="8306"/>
        </w:tabs>
        <w:spacing w:beforeLines="0" w:afterLines="0" w:line="440" w:lineRule="exact"/>
        <w:rPr>
          <w:rFonts w:ascii="Times New Roman" w:hAnsi="Times New Roman" w:cs="Times New Roman" w:hint="default"/>
          <w:b w:val="0"/>
          <w:bCs w:val="0"/>
        </w:rPr>
      </w:pPr>
      <w:hyperlink w:anchor="_Toc1887" w:history="1">
        <w:r>
          <w:rPr>
            <w:rFonts w:ascii="Times New Roman" w:eastAsia="宋体" w:hAnsi="Times New Roman" w:cs="Times New Roman" w:hint="default"/>
            <w:b w:val="0"/>
            <w:bCs w:val="0"/>
            <w:kern w:val="44"/>
            <w:szCs w:val="24"/>
            <w:lang w:val="en-US" w:eastAsia="zh-CN"/>
          </w:rPr>
          <w:t>（四）培育发展龙头企业，促进我国水果产业化进程</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_Toc1887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18</w:t>
        </w:r>
        <w:r>
          <w:rPr>
            <w:rFonts w:ascii="Times New Roman" w:hAnsi="Times New Roman" w:cs="Times New Roman" w:hint="default"/>
            <w:b w:val="0"/>
            <w:bCs w:val="0"/>
          </w:rPr>
          <w:fldChar w:fldCharType="end"/>
        </w:r>
      </w:hyperlink>
    </w:p>
    <w:p>
      <w:pPr>
        <w:pStyle w:val="TOC2"/>
        <w:tabs>
          <w:tab w:val="right" w:leader="dot" w:pos="8306"/>
        </w:tabs>
        <w:spacing w:beforeLines="0" w:afterLines="0" w:line="440" w:lineRule="exact"/>
        <w:rPr>
          <w:rFonts w:ascii="Times New Roman" w:hAnsi="Times New Roman" w:cs="Times New Roman" w:hint="default"/>
          <w:b w:val="0"/>
          <w:bCs w:val="0"/>
        </w:rPr>
      </w:pPr>
      <w:hyperlink w:anchor="_Toc32585" w:history="1">
        <w:r>
          <w:rPr>
            <w:rFonts w:ascii="Times New Roman" w:eastAsia="宋体" w:hAnsi="Times New Roman" w:cs="Times New Roman" w:hint="default"/>
            <w:b w:val="0"/>
            <w:bCs w:val="0"/>
            <w:kern w:val="44"/>
            <w:szCs w:val="24"/>
            <w:lang w:val="en-US" w:eastAsia="zh-CN"/>
          </w:rPr>
          <w:t>（五）优化水果出口的市场结构</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_Toc32585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19</w:t>
        </w:r>
        <w:r>
          <w:rPr>
            <w:rFonts w:ascii="Times New Roman" w:hAnsi="Times New Roman" w:cs="Times New Roman" w:hint="default"/>
            <w:b w:val="0"/>
            <w:bCs w:val="0"/>
          </w:rPr>
          <w:fldChar w:fldCharType="end"/>
        </w:r>
      </w:hyperlink>
    </w:p>
    <w:p>
      <w:pPr>
        <w:pStyle w:val="TOC2"/>
        <w:tabs>
          <w:tab w:val="right" w:leader="dot" w:pos="8306"/>
        </w:tabs>
        <w:spacing w:beforeLines="0" w:afterLines="0" w:line="440" w:lineRule="exact"/>
        <w:rPr>
          <w:rFonts w:ascii="Times New Roman" w:hAnsi="Times New Roman" w:cs="Times New Roman" w:hint="default"/>
          <w:b w:val="0"/>
          <w:bCs w:val="0"/>
        </w:rPr>
        <w:sectPr>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hyperlink w:anchor="_Toc12139" w:history="1">
        <w:r>
          <w:rPr>
            <w:rFonts w:ascii="Times New Roman" w:eastAsia="宋体" w:hAnsi="Times New Roman" w:cs="Times New Roman" w:hint="default"/>
            <w:b w:val="0"/>
            <w:bCs w:val="0"/>
            <w:kern w:val="44"/>
            <w:szCs w:val="24"/>
            <w:lang w:val="en-US" w:eastAsia="zh-CN"/>
          </w:rPr>
          <w:t>（六）</w:t>
        </w:r>
        <w:r>
          <w:rPr>
            <w:rFonts w:ascii="Times New Roman" w:eastAsia="宋体" w:hAnsi="Times New Roman" w:cs="Times New Roman" w:hint="default"/>
            <w:b w:val="0"/>
            <w:bCs w:val="0"/>
            <w:kern w:val="44"/>
            <w:szCs w:val="24"/>
          </w:rPr>
          <w:t>提高产品质量，实施品牌策略</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_Toc12139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19</w:t>
        </w:r>
        <w:r>
          <w:rPr>
            <w:rFonts w:ascii="Times New Roman" w:hAnsi="Times New Roman" w:cs="Times New Roman" w:hint="default"/>
            <w:b w:val="0"/>
            <w:bCs w:val="0"/>
          </w:rPr>
          <w:fldChar w:fldCharType="end"/>
        </w:r>
      </w:hyperlink>
    </w:p>
    <w:p>
      <w:pPr>
        <w:pStyle w:val="TOC1"/>
        <w:tabs>
          <w:tab w:val="right" w:leader="dot" w:pos="8306"/>
        </w:tabs>
        <w:spacing w:beforeLines="0" w:afterLines="0" w:line="440" w:lineRule="exact"/>
        <w:rPr>
          <w:rFonts w:ascii="Times New Roman" w:hAnsi="Times New Roman" w:cs="Times New Roman" w:hint="default"/>
          <w:b w:val="0"/>
          <w:bCs w:val="0"/>
        </w:rPr>
      </w:pPr>
      <w:hyperlink w:anchor="_Toc18385" w:history="1">
        <w:r>
          <w:rPr>
            <w:rFonts w:ascii="Times New Roman" w:eastAsia="宋体" w:hAnsi="Times New Roman" w:cs="Times New Roman" w:hint="default"/>
            <w:b w:val="0"/>
            <w:bCs w:val="0"/>
            <w:szCs w:val="24"/>
            <w:lang w:val="en-US" w:eastAsia="zh-CN"/>
          </w:rPr>
          <w:t>六、结论</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_Toc18385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20</w:t>
        </w:r>
        <w:r>
          <w:rPr>
            <w:rFonts w:ascii="Times New Roman" w:hAnsi="Times New Roman" w:cs="Times New Roman" w:hint="default"/>
            <w:b w:val="0"/>
            <w:bCs w:val="0"/>
          </w:rPr>
          <w:fldChar w:fldCharType="end"/>
        </w:r>
      </w:hyperlink>
    </w:p>
    <w:p>
      <w:pPr>
        <w:pStyle w:val="TOC1"/>
        <w:tabs>
          <w:tab w:val="right" w:leader="dot" w:pos="8306"/>
        </w:tabs>
        <w:spacing w:beforeLines="0" w:afterLines="0" w:line="440" w:lineRule="exact"/>
      </w:pPr>
      <w:hyperlink w:anchor="_Toc29420" w:history="1">
        <w:r>
          <w:rPr>
            <w:rFonts w:ascii="Times New Roman" w:eastAsia="宋体" w:hAnsi="Times New Roman" w:cs="Times New Roman" w:hint="default"/>
            <w:b w:val="0"/>
            <w:bCs w:val="0"/>
            <w:szCs w:val="24"/>
            <w:lang w:val="en-US" w:eastAsia="zh-CN"/>
          </w:rPr>
          <w:t>参考文献</w:t>
        </w:r>
        <w:r>
          <w:rPr>
            <w:rFonts w:ascii="Times New Roman" w:hAnsi="Times New Roman" w:cs="Times New Roman" w:hint="default"/>
            <w:b w:val="0"/>
            <w:bCs w:val="0"/>
          </w:rPr>
          <w:tab/>
        </w:r>
        <w:r>
          <w:rPr>
            <w:rFonts w:ascii="Times New Roman" w:hAnsi="Times New Roman" w:cs="Times New Roman" w:hint="default"/>
            <w:b w:val="0"/>
            <w:bCs w:val="0"/>
          </w:rPr>
          <w:fldChar w:fldCharType="begin"/>
        </w:r>
        <w:r>
          <w:rPr>
            <w:rFonts w:ascii="Times New Roman" w:hAnsi="Times New Roman" w:cs="Times New Roman" w:hint="default"/>
            <w:b w:val="0"/>
            <w:bCs w:val="0"/>
          </w:rPr>
          <w:instrText xml:space="preserve"> PAGEREF _Toc29420 </w:instrText>
        </w:r>
        <w:r>
          <w:rPr>
            <w:rFonts w:ascii="Times New Roman" w:hAnsi="Times New Roman" w:cs="Times New Roman" w:hint="default"/>
            <w:b w:val="0"/>
            <w:bCs w:val="0"/>
          </w:rPr>
          <w:fldChar w:fldCharType="separate"/>
        </w:r>
        <w:r>
          <w:rPr>
            <w:rFonts w:ascii="Times New Roman" w:hAnsi="Times New Roman" w:cs="Times New Roman" w:hint="default"/>
            <w:b w:val="0"/>
            <w:bCs w:val="0"/>
          </w:rPr>
          <w:t>20</w:t>
        </w:r>
        <w:r>
          <w:rPr>
            <w:rFonts w:ascii="Times New Roman" w:hAnsi="Times New Roman" w:cs="Times New Roman" w:hint="default"/>
            <w:b w:val="0"/>
            <w:bCs w:val="0"/>
          </w:rPr>
          <w:fldChar w:fldCharType="end"/>
        </w:r>
      </w:hyperlink>
    </w:p>
    <w:p>
      <w:pPr>
        <w:keepNext w:val="0"/>
        <w:keepLines w:val="0"/>
        <w:pageBreakBefore w:val="0"/>
        <w:widowControl w:val="0"/>
        <w:kinsoku/>
        <w:wordWrap/>
        <w:overflowPunct/>
        <w:topLinePunct w:val="0"/>
        <w:autoSpaceDE/>
        <w:autoSpaceDN/>
        <w:bidi w:val="0"/>
        <w:adjustRightInd/>
        <w:snapToGrid/>
        <w:spacing w:line="360" w:lineRule="auto"/>
        <w:ind w:left="0" w:right="0" w:firstLine="0" w:leftChars="0" w:rightChars="0" w:firstLineChars="0"/>
        <w:jc w:val="both"/>
        <w:textAlignment w:val="auto"/>
        <w:outlineLvl w:val="9"/>
        <w:rPr>
          <w:rFonts w:ascii="宋体" w:hAnsi="宋体" w:cs="宋体" w:hint="eastAsia"/>
          <w:b/>
          <w:sz w:val="21"/>
          <w:szCs w:val="21"/>
        </w:rPr>
      </w:pPr>
      <w:r>
        <w:rPr>
          <w:rFonts w:ascii="Times New Roman" w:eastAsia="宋体" w:hAnsi="Times New Roman" w:cs="Times New Roman" w:hint="default"/>
          <w:b/>
          <w:sz w:val="24"/>
          <w:szCs w:val="24"/>
        </w:rPr>
        <w:fldChar w:fldCharType="end"/>
      </w:r>
    </w:p>
    <w:p>
      <w:pPr>
        <w:keepNext w:val="0"/>
        <w:keepLines w:val="0"/>
        <w:pageBreakBefore w:val="0"/>
        <w:widowControl w:val="0"/>
        <w:kinsoku/>
        <w:wordWrap/>
        <w:overflowPunct/>
        <w:topLinePunct w:val="0"/>
        <w:autoSpaceDE/>
        <w:autoSpaceDN/>
        <w:bidi w:val="0"/>
        <w:adjustRightInd/>
        <w:snapToGrid/>
        <w:spacing w:beforeLines="0" w:afterLines="0" w:line="440" w:lineRule="exact"/>
        <w:ind w:left="0" w:right="0" w:firstLine="420" w:leftChars="0" w:rightChars="0" w:firstLineChars="0"/>
        <w:jc w:val="both"/>
        <w:textAlignment w:val="auto"/>
        <w:outlineLvl w:val="9"/>
        <w:rPr>
          <w:rFonts w:ascii="宋体" w:hAnsi="宋体" w:cs="宋体" w:hint="eastAsia"/>
          <w:szCs w:val="24"/>
        </w:rPr>
      </w:pPr>
      <w:r>
        <w:rPr>
          <w:rFonts w:ascii="宋体" w:eastAsia="宋体" w:hAnsi="宋体" w:cs="宋体" w:hint="eastAsia"/>
          <w:b/>
          <w:sz w:val="24"/>
          <w:szCs w:val="24"/>
          <w:lang w:val="en-US" w:eastAsia="zh-CN"/>
        </w:rPr>
        <w:t>摘要：</w:t>
      </w:r>
      <w:r>
        <w:rPr>
          <w:rFonts w:ascii="宋体" w:eastAsia="宋体" w:hAnsi="宋体" w:cs="宋体" w:hint="eastAsia"/>
          <w:kern w:val="2"/>
          <w:sz w:val="24"/>
          <w:szCs w:val="24"/>
          <w:lang w:val="en-US" w:eastAsia="zh-CN" w:bidi="ar-SA"/>
        </w:rPr>
        <w:t>水果作为劳动密集型产品，一直是我国具有生产优势的农产品，如何将水果的生产优势转化为贸易优势是当前中国水果产业面临的首要问题，对发展我国水果出口，研究中国水果出口竞争力，对促进创汇具有重要意义，因此，本文</w:t>
      </w:r>
      <w:r>
        <w:rPr>
          <w:rFonts w:ascii="宋体" w:eastAsia="宋体" w:hAnsi="宋体" w:cs="宋体" w:hint="eastAsia"/>
          <w:sz w:val="24"/>
          <w:szCs w:val="24"/>
        </w:rPr>
        <w:t>界定了所研究的水果产业和水果产业国际竞争力的概念</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以及</w:t>
      </w:r>
      <w:r>
        <w:rPr>
          <w:rFonts w:ascii="宋体" w:eastAsia="宋体" w:hAnsi="宋体" w:cs="宋体" w:hint="eastAsia"/>
          <w:sz w:val="24"/>
          <w:szCs w:val="24"/>
        </w:rPr>
        <w:t>比较优势</w:t>
      </w:r>
      <w:r>
        <w:rPr>
          <w:rFonts w:ascii="宋体" w:eastAsia="宋体" w:hAnsi="宋体" w:cs="宋体" w:hint="eastAsia"/>
          <w:sz w:val="24"/>
          <w:szCs w:val="24"/>
          <w:lang w:val="en-US" w:eastAsia="zh-CN"/>
        </w:rPr>
        <w:t>和</w:t>
      </w:r>
      <w:r>
        <w:rPr>
          <w:rFonts w:ascii="宋体" w:eastAsia="宋体" w:hAnsi="宋体" w:cs="宋体" w:hint="eastAsia"/>
          <w:sz w:val="24"/>
          <w:szCs w:val="24"/>
        </w:rPr>
        <w:t>竞争优势</w:t>
      </w:r>
      <w:r>
        <w:rPr>
          <w:rFonts w:ascii="宋体" w:eastAsia="宋体" w:hAnsi="宋体" w:cs="宋体" w:hint="eastAsia"/>
          <w:sz w:val="24"/>
          <w:szCs w:val="24"/>
          <w:lang w:val="en-US" w:eastAsia="zh-CN"/>
        </w:rPr>
        <w:t>后，</w:t>
      </w:r>
      <w:r>
        <w:rPr>
          <w:rFonts w:ascii="宋体" w:eastAsia="宋体" w:hAnsi="宋体" w:cs="宋体" w:hint="eastAsia"/>
          <w:kern w:val="2"/>
          <w:sz w:val="24"/>
          <w:szCs w:val="24"/>
          <w:lang w:val="en-US" w:eastAsia="zh-CN" w:bidi="ar-SA"/>
        </w:rPr>
        <w:t>重点揭示了中国水果的出口现状及问题，再通过与主要国家间的竞争比较、市场占有率、贸易竞争指数指标等三方面进行我国水果产业国际竞争里的评定比较，最后为提升我国水果产业国际竞争力提供有效的政策建议。</w:t>
      </w:r>
    </w:p>
    <w:p>
      <w:pPr>
        <w:keepNext w:val="0"/>
        <w:keepLines w:val="0"/>
        <w:pageBreakBefore w:val="0"/>
        <w:widowControl w:val="0"/>
        <w:kinsoku/>
        <w:wordWrap/>
        <w:overflowPunct/>
        <w:topLinePunct w:val="0"/>
        <w:autoSpaceDE/>
        <w:autoSpaceDN/>
        <w:bidi w:val="0"/>
        <w:adjustRightInd/>
        <w:snapToGrid/>
        <w:spacing w:beforeLines="0" w:afterLines="0" w:line="440" w:lineRule="exact"/>
        <w:ind w:left="0" w:right="0" w:firstLine="420" w:leftChars="0" w:rightChars="0" w:firstLineChars="0"/>
        <w:jc w:val="both"/>
        <w:textAlignment w:val="auto"/>
        <w:outlineLvl w:val="9"/>
        <w:rPr>
          <w:rFonts w:ascii="宋体" w:hAnsi="宋体" w:cs="宋体" w:hint="eastAsia"/>
          <w:szCs w:val="24"/>
        </w:rPr>
      </w:pPr>
      <w:r>
        <w:rPr>
          <w:rFonts w:ascii="宋体" w:hAnsi="宋体" w:cs="宋体" w:hint="eastAsia"/>
          <w:b/>
          <w:bCs/>
          <w:kern w:val="2"/>
          <w:sz w:val="24"/>
          <w:szCs w:val="24"/>
          <w:lang w:val="en-US" w:eastAsia="zh-CN" w:bidi="ar-SA"/>
        </w:rPr>
        <w:t>关键词：</w:t>
      </w:r>
      <w:r>
        <w:rPr>
          <w:rFonts w:ascii="宋体" w:hAnsi="宋体" w:cs="宋体" w:hint="eastAsia"/>
          <w:kern w:val="2"/>
          <w:sz w:val="24"/>
          <w:szCs w:val="24"/>
          <w:lang w:val="en-US" w:eastAsia="zh-CN" w:bidi="ar-SA"/>
        </w:rPr>
        <w:t>水果产业  国际竞争力  比较优势  市场占有率  贸易竞争指数</w:t>
      </w:r>
    </w:p>
    <w:p>
      <w:pPr>
        <w:pStyle w:val="NormalWeb"/>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40" w:lineRule="exact"/>
        <w:ind w:left="0" w:right="0" w:firstLine="420" w:leftChars="0" w:rightChars="0" w:firstLineChars="0"/>
        <w:jc w:val="left"/>
        <w:textAlignment w:val="auto"/>
        <w:outlineLvl w:val="9"/>
        <w:rPr>
          <w:rFonts w:ascii="Times New Roman" w:eastAsia="宋体" w:hAnsi="Times New Roman" w:cs="Times New Roman" w:hint="default"/>
          <w:w w:val="100"/>
          <w:kern w:val="2"/>
          <w:szCs w:val="24"/>
          <w:lang w:bidi="ar-SA"/>
        </w:rPr>
      </w:pPr>
      <w:r>
        <w:rPr>
          <w:rFonts w:ascii="Times New Roman" w:eastAsia="宋体" w:hAnsi="Times New Roman" w:cs="Times New Roman" w:hint="default"/>
          <w:b/>
          <w:bCs/>
          <w:w w:val="100"/>
          <w:kern w:val="2"/>
          <w:sz w:val="24"/>
          <w:szCs w:val="24"/>
          <w:lang w:val="en-US" w:eastAsia="zh-CN" w:bidi="ar-SA"/>
        </w:rPr>
        <w:t>Abstract</w:t>
      </w:r>
      <w:r>
        <w:rPr>
          <w:rFonts w:ascii="Times New Roman" w:eastAsia="宋体" w:hAnsi="Times New Roman" w:cs="Times New Roman" w:hint="default"/>
          <w:w w:val="100"/>
          <w:kern w:val="2"/>
          <w:sz w:val="24"/>
          <w:szCs w:val="24"/>
          <w:lang w:val="en-US" w:eastAsia="zh-CN" w:bidi="ar-SA"/>
        </w:rPr>
        <w:t>: Fruit as a labor-intensive product has always been an agricultural product with production advantages in China. How to</w:t>
      </w:r>
      <w:r>
        <w:rPr>
          <w:rFonts w:ascii="Times New Roman" w:hAnsi="Times New Roman" w:cs="Times New Roman" w:hint="default"/>
          <w:w w:val="100"/>
          <w:kern w:val="2"/>
          <w:sz w:val="24"/>
          <w:szCs w:val="24"/>
          <w:lang w:val="en-US" w:eastAsia="zh-CN" w:bidi="ar-SA"/>
        </w:rPr>
        <w:t xml:space="preserve"> </w:t>
      </w:r>
      <w:r>
        <w:rPr>
          <w:rFonts w:ascii="Times New Roman" w:eastAsia="宋体" w:hAnsi="Times New Roman" w:cs="Times New Roman" w:hint="default"/>
          <w:w w:val="100"/>
          <w:kern w:val="2"/>
          <w:sz w:val="24"/>
          <w:szCs w:val="24"/>
          <w:lang w:val="en-US" w:eastAsia="zh-CN" w:bidi="ar-SA"/>
        </w:rPr>
        <w:t>transform fruit production advantage into trade</w:t>
      </w:r>
      <w:r>
        <w:rPr>
          <w:rFonts w:ascii="Times New Roman" w:hAnsi="Times New Roman" w:cs="Times New Roman" w:hint="default"/>
          <w:w w:val="100"/>
          <w:kern w:val="2"/>
          <w:sz w:val="24"/>
          <w:szCs w:val="24"/>
          <w:lang w:val="en-US" w:eastAsia="zh-CN" w:bidi="ar-SA"/>
        </w:rPr>
        <w:t xml:space="preserve"> </w:t>
      </w:r>
      <w:r>
        <w:rPr>
          <w:rFonts w:ascii="Times New Roman" w:eastAsia="宋体" w:hAnsi="Times New Roman" w:cs="Times New Roman" w:hint="default"/>
          <w:w w:val="100"/>
          <w:kern w:val="2"/>
          <w:sz w:val="24"/>
          <w:szCs w:val="24"/>
          <w:lang w:val="en-US" w:eastAsia="zh-CN" w:bidi="ar-SA"/>
        </w:rPr>
        <w:t>advantage is the most important problem facing China's fruit industry. It is of great</w:t>
      </w:r>
      <w:r>
        <w:rPr>
          <w:rFonts w:ascii="Times New Roman" w:hAnsi="Times New Roman" w:cs="Times New Roman" w:hint="default"/>
          <w:w w:val="100"/>
          <w:kern w:val="2"/>
          <w:sz w:val="24"/>
          <w:szCs w:val="24"/>
          <w:lang w:val="en-US" w:eastAsia="zh-CN" w:bidi="ar-SA"/>
        </w:rPr>
        <w:t xml:space="preserve"> </w:t>
      </w:r>
      <w:r>
        <w:rPr>
          <w:rFonts w:ascii="Times New Roman" w:eastAsia="宋体" w:hAnsi="Times New Roman" w:cs="Times New Roman" w:hint="default"/>
          <w:w w:val="100"/>
          <w:kern w:val="2"/>
          <w:sz w:val="24"/>
          <w:szCs w:val="24"/>
          <w:lang w:val="en-US" w:eastAsia="zh-CN" w:bidi="ar-SA"/>
        </w:rPr>
        <w:t>significance to the development of fruit export in China. , Which is of great</w:t>
      </w:r>
      <w:r>
        <w:rPr>
          <w:rFonts w:ascii="Times New Roman" w:hAnsi="Times New Roman" w:cs="Times New Roman" w:hint="default"/>
          <w:w w:val="100"/>
          <w:kern w:val="2"/>
          <w:sz w:val="24"/>
          <w:szCs w:val="24"/>
          <w:lang w:val="en-US" w:eastAsia="zh-CN" w:bidi="ar-SA"/>
        </w:rPr>
        <w:t xml:space="preserve"> </w:t>
      </w:r>
      <w:r>
        <w:rPr>
          <w:rFonts w:ascii="Times New Roman" w:eastAsia="宋体" w:hAnsi="Times New Roman" w:cs="Times New Roman" w:hint="default"/>
          <w:w w:val="100"/>
          <w:kern w:val="2"/>
          <w:sz w:val="24"/>
          <w:szCs w:val="24"/>
          <w:lang w:val="en-US" w:eastAsia="zh-CN" w:bidi="ar-SA"/>
        </w:rPr>
        <w:t>significance to promote foreign exchange earnings. Therefore, this paper defines the concept of international competitiveness of fruit industry and fruit industry, as well as comparative advantage and competitive advantage, which highlights the current situation and problems of Chinese fruit export, The competition between countries, the market share, the index of trade competition index and so on. Finally, it provides effective policy suggestions to enhance the international competitiveness of fruit industry in China.</w:t>
      </w:r>
    </w:p>
    <w:p>
      <w:pPr>
        <w:pStyle w:val="NormalWeb"/>
        <w:keepNext w:val="0"/>
        <w:keepLines w:val="0"/>
        <w:widowControl/>
        <w:suppressLineNumbers w:val="0"/>
        <w:spacing w:before="100" w:after="100" w:line="440" w:lineRule="exact"/>
        <w:ind w:firstLine="420" w:firstLineChars="0"/>
        <w:rPr>
          <w:rFonts w:ascii="Times New Roman" w:eastAsia="宋体" w:hAnsi="Times New Roman" w:cs="Times New Roman" w:hint="default"/>
          <w:w w:val="100"/>
          <w:kern w:val="2"/>
          <w:szCs w:val="24"/>
          <w:lang w:bidi="ar-SA"/>
        </w:rPr>
      </w:pPr>
      <w:r>
        <w:rPr>
          <w:rFonts w:ascii="Times New Roman" w:eastAsia="宋体" w:hAnsi="Times New Roman" w:cs="Times New Roman" w:hint="default"/>
          <w:b/>
          <w:bCs/>
          <w:w w:val="100"/>
          <w:kern w:val="2"/>
          <w:sz w:val="24"/>
          <w:szCs w:val="24"/>
          <w:lang w:val="en-US" w:eastAsia="zh-CN" w:bidi="ar-SA"/>
        </w:rPr>
        <w:t>Key words</w:t>
      </w:r>
      <w:r>
        <w:rPr>
          <w:rFonts w:ascii="Times New Roman" w:eastAsia="宋体" w:hAnsi="Times New Roman" w:cs="Times New Roman" w:hint="default"/>
          <w:w w:val="100"/>
          <w:kern w:val="2"/>
          <w:sz w:val="24"/>
          <w:szCs w:val="24"/>
          <w:lang w:val="en-US" w:eastAsia="zh-CN" w:bidi="ar-SA"/>
        </w:rPr>
        <w:t>: fruit industry international</w:t>
      </w:r>
      <w:r>
        <w:rPr>
          <w:rFonts w:ascii="Times New Roman" w:hAnsi="Times New Roman" w:cs="Times New Roman" w:hint="default"/>
          <w:w w:val="100"/>
          <w:kern w:val="2"/>
          <w:sz w:val="24"/>
          <w:szCs w:val="24"/>
          <w:lang w:val="en-US" w:eastAsia="zh-CN" w:bidi="ar-SA"/>
        </w:rPr>
        <w:t xml:space="preserve">;   </w:t>
      </w:r>
      <w:r>
        <w:rPr>
          <w:rFonts w:ascii="Times New Roman" w:eastAsia="宋体" w:hAnsi="Times New Roman" w:cs="Times New Roman" w:hint="default"/>
          <w:w w:val="100"/>
          <w:kern w:val="2"/>
          <w:sz w:val="24"/>
          <w:szCs w:val="24"/>
          <w:lang w:val="en-US" w:eastAsia="zh-CN" w:bidi="ar-SA"/>
        </w:rPr>
        <w:t>competitiveness</w:t>
      </w:r>
      <w:r>
        <w:rPr>
          <w:rFonts w:ascii="Times New Roman" w:hAnsi="Times New Roman" w:cs="Times New Roman" w:hint="default"/>
          <w:w w:val="100"/>
          <w:kern w:val="2"/>
          <w:sz w:val="24"/>
          <w:szCs w:val="24"/>
          <w:lang w:val="en-US" w:eastAsia="zh-CN" w:bidi="ar-SA"/>
        </w:rPr>
        <w:t xml:space="preserve">; </w:t>
      </w:r>
      <w:r>
        <w:rPr>
          <w:rFonts w:ascii="Times New Roman" w:eastAsia="宋体" w:hAnsi="Times New Roman" w:cs="Times New Roman" w:hint="default"/>
          <w:w w:val="100"/>
          <w:kern w:val="2"/>
          <w:sz w:val="24"/>
          <w:szCs w:val="24"/>
          <w:lang w:val="en-US" w:eastAsia="zh-CN" w:bidi="ar-SA"/>
        </w:rPr>
        <w:t>comparative</w:t>
      </w:r>
      <w:r>
        <w:rPr>
          <w:rFonts w:ascii="Times New Roman" w:hAnsi="Times New Roman" w:cs="Times New Roman" w:hint="default"/>
          <w:w w:val="100"/>
          <w:kern w:val="2"/>
          <w:sz w:val="24"/>
          <w:szCs w:val="24"/>
          <w:lang w:val="en-US" w:eastAsia="zh-CN" w:bidi="ar-SA"/>
        </w:rPr>
        <w:t xml:space="preserve">  </w:t>
      </w:r>
      <w:r>
        <w:rPr>
          <w:rFonts w:ascii="Times New Roman" w:eastAsia="宋体" w:hAnsi="Times New Roman" w:cs="Times New Roman" w:hint="default"/>
          <w:w w:val="100"/>
          <w:kern w:val="2"/>
          <w:sz w:val="24"/>
          <w:szCs w:val="24"/>
          <w:lang w:val="en-US" w:eastAsia="zh-CN" w:bidi="ar-SA"/>
        </w:rPr>
        <w:t>advantage</w:t>
      </w:r>
      <w:r>
        <w:rPr>
          <w:rFonts w:ascii="Times New Roman" w:hAnsi="Times New Roman" w:cs="Times New Roman" w:hint="default"/>
          <w:w w:val="100"/>
          <w:kern w:val="2"/>
          <w:sz w:val="24"/>
          <w:szCs w:val="24"/>
          <w:lang w:val="en-US" w:eastAsia="zh-CN" w:bidi="ar-SA"/>
        </w:rPr>
        <w:t xml:space="preserve">;  </w:t>
      </w:r>
      <w:r>
        <w:rPr>
          <w:rFonts w:ascii="Times New Roman" w:eastAsia="宋体" w:hAnsi="Times New Roman" w:cs="Times New Roman" w:hint="default"/>
          <w:w w:val="100"/>
          <w:kern w:val="2"/>
          <w:sz w:val="24"/>
          <w:szCs w:val="24"/>
          <w:lang w:val="en-US" w:eastAsia="zh-CN" w:bidi="ar-SA"/>
        </w:rPr>
        <w:t xml:space="preserve">market share </w:t>
      </w:r>
      <w:r>
        <w:rPr>
          <w:rFonts w:ascii="Times New Roman" w:hAnsi="Times New Roman" w:cs="Times New Roman" w:hint="default"/>
          <w:w w:val="100"/>
          <w:kern w:val="2"/>
          <w:sz w:val="24"/>
          <w:szCs w:val="24"/>
          <w:lang w:val="en-US" w:eastAsia="zh-CN" w:bidi="ar-SA"/>
        </w:rPr>
        <w:t xml:space="preserve">;  </w:t>
      </w:r>
      <w:r>
        <w:rPr>
          <w:rFonts w:ascii="Times New Roman" w:eastAsia="宋体" w:hAnsi="Times New Roman" w:cs="Times New Roman" w:hint="default"/>
          <w:w w:val="100"/>
          <w:kern w:val="2"/>
          <w:sz w:val="24"/>
          <w:szCs w:val="24"/>
          <w:lang w:val="en-US" w:eastAsia="zh-CN" w:bidi="ar-SA"/>
        </w:rPr>
        <w:t>trade</w:t>
      </w:r>
      <w:r>
        <w:rPr>
          <w:rFonts w:ascii="Times New Roman" w:hAnsi="Times New Roman" w:cs="Times New Roman" w:hint="default"/>
          <w:w w:val="100"/>
          <w:kern w:val="2"/>
          <w:sz w:val="24"/>
          <w:szCs w:val="24"/>
          <w:lang w:val="en-US" w:eastAsia="zh-CN" w:bidi="ar-SA"/>
        </w:rPr>
        <w:t xml:space="preserve"> </w:t>
      </w:r>
      <w:r>
        <w:rPr>
          <w:rFonts w:ascii="Times New Roman" w:eastAsia="宋体" w:hAnsi="Times New Roman" w:cs="Times New Roman" w:hint="default"/>
          <w:w w:val="100"/>
          <w:kern w:val="2"/>
          <w:sz w:val="24"/>
          <w:szCs w:val="24"/>
          <w:lang w:val="en-US" w:eastAsia="zh-CN" w:bidi="ar-SA"/>
        </w:rPr>
        <w:t>competition index</w:t>
      </w:r>
    </w:p>
    <w:p>
      <w:pPr>
        <w:spacing w:before="156" w:beforeLines="50" w:after="156" w:afterLines="50"/>
        <w:outlineLvl w:val="1"/>
        <w:rPr>
          <w:rFonts w:ascii="Arial" w:eastAsia="黑体" w:hAnsi="Arial" w:hint="eastAsia"/>
          <w:b/>
          <w:szCs w:val="20"/>
        </w:rPr>
      </w:pPr>
    </w:p>
    <w:p>
      <w:pPr>
        <w:spacing w:before="156" w:beforeLines="50" w:after="156" w:afterLines="50"/>
        <w:outlineLvl w:val="1"/>
        <w:rPr>
          <w:rFonts w:ascii="Arial" w:eastAsia="黑体" w:hAnsi="Arial" w:hint="eastAsia"/>
          <w:b/>
          <w:szCs w:val="20"/>
        </w:rPr>
      </w:pPr>
    </w:p>
    <w:p>
      <w:pPr>
        <w:spacing w:before="156" w:beforeLines="50" w:after="156" w:afterLines="50"/>
        <w:outlineLvl w:val="1"/>
        <w:rPr>
          <w:rFonts w:ascii="Arial" w:eastAsia="黑体" w:hAnsi="Arial" w:hint="eastAsia"/>
          <w:b/>
          <w:szCs w:val="20"/>
        </w:rPr>
      </w:pPr>
    </w:p>
    <w:p>
      <w:pPr>
        <w:spacing w:before="156" w:beforeLines="50" w:after="156" w:afterLines="50"/>
        <w:outlineLvl w:val="1"/>
        <w:rPr>
          <w:rFonts w:ascii="Arial" w:eastAsia="黑体" w:hAnsi="Arial" w:hint="eastAsia"/>
          <w:b/>
          <w:szCs w:val="20"/>
        </w:rPr>
      </w:pPr>
    </w:p>
    <w:p>
      <w:pPr>
        <w:spacing w:before="156" w:beforeLines="50" w:after="156" w:afterLines="50"/>
        <w:outlineLvl w:val="1"/>
        <w:rPr>
          <w:rFonts w:ascii="Arial" w:eastAsia="黑体" w:hAnsi="Arial" w:hint="eastAsia"/>
          <w:b/>
          <w:szCs w:val="20"/>
        </w:rPr>
        <w:sectPr>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2"/>
          <w:cols w:num="1" w:space="425"/>
          <w:titlePg w:val="0"/>
          <w:docGrid w:type="lines" w:linePitch="312" w:charSpace="0"/>
        </w:sectPr>
      </w:pPr>
    </w:p>
    <w:p>
      <w:pPr>
        <w:spacing w:before="156" w:beforeLines="50" w:after="156" w:afterLines="50"/>
        <w:outlineLvl w:val="1"/>
        <w:rPr>
          <w:rFonts w:ascii="Arial" w:eastAsia="黑体" w:hAnsi="Arial" w:hint="eastAsia"/>
          <w:b/>
          <w:szCs w:val="20"/>
        </w:rPr>
      </w:pPr>
    </w:p>
    <w:p>
      <w:pPr>
        <w:spacing w:before="156" w:beforeLines="50" w:after="156" w:afterLines="50"/>
        <w:outlineLvl w:val="1"/>
        <w:rPr>
          <w:rFonts w:ascii="Arial" w:eastAsia="黑体" w:hAnsi="Arial" w:hint="eastAsia"/>
          <w:b/>
          <w:szCs w:val="20"/>
        </w:rPr>
      </w:pPr>
    </w:p>
    <w:p>
      <w:pPr>
        <w:spacing w:before="156" w:beforeLines="50" w:after="156" w:afterLines="50"/>
        <w:outlineLvl w:val="1"/>
        <w:rPr>
          <w:rFonts w:ascii="Arial" w:eastAsia="黑体" w:hAnsi="Arial" w:hint="eastAsia"/>
          <w:b/>
          <w:szCs w:val="20"/>
        </w:rPr>
      </w:pPr>
    </w:p>
    <w:p>
      <w:pPr>
        <w:spacing w:before="156" w:beforeLines="50" w:after="156" w:afterLines="50"/>
        <w:outlineLvl w:val="1"/>
        <w:rPr>
          <w:rFonts w:ascii="Arial" w:eastAsia="黑体" w:hAnsi="Arial" w:hint="eastAsia"/>
          <w:b/>
          <w:szCs w:val="20"/>
        </w:rPr>
      </w:pPr>
    </w:p>
    <w:p>
      <w:pPr>
        <w:pStyle w:val="Heading1"/>
        <w:keepNext/>
        <w:keepLines/>
        <w:pageBreakBefore w:val="0"/>
        <w:widowControl w:val="0"/>
        <w:kinsoku/>
        <w:wordWrap/>
        <w:overflowPunct/>
        <w:topLinePunct w:val="0"/>
        <w:autoSpaceDE/>
        <w:autoSpaceDN/>
        <w:bidi w:val="0"/>
        <w:adjustRightInd/>
        <w:snapToGrid/>
        <w:spacing w:before="120" w:beforeLines="0" w:after="120" w:afterLines="0" w:line="360" w:lineRule="auto"/>
        <w:ind w:left="0" w:right="0" w:firstLine="0" w:leftChars="0" w:rightChars="0" w:firstLineChars="0"/>
        <w:jc w:val="center"/>
        <w:textAlignment w:val="auto"/>
        <w:rPr>
          <w:rFonts w:ascii="黑体" w:eastAsia="黑体" w:hAnsi="黑体" w:cs="黑体" w:hint="eastAsia"/>
          <w:sz w:val="24"/>
          <w:szCs w:val="24"/>
        </w:rPr>
      </w:pPr>
      <w:bookmarkStart w:id="13" w:name="_Toc26849"/>
      <w:bookmarkStart w:id="14" w:name="_Toc10433"/>
      <w:bookmarkStart w:id="15" w:name="_Toc11442"/>
      <w:bookmarkStart w:id="16" w:name="_Toc12108"/>
      <w:r>
        <w:rPr>
          <w:rFonts w:ascii="黑体" w:eastAsia="黑体" w:hAnsi="黑体" w:cs="黑体" w:hint="eastAsia"/>
          <w:sz w:val="24"/>
          <w:szCs w:val="24"/>
          <w:lang w:val="en-US" w:eastAsia="zh-CN"/>
        </w:rPr>
        <w:t>一、</w:t>
      </w:r>
      <w:r>
        <w:rPr>
          <w:rFonts w:ascii="黑体" w:eastAsia="黑体" w:hAnsi="黑体" w:cs="黑体" w:hint="eastAsia"/>
          <w:sz w:val="24"/>
          <w:szCs w:val="24"/>
        </w:rPr>
        <w:t>引言</w:t>
      </w:r>
      <w:bookmarkEnd w:id="13"/>
      <w:bookmarkEnd w:id="14"/>
      <w:bookmarkEnd w:id="15"/>
      <w:bookmarkEnd w:id="16"/>
    </w:p>
    <w:p>
      <w:pPr>
        <w:keepNext w:val="0"/>
        <w:keepLines w:val="0"/>
        <w:pageBreakBefore w:val="0"/>
        <w:widowControl w:val="0"/>
        <w:kinsoku/>
        <w:wordWrap/>
        <w:overflowPunct/>
        <w:topLinePunct w:val="0"/>
        <w:autoSpaceDE/>
        <w:autoSpaceDN/>
        <w:bidi w:val="0"/>
        <w:adjustRightInd/>
        <w:snapToGrid/>
        <w:spacing w:beforeLines="0" w:afterLines="0" w:line="440" w:lineRule="exact"/>
        <w:ind w:left="0" w:right="0" w:firstLine="420" w:leftChars="0" w:rightChars="0" w:firstLineChars="0"/>
        <w:jc w:val="both"/>
        <w:textAlignment w:val="auto"/>
        <w:outlineLvl w:val="9"/>
        <w:rPr>
          <w:rFonts w:ascii="宋体" w:hAnsi="宋体" w:cs="宋体" w:hint="eastAsia"/>
          <w:szCs w:val="24"/>
        </w:rPr>
      </w:pPr>
      <w:r>
        <w:rPr>
          <w:rFonts w:ascii="宋体" w:eastAsia="宋体" w:hAnsi="宋体" w:cs="宋体" w:hint="eastAsia"/>
          <w:sz w:val="24"/>
          <w:szCs w:val="24"/>
        </w:rPr>
        <w:t>我国加入世贸组织以后，中国经济正迅速融入经济全球化大潮，面对国内、国际两个市场，我国农业必须加速组织结构转换，提高营销水平才能在日益激烈的国际竞争中占有一席之地，这个问题最终归结于农产品的国际竞争力问题。水果产业作为劳动密集型产业在我国的国民经济中占有非常重要的位置，是种植业中仅次于粮食、蔬菜后的第三大产业。我国是水果生产大国，但是我国水果的出口量占世界水果出口量的比重很小，与国内产量相比，出口比重也很小。我国水果产品面临着结构性过剩和价格低迷甚至不断下滑，果农收入增长缓慢，出口额较低等难题。本文针对我国水果产业面临的这些问题，对中国水果产业竞争力进行了具体深刻的分析。</w:t>
      </w:r>
    </w:p>
    <w:p>
      <w:pPr>
        <w:keepNext w:val="0"/>
        <w:keepLines w:val="0"/>
        <w:pageBreakBefore w:val="0"/>
        <w:widowControl w:val="0"/>
        <w:kinsoku/>
        <w:wordWrap/>
        <w:overflowPunct/>
        <w:topLinePunct w:val="0"/>
        <w:autoSpaceDE/>
        <w:autoSpaceDN/>
        <w:bidi w:val="0"/>
        <w:adjustRightInd/>
        <w:snapToGrid/>
        <w:spacing w:beforeLines="0" w:afterLines="0" w:line="440" w:lineRule="exact"/>
        <w:ind w:left="0" w:right="0" w:firstLine="466" w:leftChars="0" w:rightChars="0" w:firstLineChars="194"/>
        <w:jc w:val="both"/>
        <w:textAlignment w:val="auto"/>
        <w:outlineLvl w:val="9"/>
        <w:rPr>
          <w:rFonts w:ascii="宋体" w:hAnsi="宋体" w:cs="宋体" w:hint="eastAsia"/>
          <w:szCs w:val="24"/>
        </w:rPr>
      </w:pPr>
      <w:r>
        <w:rPr>
          <w:rFonts w:ascii="宋体" w:eastAsia="宋体" w:hAnsi="宋体" w:cs="宋体" w:hint="eastAsia"/>
          <w:sz w:val="24"/>
          <w:szCs w:val="24"/>
        </w:rPr>
        <w:t>本项研究在深入分析我国水果产业发展的现状和特点的基础上，探讨我国水果产业转型升级的必要性与可行性，提出我国水果产业转型升级的对策建议与保障性措施，以促进水果产业的进一步发展。</w:t>
      </w:r>
    </w:p>
    <w:p>
      <w:pPr>
        <w:keepNext w:val="0"/>
        <w:keepLines w:val="0"/>
        <w:pageBreakBefore w:val="0"/>
        <w:widowControl w:val="0"/>
        <w:kinsoku/>
        <w:wordWrap/>
        <w:overflowPunct/>
        <w:topLinePunct w:val="0"/>
        <w:autoSpaceDE/>
        <w:autoSpaceDN/>
        <w:bidi w:val="0"/>
        <w:adjustRightInd/>
        <w:snapToGrid/>
        <w:spacing w:beforeLines="0" w:afterLines="0" w:line="440" w:lineRule="exact"/>
        <w:ind w:left="0" w:right="0" w:firstLine="473" w:leftChars="0" w:rightChars="0" w:firstLineChars="197"/>
        <w:jc w:val="both"/>
        <w:textAlignment w:val="auto"/>
        <w:outlineLvl w:val="9"/>
        <w:rPr>
          <w:rFonts w:ascii="宋体" w:hAnsi="宋体" w:cs="宋体" w:hint="eastAsia"/>
          <w:b/>
          <w:sz w:val="21"/>
          <w:szCs w:val="21"/>
        </w:rPr>
      </w:pPr>
      <w:r>
        <w:rPr>
          <w:rFonts w:ascii="宋体" w:eastAsia="宋体" w:hAnsi="宋体" w:cs="宋体" w:hint="eastAsia"/>
          <w:kern w:val="0"/>
          <w:sz w:val="24"/>
          <w:szCs w:val="24"/>
        </w:rPr>
        <w:t>本研究项目研究的目的，是为了探讨我国产业转型升级的路径和方向，通过研究厘清水果产业的发展现状与特点、发展优势与机遇、存在的主要问题，以此探讨水果产业转型升级的战略思路、战略重点与路径选择，为相关部门的政策制定和各省市水果产业发展提供理论支撑和决策参考。</w:t>
      </w:r>
      <w:r>
        <w:rPr>
          <w:rFonts w:ascii="宋体" w:eastAsia="宋体" w:hAnsi="宋体" w:cs="宋体" w:hint="eastAsia"/>
          <w:sz w:val="24"/>
          <w:szCs w:val="24"/>
        </w:rPr>
        <w:t>本研究拟达到如下几个关键的研究目标：1.构建水果产业转型升级的理论分析框架；2.厘清我国水果产业发展的现状，从产业发展的优势与机遇、当前存在的问题和障碍着手，探讨我国水果产业转型升级的战略思路、战略重点及路径选择；3.明确我国水果产业发展的区域比较优势，根据我国水果主要生产地区的资源禀赋状况有选择有重点地进行水果产业转型升级。</w:t>
      </w:r>
    </w:p>
    <w:p>
      <w:pPr>
        <w:pStyle w:val="Heading1"/>
        <w:keepNext/>
        <w:keepLines/>
        <w:pageBreakBefore w:val="0"/>
        <w:widowControl w:val="0"/>
        <w:kinsoku/>
        <w:wordWrap/>
        <w:overflowPunct/>
        <w:topLinePunct w:val="0"/>
        <w:autoSpaceDE/>
        <w:autoSpaceDN/>
        <w:bidi w:val="0"/>
        <w:adjustRightInd/>
        <w:snapToGrid/>
        <w:spacing w:before="120" w:beforeLines="0" w:after="120" w:afterLines="0" w:line="360" w:lineRule="auto"/>
        <w:ind w:left="0" w:right="0" w:firstLine="0" w:leftChars="0" w:rightChars="0" w:firstLineChars="0"/>
        <w:jc w:val="center"/>
        <w:textAlignment w:val="auto"/>
        <w:rPr>
          <w:rFonts w:ascii="黑体" w:eastAsia="黑体" w:hAnsi="黑体" w:cs="黑体" w:hint="eastAsia"/>
          <w:sz w:val="24"/>
          <w:szCs w:val="24"/>
          <w:lang w:val="en-US"/>
        </w:rPr>
      </w:pPr>
      <w:bookmarkStart w:id="17" w:name="_Toc794"/>
      <w:bookmarkStart w:id="18" w:name="_Toc23565"/>
      <w:bookmarkStart w:id="19" w:name="_Toc4846"/>
      <w:bookmarkStart w:id="20" w:name="_Toc2963"/>
      <w:r>
        <w:rPr>
          <w:rFonts w:ascii="黑体" w:eastAsia="黑体" w:hAnsi="黑体" w:cs="黑体" w:hint="eastAsia"/>
          <w:sz w:val="24"/>
          <w:szCs w:val="24"/>
          <w:lang w:val="en-US" w:eastAsia="zh-CN"/>
        </w:rPr>
        <w:t>二</w:t>
      </w:r>
      <w:r>
        <w:rPr>
          <w:rFonts w:ascii="黑体" w:eastAsia="黑体" w:hAnsi="黑体" w:cs="黑体" w:hint="eastAsia"/>
          <w:sz w:val="24"/>
          <w:szCs w:val="24"/>
        </w:rPr>
        <w:t>、我国水果产业</w:t>
      </w:r>
      <w:r>
        <w:rPr>
          <w:rFonts w:ascii="黑体" w:eastAsia="黑体" w:hAnsi="黑体" w:cs="黑体" w:hint="eastAsia"/>
          <w:sz w:val="24"/>
          <w:szCs w:val="24"/>
          <w:lang w:val="en-US" w:eastAsia="zh-CN"/>
        </w:rPr>
        <w:t>的</w:t>
      </w:r>
      <w:r>
        <w:rPr>
          <w:rFonts w:ascii="黑体" w:eastAsia="黑体" w:hAnsi="黑体" w:cs="黑体" w:hint="eastAsia"/>
          <w:sz w:val="24"/>
          <w:szCs w:val="24"/>
        </w:rPr>
        <w:t>现状</w:t>
      </w:r>
      <w:bookmarkEnd w:id="6"/>
      <w:r>
        <w:rPr>
          <w:rFonts w:ascii="黑体" w:eastAsia="黑体" w:hAnsi="黑体" w:cs="黑体" w:hint="eastAsia"/>
          <w:sz w:val="24"/>
          <w:szCs w:val="24"/>
          <w:lang w:val="en-US" w:eastAsia="zh-CN"/>
        </w:rPr>
        <w:t>及</w:t>
      </w:r>
      <w:bookmarkEnd w:id="17"/>
      <w:r>
        <w:rPr>
          <w:rFonts w:ascii="黑体" w:eastAsia="黑体" w:hAnsi="黑体" w:cs="黑体" w:hint="eastAsia"/>
          <w:sz w:val="24"/>
          <w:szCs w:val="24"/>
          <w:lang w:val="en-US" w:eastAsia="zh-CN"/>
        </w:rPr>
        <w:t>特点</w:t>
      </w:r>
      <w:bookmarkEnd w:id="18"/>
      <w:bookmarkEnd w:id="19"/>
      <w:bookmarkEnd w:id="20"/>
    </w:p>
    <w:p>
      <w:pPr>
        <w:spacing w:beforeLines="0" w:afterLines="0" w:line="440" w:lineRule="exact"/>
        <w:ind w:firstLine="466" w:firstLineChars="194"/>
        <w:outlineLvl w:val="9"/>
        <w:rPr>
          <w:rFonts w:ascii="宋体" w:hAnsi="宋体" w:cs="宋体" w:hint="eastAsia"/>
          <w:szCs w:val="24"/>
        </w:rPr>
        <w:sectPr>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3"/>
          <w:cols w:num="1" w:space="425"/>
          <w:titlePg w:val="0"/>
          <w:docGrid w:type="lines" w:linePitch="312" w:charSpace="0"/>
        </w:sectPr>
      </w:pPr>
    </w:p>
    <w:p>
      <w:pPr>
        <w:spacing w:beforeLines="0" w:afterLines="0" w:line="440" w:lineRule="exact"/>
        <w:ind w:firstLine="466" w:firstLineChars="194"/>
        <w:outlineLvl w:val="9"/>
        <w:rPr>
          <w:rFonts w:ascii="宋体" w:hAnsi="宋体" w:cs="宋体" w:hint="eastAsia"/>
          <w:szCs w:val="24"/>
        </w:rPr>
      </w:pPr>
      <w:r>
        <w:rPr>
          <w:rFonts w:ascii="宋体" w:hAnsi="宋体" w:cs="宋体" w:hint="eastAsia"/>
          <w:sz w:val="24"/>
          <w:szCs w:val="24"/>
        </w:rPr>
        <w:t>在全球经济高速发展的21世纪，工业不断进行变革，取得惊人的发展，农业也赢得了快速发展的机遇，并日益凸显其重要性。中国作为发展中的农业大国，“三农”工作一直是全党工作的重中之重，这为农业和农村经济发展创造了良好的环境与机遇。</w:t>
      </w:r>
    </w:p>
    <w:p>
      <w:pPr>
        <w:spacing w:beforeLines="0" w:afterLines="0" w:line="440" w:lineRule="exact"/>
        <w:ind w:firstLine="466" w:firstLineChars="194"/>
        <w:outlineLvl w:val="9"/>
        <w:rPr>
          <w:rFonts w:ascii="宋体" w:hAnsi="宋体" w:cs="宋体" w:hint="eastAsia"/>
          <w:szCs w:val="24"/>
        </w:rPr>
      </w:pPr>
      <w:r>
        <w:rPr>
          <w:rFonts w:ascii="宋体" w:hAnsi="宋体" w:cs="宋体" w:hint="eastAsia"/>
          <w:kern w:val="2"/>
          <w:sz w:val="24"/>
          <w:szCs w:val="24"/>
        </w:rPr>
        <w:t>水果产业是我国种植业中位列粮食、蔬菜之后的第三大产业，在我国国民经济中占有非常重要的地位。我国幅员辽阔，地跨寒、温、热三带，果树资源丰富，品种繁多，是世界最大的果树起源地之一。 果树栽培历史悠久，园林技艺源远流长，素有世界“园林之母”的美誉。 改革开放以来，在国家农业优扶政策支持、科技进步以及市场经济发展的背景下，水果产业迅猛发展，20世纪 80、90 年代果品总产量年平均递增分别达到 10%和 13%。最近 10 年来，水果生产仍然保持了年增5%以上的发展速度。从 1993年至今，果品总面积和总产量一直稳居世界第一。同时，果品的质量和产业化水平也在不断发展和提高。目前，是国内外市场前景广阔且具有较强国际竞争力的优势农业产业，也是许多地方经济发展的亮点和农民致富的支柱产业之一。</w:t>
      </w:r>
    </w:p>
    <w:p>
      <w:pPr>
        <w:pStyle w:val="Heading2"/>
        <w:rPr>
          <w:rFonts w:hint="eastAsia"/>
        </w:rPr>
      </w:pPr>
      <w:bookmarkStart w:id="21" w:name="_Toc19363"/>
      <w:bookmarkStart w:id="22" w:name="_Toc11654"/>
      <w:bookmarkStart w:id="23" w:name="_Toc15045"/>
      <w:bookmarkStart w:id="24" w:name="_Toc10308"/>
      <w:bookmarkStart w:id="25" w:name="_Toc30471"/>
      <w:bookmarkStart w:id="26" w:name="_Toc8442"/>
      <w:bookmarkStart w:id="27" w:name="_Toc7598"/>
      <w:r>
        <w:rPr>
          <w:rFonts w:hint="eastAsia"/>
        </w:rPr>
        <w:t>（一）</w:t>
      </w:r>
      <w:r>
        <w:rPr>
          <w:rFonts w:hint="eastAsia"/>
          <w:lang w:val="en-US" w:eastAsia="zh-CN"/>
        </w:rPr>
        <w:t>我国水果产业的现状</w:t>
      </w:r>
      <w:bookmarkEnd w:id="21"/>
      <w:bookmarkEnd w:id="22"/>
      <w:bookmarkEnd w:id="23"/>
      <w:bookmarkEnd w:id="24"/>
    </w:p>
    <w:bookmarkEnd w:id="25"/>
    <w:bookmarkEnd w:id="26"/>
    <w:bookmarkEnd w:id="27"/>
    <w:p>
      <w:pPr>
        <w:pStyle w:val="Heading3"/>
        <w:rPr>
          <w:rFonts w:hint="eastAsia"/>
          <w:lang w:val="en-US" w:eastAsia="zh-CN"/>
        </w:rPr>
      </w:pPr>
      <w:bookmarkStart w:id="28" w:name="_Toc8304"/>
      <w:bookmarkStart w:id="29" w:name="_Toc17096"/>
      <w:bookmarkStart w:id="30" w:name="_Toc2036"/>
      <w:bookmarkStart w:id="31" w:name="_Toc6449"/>
      <w:bookmarkStart w:id="32" w:name="_Toc12379"/>
      <w:bookmarkStart w:id="33" w:name="_Toc14049"/>
      <w:r>
        <w:rPr>
          <w:rFonts w:hint="eastAsia"/>
          <w:lang w:val="en-US" w:eastAsia="zh-CN"/>
        </w:rPr>
        <w:t>1.水果的生产</w:t>
      </w:r>
      <w:bookmarkEnd w:id="28"/>
      <w:bookmarkEnd w:id="29"/>
      <w:bookmarkEnd w:id="30"/>
      <w:bookmarkEnd w:id="31"/>
      <w:bookmarkEnd w:id="32"/>
      <w:bookmarkEnd w:id="33"/>
    </w:p>
    <w:p>
      <w:pPr>
        <w:spacing w:beforeLines="0" w:afterLines="0" w:line="440" w:lineRule="exact"/>
        <w:ind w:firstLine="466" w:firstLineChars="194"/>
        <w:outlineLvl w:val="9"/>
        <w:rPr>
          <w:rFonts w:ascii="宋体" w:hAnsi="宋体" w:cs="宋体" w:hint="eastAsia"/>
          <w:szCs w:val="24"/>
        </w:rPr>
      </w:pPr>
      <w:r>
        <w:rPr>
          <w:rFonts w:ascii="宋体" w:hAnsi="宋体" w:cs="宋体" w:hint="eastAsia"/>
          <w:sz w:val="24"/>
          <w:szCs w:val="24"/>
          <w:lang w:val="en-US" w:eastAsia="zh-CN"/>
        </w:rPr>
        <w:t>水果作为人们日常生活不可或缺的食品，在全球一体化的进程中，已经逐步由发达国家向发展中国家转移。2003年，我国水果总产量已跃居世界各国之首，2003年我国果园面积14155.05万亩。水果产量7515万吨，占世界水果总产量的15%。2015年水果种植面积达到19225.01万亩，水果产量达到17479.57万吨，其中，苹果、梨和柑橘类水果的产量居世界第一位。可以看到经过10多年的发展，我国15年水果产量相比03年增加了133.6%，种植面积增加了35.82%。水果总产量和总面积不断上升，带来了可观的经济效益，发展速度和规模受世界瞩目。</w:t>
      </w:r>
    </w:p>
    <w:p>
      <w:pPr>
        <w:spacing w:after="156" w:afterLines="50"/>
        <w:ind w:firstLine="450" w:firstLineChars="250"/>
        <w:rPr>
          <w:rFonts w:hint="eastAsia"/>
        </w:rPr>
        <w:sectPr>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4"/>
          <w:cols w:num="1" w:space="425"/>
          <w:titlePg w:val="0"/>
          <w:docGrid w:type="lines" w:linePitch="312" w:charSpace="0"/>
        </w:sectPr>
      </w:pPr>
      <w:r>
        <w:rPr>
          <w:rFonts w:hint="eastAsia"/>
          <w:sz w:val="18"/>
          <w:szCs w:val="18"/>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8.85pt;height:192.25pt" o:ole="" coordsize="21600,21600" o:preferrelative="t" filled="f" stroked="f">
            <v:stroke joinstyle="miter"/>
            <v:imagedata r:id="rId5" o:title=""/>
            <o:lock v:ext="edit" aspectratio="t"/>
            <w10:anchorlock/>
          </v:shape>
          <o:OLEObject Type="Embed" ProgID="Excel.Sheet.8" ShapeID="_x0000_i1025" DrawAspect="Content" ObjectID="_1468075725" r:id="rId6"/>
        </w:object>
      </w:r>
      <w:r>
        <w:rPr>
          <w:rFonts w:hint="eastAsia"/>
          <w:sz w:val="18"/>
          <w:szCs w:val="18"/>
        </w:rPr>
        <w:t xml:space="preserve">    </w:t>
      </w:r>
      <w:r>
        <w:rPr>
          <w:sz w:val="18"/>
          <w:szCs w:val="18"/>
        </w:rPr>
        <w:t>数据</w:t>
      </w:r>
      <w:r>
        <w:rPr>
          <w:rFonts w:hint="eastAsia"/>
          <w:sz w:val="18"/>
          <w:szCs w:val="18"/>
        </w:rPr>
        <w:t>来源：</w:t>
      </w:r>
      <w:r>
        <w:rPr>
          <w:sz w:val="18"/>
          <w:szCs w:val="18"/>
        </w:rPr>
        <w:t>FAO</w:t>
      </w:r>
      <w:r>
        <w:rPr>
          <w:rFonts w:hint="eastAsia"/>
          <w:sz w:val="18"/>
          <w:szCs w:val="18"/>
        </w:rPr>
        <w:t>数据库</w:t>
      </w:r>
    </w:p>
    <w:p>
      <w:pPr>
        <w:pStyle w:val="Heading3"/>
        <w:rPr>
          <w:rFonts w:hint="eastAsia"/>
          <w:lang w:val="en-US" w:eastAsia="zh-CN"/>
        </w:rPr>
      </w:pPr>
      <w:bookmarkStart w:id="34" w:name="_Toc13501"/>
      <w:bookmarkStart w:id="35" w:name="_Toc1562"/>
      <w:bookmarkStart w:id="36" w:name="_Toc16353"/>
      <w:bookmarkStart w:id="37" w:name="_Toc15637"/>
      <w:bookmarkStart w:id="38" w:name="_Toc11248"/>
      <w:bookmarkStart w:id="39" w:name="_Toc26392"/>
      <w:r>
        <w:rPr>
          <w:rFonts w:hint="eastAsia"/>
          <w:lang w:val="en-US" w:eastAsia="zh-CN"/>
        </w:rPr>
        <w:t>2.水果的贸易</w:t>
      </w:r>
      <w:bookmarkEnd w:id="34"/>
      <w:bookmarkEnd w:id="35"/>
      <w:bookmarkEnd w:id="36"/>
      <w:bookmarkEnd w:id="37"/>
      <w:bookmarkEnd w:id="38"/>
      <w:bookmarkEnd w:id="39"/>
    </w:p>
    <w:p>
      <w:pPr>
        <w:spacing w:line="440" w:lineRule="exact"/>
        <w:ind w:firstLine="466" w:firstLineChars="194"/>
        <w:outlineLvl w:val="9"/>
        <w:rPr>
          <w:rFonts w:ascii="宋体" w:hAnsi="宋体" w:cs="宋体" w:hint="eastAsia"/>
          <w:szCs w:val="24"/>
        </w:rPr>
      </w:pPr>
      <w:r>
        <w:rPr>
          <w:rFonts w:ascii="宋体" w:hAnsi="宋体" w:cs="宋体" w:hint="eastAsia"/>
          <w:sz w:val="24"/>
          <w:szCs w:val="24"/>
          <w:lang w:val="en-US" w:eastAsia="zh-CN"/>
        </w:rPr>
        <w:t>（1）总体贸易现状</w:t>
      </w:r>
    </w:p>
    <w:p>
      <w:pPr>
        <w:spacing w:beforeLines="0" w:afterLines="0" w:line="440" w:lineRule="exact"/>
        <w:ind w:firstLine="466" w:firstLineChars="194"/>
        <w:outlineLvl w:val="9"/>
        <w:rPr>
          <w:rFonts w:ascii="宋体" w:hAnsi="宋体" w:cs="宋体" w:hint="eastAsia"/>
          <w:szCs w:val="24"/>
        </w:rPr>
      </w:pPr>
      <w:r>
        <w:rPr>
          <w:rFonts w:ascii="宋体" w:hAnsi="宋体" w:cs="宋体" w:hint="eastAsia"/>
          <w:sz w:val="24"/>
          <w:szCs w:val="24"/>
          <w:lang w:val="en-US" w:eastAsia="zh-CN"/>
        </w:rPr>
        <w:t>根据联合国贸易统计局数据资料显示，我国水果总出口额呈现快速增长趋势，2000年，水果总出口额为4.17亿美元，此后，水果出口规模逐年直线上升，2015年，水果出口总额达到52.10亿美元，年增长率指标显示，21世纪以来，我国水果出口额总体翻了11倍，其中2008年出口额增长率最大，达到28.91%。近两年来，出口额从2014年的43.18亿美元增长至2015年的52.10亿美元，年增长率为20.66%。</w:t>
      </w:r>
    </w:p>
    <w:p>
      <w:pPr>
        <w:spacing w:beforeLines="0" w:afterLines="0" w:line="440" w:lineRule="exact"/>
        <w:ind w:firstLine="466" w:firstLineChars="194"/>
        <w:outlineLvl w:val="9"/>
        <w:rPr>
          <w:rFonts w:ascii="宋体" w:hAnsi="宋体" w:cs="宋体" w:hint="eastAsia"/>
          <w:szCs w:val="24"/>
        </w:rPr>
      </w:pPr>
      <w:r>
        <w:rPr>
          <w:rFonts w:ascii="宋体" w:hAnsi="宋体" w:cs="宋体" w:hint="eastAsia"/>
          <w:sz w:val="24"/>
          <w:szCs w:val="24"/>
          <w:lang w:val="en-US" w:eastAsia="zh-CN"/>
        </w:rPr>
        <w:t>因此，我国水果产业总体现状表现为：生产和出口规模均呈快速增长趋势。</w:t>
      </w:r>
    </w:p>
    <w:p>
      <w:pPr>
        <w:rPr>
          <w:rFonts w:hint="eastAsia"/>
        </w:rPr>
      </w:pPr>
      <w:r>
        <w:rPr>
          <w:rFonts w:hint="eastAsia"/>
          <w:lang w:val="en-US" w:eastAsia="zh-CN"/>
        </w:rPr>
        <w:t xml:space="preserve">表  </w:t>
      </w:r>
    </w:p>
    <w:tbl>
      <w:tblPr>
        <w:tblStyle w:val="TableGrid0"/>
        <w:tblW w:w="8522" w:type="dxa"/>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2840"/>
        <w:gridCol w:w="2841"/>
        <w:gridCol w:w="2841"/>
      </w:tblGrid>
      <w:tr>
        <w:tblPrEx>
          <w:tblW w:w="8522" w:type="dxa"/>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c>
          <w:tcPr>
            <w:tcW w:w="2840" w:type="dxa"/>
            <w:tcBorders>
              <w:bottom w:val="single" w:sz="4" w:space="0" w:color="auto"/>
            </w:tcBorders>
          </w:tcPr>
          <w:p>
            <w:pPr>
              <w:jc w:val="center"/>
              <w:rPr>
                <w:rFonts w:hint="eastAsia"/>
                <w:vertAlign w:val="baseline"/>
              </w:rPr>
            </w:pPr>
            <w:r>
              <w:rPr>
                <w:rFonts w:hint="eastAsia"/>
                <w:vertAlign w:val="baseline"/>
                <w:lang w:val="en-US" w:eastAsia="zh-CN"/>
              </w:rPr>
              <w:t>年份</w:t>
            </w:r>
          </w:p>
        </w:tc>
        <w:tc>
          <w:tcPr>
            <w:tcW w:w="2841" w:type="dxa"/>
            <w:tcBorders>
              <w:bottom w:val="single" w:sz="4" w:space="0" w:color="auto"/>
            </w:tcBorders>
          </w:tcPr>
          <w:p>
            <w:pPr>
              <w:jc w:val="center"/>
              <w:rPr>
                <w:rFonts w:hint="eastAsia"/>
                <w:vertAlign w:val="baseline"/>
              </w:rPr>
            </w:pPr>
            <w:r>
              <w:rPr>
                <w:rFonts w:hint="eastAsia"/>
                <w:vertAlign w:val="baseline"/>
                <w:lang w:val="en-US" w:eastAsia="zh-CN"/>
              </w:rPr>
              <w:t>水果出口总额（亿美元）</w:t>
            </w:r>
          </w:p>
        </w:tc>
        <w:tc>
          <w:tcPr>
            <w:tcW w:w="2841" w:type="dxa"/>
            <w:tcBorders>
              <w:bottom w:val="single" w:sz="4" w:space="0" w:color="auto"/>
            </w:tcBorders>
          </w:tcPr>
          <w:p>
            <w:pPr>
              <w:jc w:val="center"/>
              <w:rPr>
                <w:rFonts w:hint="eastAsia"/>
                <w:vertAlign w:val="baseline"/>
              </w:rPr>
            </w:pPr>
            <w:r>
              <w:rPr>
                <w:rFonts w:hint="eastAsia"/>
                <w:vertAlign w:val="baseline"/>
                <w:lang w:val="en-US" w:eastAsia="zh-CN"/>
              </w:rPr>
              <w:t>年增长率（%）</w:t>
            </w:r>
          </w:p>
        </w:tc>
      </w:tr>
      <w:tr>
        <w:tblPrEx>
          <w:tblW w:w="8522" w:type="dxa"/>
          <w:tblInd w:w="0" w:type="dxa"/>
          <w:tblLayout w:type="fixed"/>
          <w:tblCellMar>
            <w:top w:w="0" w:type="dxa"/>
            <w:left w:w="108" w:type="dxa"/>
            <w:bottom w:w="0" w:type="dxa"/>
            <w:right w:w="108" w:type="dxa"/>
          </w:tblCellMar>
        </w:tblPrEx>
        <w:tc>
          <w:tcPr>
            <w:tcW w:w="2840" w:type="dxa"/>
            <w:tcBorders>
              <w:top w:val="single" w:sz="4" w:space="0" w:color="auto"/>
              <w:tl2br w:val="nil"/>
              <w:tr2bl w:val="nil"/>
            </w:tcBorders>
          </w:tcPr>
          <w:p>
            <w:pPr>
              <w:jc w:val="center"/>
              <w:rPr>
                <w:rFonts w:hint="eastAsia"/>
                <w:vertAlign w:val="baseline"/>
              </w:rPr>
            </w:pPr>
            <w:r>
              <w:rPr>
                <w:rFonts w:hint="eastAsia"/>
                <w:vertAlign w:val="baseline"/>
                <w:lang w:val="en-US" w:eastAsia="zh-CN"/>
              </w:rPr>
              <w:t>2000</w:t>
            </w:r>
          </w:p>
        </w:tc>
        <w:tc>
          <w:tcPr>
            <w:tcW w:w="2841" w:type="dxa"/>
            <w:tcBorders>
              <w:top w:val="single" w:sz="4" w:space="0" w:color="auto"/>
              <w:tl2br w:val="nil"/>
              <w:tr2bl w:val="nil"/>
            </w:tcBorders>
          </w:tcPr>
          <w:p>
            <w:pPr>
              <w:jc w:val="center"/>
              <w:rPr>
                <w:rFonts w:hint="eastAsia"/>
                <w:vertAlign w:val="baseline"/>
              </w:rPr>
            </w:pPr>
            <w:r>
              <w:rPr>
                <w:rFonts w:hint="eastAsia"/>
                <w:vertAlign w:val="baseline"/>
                <w:lang w:val="en-US" w:eastAsia="zh-CN"/>
              </w:rPr>
              <w:t>4.17</w:t>
            </w:r>
          </w:p>
        </w:tc>
        <w:tc>
          <w:tcPr>
            <w:tcW w:w="2841" w:type="dxa"/>
            <w:tcBorders>
              <w:top w:val="single" w:sz="4" w:space="0" w:color="auto"/>
              <w:tl2br w:val="nil"/>
              <w:tr2bl w:val="nil"/>
            </w:tcBorders>
          </w:tcPr>
          <w:p>
            <w:pPr>
              <w:jc w:val="center"/>
              <w:rPr>
                <w:rFonts w:hint="eastAsia"/>
                <w:vertAlign w:val="baseline"/>
              </w:rPr>
            </w:pPr>
            <w:r>
              <w:rPr>
                <w:rFonts w:hint="eastAsia"/>
                <w:vertAlign w:val="baseline"/>
                <w:lang w:val="en-US" w:eastAsia="zh-CN"/>
              </w:rPr>
              <w:t>--</w:t>
            </w:r>
          </w:p>
        </w:tc>
      </w:tr>
      <w:tr>
        <w:tblPrEx>
          <w:tblW w:w="8522" w:type="dxa"/>
          <w:tblInd w:w="0" w:type="dxa"/>
          <w:tblLayout w:type="fixed"/>
          <w:tblCellMar>
            <w:top w:w="0" w:type="dxa"/>
            <w:left w:w="108" w:type="dxa"/>
            <w:bottom w:w="0" w:type="dxa"/>
            <w:right w:w="108" w:type="dxa"/>
          </w:tblCellMar>
        </w:tblPrEx>
        <w:tc>
          <w:tcPr>
            <w:tcW w:w="2840" w:type="dxa"/>
            <w:tcBorders>
              <w:tl2br w:val="nil"/>
              <w:tr2bl w:val="nil"/>
            </w:tcBorders>
          </w:tcPr>
          <w:p>
            <w:pPr>
              <w:jc w:val="center"/>
              <w:rPr>
                <w:rFonts w:hint="eastAsia"/>
                <w:vertAlign w:val="baseline"/>
              </w:rPr>
            </w:pPr>
            <w:r>
              <w:rPr>
                <w:rFonts w:hint="eastAsia"/>
                <w:vertAlign w:val="baseline"/>
                <w:lang w:val="en-US" w:eastAsia="zh-CN"/>
              </w:rPr>
              <w:t>2001</w:t>
            </w:r>
          </w:p>
        </w:tc>
        <w:tc>
          <w:tcPr>
            <w:tcW w:w="2841" w:type="dxa"/>
            <w:tcBorders>
              <w:tl2br w:val="nil"/>
              <w:tr2bl w:val="nil"/>
            </w:tcBorders>
          </w:tcPr>
          <w:p>
            <w:pPr>
              <w:jc w:val="center"/>
              <w:rPr>
                <w:rFonts w:hint="eastAsia"/>
                <w:vertAlign w:val="baseline"/>
              </w:rPr>
            </w:pPr>
            <w:r>
              <w:rPr>
                <w:rFonts w:hint="eastAsia"/>
                <w:vertAlign w:val="baseline"/>
                <w:lang w:val="en-US" w:eastAsia="zh-CN"/>
              </w:rPr>
              <w:t>4.35</w:t>
            </w:r>
          </w:p>
        </w:tc>
        <w:tc>
          <w:tcPr>
            <w:tcW w:w="2841" w:type="dxa"/>
            <w:tcBorders>
              <w:tl2br w:val="nil"/>
              <w:tr2bl w:val="nil"/>
            </w:tcBorders>
          </w:tcPr>
          <w:p>
            <w:pPr>
              <w:jc w:val="center"/>
              <w:rPr>
                <w:rFonts w:hint="eastAsia"/>
                <w:vertAlign w:val="baseline"/>
              </w:rPr>
            </w:pPr>
            <w:r>
              <w:rPr>
                <w:rFonts w:hint="eastAsia"/>
                <w:vertAlign w:val="baseline"/>
                <w:lang w:val="en-US" w:eastAsia="zh-CN"/>
              </w:rPr>
              <w:t>4.26</w:t>
            </w:r>
          </w:p>
        </w:tc>
      </w:tr>
      <w:tr>
        <w:tblPrEx>
          <w:tblW w:w="8522" w:type="dxa"/>
          <w:tblInd w:w="0" w:type="dxa"/>
          <w:tblLayout w:type="fixed"/>
          <w:tblCellMar>
            <w:top w:w="0" w:type="dxa"/>
            <w:left w:w="108" w:type="dxa"/>
            <w:bottom w:w="0" w:type="dxa"/>
            <w:right w:w="108" w:type="dxa"/>
          </w:tblCellMar>
        </w:tblPrEx>
        <w:tc>
          <w:tcPr>
            <w:tcW w:w="2840" w:type="dxa"/>
            <w:tcBorders>
              <w:tl2br w:val="nil"/>
              <w:tr2bl w:val="nil"/>
            </w:tcBorders>
          </w:tcPr>
          <w:p>
            <w:pPr>
              <w:jc w:val="center"/>
              <w:rPr>
                <w:rFonts w:hint="eastAsia"/>
                <w:vertAlign w:val="baseline"/>
              </w:rPr>
            </w:pPr>
            <w:r>
              <w:rPr>
                <w:rFonts w:hint="eastAsia"/>
                <w:vertAlign w:val="baseline"/>
                <w:lang w:val="en-US" w:eastAsia="zh-CN"/>
              </w:rPr>
              <w:t>2002</w:t>
            </w:r>
          </w:p>
        </w:tc>
        <w:tc>
          <w:tcPr>
            <w:tcW w:w="2841" w:type="dxa"/>
            <w:tcBorders>
              <w:tl2br w:val="nil"/>
              <w:tr2bl w:val="nil"/>
            </w:tcBorders>
          </w:tcPr>
          <w:p>
            <w:pPr>
              <w:jc w:val="center"/>
              <w:rPr>
                <w:rFonts w:hint="eastAsia"/>
                <w:vertAlign w:val="baseline"/>
              </w:rPr>
            </w:pPr>
            <w:r>
              <w:rPr>
                <w:rFonts w:hint="eastAsia"/>
                <w:vertAlign w:val="baseline"/>
                <w:lang w:val="en-US" w:eastAsia="zh-CN"/>
              </w:rPr>
              <w:t>5.55</w:t>
            </w:r>
          </w:p>
        </w:tc>
        <w:tc>
          <w:tcPr>
            <w:tcW w:w="2841" w:type="dxa"/>
            <w:tcBorders>
              <w:tl2br w:val="nil"/>
              <w:tr2bl w:val="nil"/>
            </w:tcBorders>
          </w:tcPr>
          <w:p>
            <w:pPr>
              <w:jc w:val="center"/>
              <w:rPr>
                <w:rFonts w:hint="eastAsia"/>
                <w:vertAlign w:val="baseline"/>
              </w:rPr>
            </w:pPr>
            <w:r>
              <w:rPr>
                <w:rFonts w:hint="eastAsia"/>
                <w:vertAlign w:val="baseline"/>
                <w:lang w:val="en-US" w:eastAsia="zh-CN"/>
              </w:rPr>
              <w:t>27.53</w:t>
            </w:r>
          </w:p>
        </w:tc>
      </w:tr>
      <w:tr>
        <w:tblPrEx>
          <w:tblW w:w="8522" w:type="dxa"/>
          <w:tblInd w:w="0" w:type="dxa"/>
          <w:tblLayout w:type="fixed"/>
          <w:tblCellMar>
            <w:top w:w="0" w:type="dxa"/>
            <w:left w:w="108" w:type="dxa"/>
            <w:bottom w:w="0" w:type="dxa"/>
            <w:right w:w="108" w:type="dxa"/>
          </w:tblCellMar>
        </w:tblPrEx>
        <w:tc>
          <w:tcPr>
            <w:tcW w:w="2840" w:type="dxa"/>
            <w:tcBorders>
              <w:tl2br w:val="nil"/>
              <w:tr2bl w:val="nil"/>
            </w:tcBorders>
          </w:tcPr>
          <w:p>
            <w:pPr>
              <w:jc w:val="center"/>
              <w:rPr>
                <w:rFonts w:hint="eastAsia"/>
                <w:vertAlign w:val="baseline"/>
              </w:rPr>
            </w:pPr>
            <w:r>
              <w:rPr>
                <w:rFonts w:hint="eastAsia"/>
                <w:vertAlign w:val="baseline"/>
                <w:lang w:val="en-US" w:eastAsia="zh-CN"/>
              </w:rPr>
              <w:t>2003</w:t>
            </w:r>
          </w:p>
        </w:tc>
        <w:tc>
          <w:tcPr>
            <w:tcW w:w="2841" w:type="dxa"/>
            <w:tcBorders>
              <w:tl2br w:val="nil"/>
              <w:tr2bl w:val="nil"/>
            </w:tcBorders>
          </w:tcPr>
          <w:p>
            <w:pPr>
              <w:jc w:val="center"/>
              <w:rPr>
                <w:rFonts w:hint="eastAsia"/>
                <w:vertAlign w:val="baseline"/>
              </w:rPr>
            </w:pPr>
            <w:r>
              <w:rPr>
                <w:rFonts w:hint="eastAsia"/>
                <w:vertAlign w:val="baseline"/>
                <w:lang w:val="en-US" w:eastAsia="zh-CN"/>
              </w:rPr>
              <w:t>7.52</w:t>
            </w:r>
          </w:p>
        </w:tc>
        <w:tc>
          <w:tcPr>
            <w:tcW w:w="2841" w:type="dxa"/>
            <w:tcBorders>
              <w:tl2br w:val="nil"/>
              <w:tr2bl w:val="nil"/>
            </w:tcBorders>
          </w:tcPr>
          <w:p>
            <w:pPr>
              <w:jc w:val="center"/>
              <w:rPr>
                <w:rFonts w:hint="eastAsia"/>
                <w:vertAlign w:val="baseline"/>
              </w:rPr>
            </w:pPr>
            <w:r>
              <w:rPr>
                <w:rFonts w:hint="eastAsia"/>
                <w:vertAlign w:val="baseline"/>
                <w:lang w:val="en-US" w:eastAsia="zh-CN"/>
              </w:rPr>
              <w:t>35.57</w:t>
            </w:r>
          </w:p>
        </w:tc>
      </w:tr>
      <w:tr>
        <w:tblPrEx>
          <w:tblW w:w="8522" w:type="dxa"/>
          <w:tblInd w:w="0" w:type="dxa"/>
          <w:tblLayout w:type="fixed"/>
          <w:tblCellMar>
            <w:top w:w="0" w:type="dxa"/>
            <w:left w:w="108" w:type="dxa"/>
            <w:bottom w:w="0" w:type="dxa"/>
            <w:right w:w="108" w:type="dxa"/>
          </w:tblCellMar>
        </w:tblPrEx>
        <w:tc>
          <w:tcPr>
            <w:tcW w:w="2840" w:type="dxa"/>
            <w:tcBorders>
              <w:tl2br w:val="nil"/>
              <w:tr2bl w:val="nil"/>
            </w:tcBorders>
          </w:tcPr>
          <w:p>
            <w:pPr>
              <w:jc w:val="center"/>
              <w:rPr>
                <w:rFonts w:hint="eastAsia"/>
                <w:vertAlign w:val="baseline"/>
              </w:rPr>
            </w:pPr>
            <w:r>
              <w:rPr>
                <w:rFonts w:hint="eastAsia"/>
                <w:vertAlign w:val="baseline"/>
                <w:lang w:val="en-US" w:eastAsia="zh-CN"/>
              </w:rPr>
              <w:t>2004</w:t>
            </w:r>
          </w:p>
        </w:tc>
        <w:tc>
          <w:tcPr>
            <w:tcW w:w="2841" w:type="dxa"/>
            <w:tcBorders>
              <w:tl2br w:val="nil"/>
              <w:tr2bl w:val="nil"/>
            </w:tcBorders>
          </w:tcPr>
          <w:p>
            <w:pPr>
              <w:jc w:val="center"/>
              <w:rPr>
                <w:rFonts w:hint="eastAsia"/>
                <w:vertAlign w:val="baseline"/>
              </w:rPr>
            </w:pPr>
            <w:r>
              <w:rPr>
                <w:rFonts w:hint="eastAsia"/>
                <w:vertAlign w:val="baseline"/>
                <w:lang w:val="en-US" w:eastAsia="zh-CN"/>
              </w:rPr>
              <w:t>9.16</w:t>
            </w:r>
          </w:p>
        </w:tc>
        <w:tc>
          <w:tcPr>
            <w:tcW w:w="2841" w:type="dxa"/>
            <w:tcBorders>
              <w:tl2br w:val="nil"/>
              <w:tr2bl w:val="nil"/>
            </w:tcBorders>
          </w:tcPr>
          <w:p>
            <w:pPr>
              <w:jc w:val="center"/>
              <w:rPr>
                <w:rFonts w:hint="eastAsia"/>
                <w:vertAlign w:val="baseline"/>
              </w:rPr>
            </w:pPr>
            <w:r>
              <w:rPr>
                <w:rFonts w:hint="eastAsia"/>
                <w:vertAlign w:val="baseline"/>
                <w:lang w:val="en-US" w:eastAsia="zh-CN"/>
              </w:rPr>
              <w:t>21.89</w:t>
            </w:r>
          </w:p>
        </w:tc>
      </w:tr>
      <w:tr>
        <w:tblPrEx>
          <w:tblW w:w="8522" w:type="dxa"/>
          <w:tblInd w:w="0" w:type="dxa"/>
          <w:tblLayout w:type="fixed"/>
          <w:tblCellMar>
            <w:top w:w="0" w:type="dxa"/>
            <w:left w:w="108" w:type="dxa"/>
            <w:bottom w:w="0" w:type="dxa"/>
            <w:right w:w="108" w:type="dxa"/>
          </w:tblCellMar>
        </w:tblPrEx>
        <w:tc>
          <w:tcPr>
            <w:tcW w:w="2840" w:type="dxa"/>
            <w:tcBorders>
              <w:tl2br w:val="nil"/>
              <w:tr2bl w:val="nil"/>
            </w:tcBorders>
          </w:tcPr>
          <w:p>
            <w:pPr>
              <w:jc w:val="center"/>
              <w:rPr>
                <w:rFonts w:hint="eastAsia"/>
                <w:vertAlign w:val="baseline"/>
              </w:rPr>
            </w:pPr>
            <w:r>
              <w:rPr>
                <w:rFonts w:hint="eastAsia"/>
                <w:vertAlign w:val="baseline"/>
                <w:lang w:val="en-US" w:eastAsia="zh-CN"/>
              </w:rPr>
              <w:t>2005</w:t>
            </w:r>
          </w:p>
        </w:tc>
        <w:tc>
          <w:tcPr>
            <w:tcW w:w="2841" w:type="dxa"/>
            <w:tcBorders>
              <w:tl2br w:val="nil"/>
              <w:tr2bl w:val="nil"/>
            </w:tcBorders>
          </w:tcPr>
          <w:p>
            <w:pPr>
              <w:jc w:val="center"/>
              <w:rPr>
                <w:rFonts w:hint="eastAsia"/>
                <w:vertAlign w:val="baseline"/>
              </w:rPr>
            </w:pPr>
            <w:r>
              <w:rPr>
                <w:rFonts w:hint="eastAsia"/>
                <w:vertAlign w:val="baseline"/>
                <w:lang w:val="en-US" w:eastAsia="zh-CN"/>
              </w:rPr>
              <w:t>10.67</w:t>
            </w:r>
          </w:p>
        </w:tc>
        <w:tc>
          <w:tcPr>
            <w:tcW w:w="2841" w:type="dxa"/>
            <w:tcBorders>
              <w:tl2br w:val="nil"/>
              <w:tr2bl w:val="nil"/>
            </w:tcBorders>
          </w:tcPr>
          <w:p>
            <w:pPr>
              <w:jc w:val="center"/>
              <w:rPr>
                <w:rFonts w:hint="eastAsia"/>
                <w:vertAlign w:val="baseline"/>
              </w:rPr>
            </w:pPr>
            <w:r>
              <w:rPr>
                <w:rFonts w:hint="eastAsia"/>
                <w:vertAlign w:val="baseline"/>
                <w:lang w:val="en-US" w:eastAsia="zh-CN"/>
              </w:rPr>
              <w:t>16.47</w:t>
            </w:r>
          </w:p>
        </w:tc>
      </w:tr>
      <w:tr>
        <w:tblPrEx>
          <w:tblW w:w="8522" w:type="dxa"/>
          <w:tblInd w:w="0" w:type="dxa"/>
          <w:tblLayout w:type="fixed"/>
          <w:tblCellMar>
            <w:top w:w="0" w:type="dxa"/>
            <w:left w:w="108" w:type="dxa"/>
            <w:bottom w:w="0" w:type="dxa"/>
            <w:right w:w="108" w:type="dxa"/>
          </w:tblCellMar>
        </w:tblPrEx>
        <w:tc>
          <w:tcPr>
            <w:tcW w:w="2840" w:type="dxa"/>
            <w:tcBorders>
              <w:tl2br w:val="nil"/>
              <w:tr2bl w:val="nil"/>
            </w:tcBorders>
          </w:tcPr>
          <w:p>
            <w:pPr>
              <w:jc w:val="center"/>
              <w:rPr>
                <w:rFonts w:hint="eastAsia"/>
                <w:vertAlign w:val="baseline"/>
              </w:rPr>
            </w:pPr>
            <w:r>
              <w:rPr>
                <w:rFonts w:hint="eastAsia"/>
                <w:vertAlign w:val="baseline"/>
                <w:lang w:val="en-US" w:eastAsia="zh-CN"/>
              </w:rPr>
              <w:t>2006</w:t>
            </w:r>
          </w:p>
        </w:tc>
        <w:tc>
          <w:tcPr>
            <w:tcW w:w="2841" w:type="dxa"/>
            <w:tcBorders>
              <w:tl2br w:val="nil"/>
              <w:tr2bl w:val="nil"/>
            </w:tcBorders>
          </w:tcPr>
          <w:p>
            <w:pPr>
              <w:jc w:val="center"/>
              <w:rPr>
                <w:rFonts w:hint="eastAsia"/>
                <w:vertAlign w:val="baseline"/>
              </w:rPr>
            </w:pPr>
            <w:r>
              <w:rPr>
                <w:rFonts w:hint="eastAsia"/>
                <w:vertAlign w:val="baseline"/>
                <w:lang w:val="en-US" w:eastAsia="zh-CN"/>
              </w:rPr>
              <w:t>12.84</w:t>
            </w:r>
          </w:p>
        </w:tc>
        <w:tc>
          <w:tcPr>
            <w:tcW w:w="2841" w:type="dxa"/>
            <w:tcBorders>
              <w:tl2br w:val="nil"/>
              <w:tr2bl w:val="nil"/>
            </w:tcBorders>
          </w:tcPr>
          <w:p>
            <w:pPr>
              <w:jc w:val="center"/>
              <w:rPr>
                <w:rFonts w:hint="eastAsia"/>
                <w:vertAlign w:val="baseline"/>
              </w:rPr>
            </w:pPr>
            <w:r>
              <w:rPr>
                <w:rFonts w:hint="eastAsia"/>
                <w:vertAlign w:val="baseline"/>
                <w:lang w:val="en-US" w:eastAsia="zh-CN"/>
              </w:rPr>
              <w:t>20.28</w:t>
            </w:r>
          </w:p>
        </w:tc>
      </w:tr>
      <w:tr>
        <w:tblPrEx>
          <w:tblW w:w="8522" w:type="dxa"/>
          <w:tblInd w:w="0" w:type="dxa"/>
          <w:tblLayout w:type="fixed"/>
          <w:tblCellMar>
            <w:top w:w="0" w:type="dxa"/>
            <w:left w:w="108" w:type="dxa"/>
            <w:bottom w:w="0" w:type="dxa"/>
            <w:right w:w="108" w:type="dxa"/>
          </w:tblCellMar>
        </w:tblPrEx>
        <w:tc>
          <w:tcPr>
            <w:tcW w:w="2840" w:type="dxa"/>
            <w:tcBorders>
              <w:tl2br w:val="nil"/>
              <w:tr2bl w:val="nil"/>
            </w:tcBorders>
          </w:tcPr>
          <w:p>
            <w:pPr>
              <w:jc w:val="center"/>
              <w:rPr>
                <w:rFonts w:hint="eastAsia"/>
                <w:vertAlign w:val="baseline"/>
              </w:rPr>
            </w:pPr>
            <w:r>
              <w:rPr>
                <w:rFonts w:hint="eastAsia"/>
                <w:vertAlign w:val="baseline"/>
                <w:lang w:val="en-US" w:eastAsia="zh-CN"/>
              </w:rPr>
              <w:t>2007</w:t>
            </w:r>
          </w:p>
        </w:tc>
        <w:tc>
          <w:tcPr>
            <w:tcW w:w="2841" w:type="dxa"/>
            <w:tcBorders>
              <w:tl2br w:val="nil"/>
              <w:tr2bl w:val="nil"/>
            </w:tcBorders>
          </w:tcPr>
          <w:p>
            <w:pPr>
              <w:jc w:val="center"/>
              <w:rPr>
                <w:rFonts w:hint="eastAsia"/>
                <w:vertAlign w:val="baseline"/>
              </w:rPr>
            </w:pPr>
            <w:r>
              <w:rPr>
                <w:rFonts w:hint="eastAsia"/>
                <w:vertAlign w:val="baseline"/>
                <w:lang w:val="en-US" w:eastAsia="zh-CN"/>
              </w:rPr>
              <w:t>16.32</w:t>
            </w:r>
          </w:p>
        </w:tc>
        <w:tc>
          <w:tcPr>
            <w:tcW w:w="2841" w:type="dxa"/>
            <w:tcBorders>
              <w:tl2br w:val="nil"/>
              <w:tr2bl w:val="nil"/>
            </w:tcBorders>
          </w:tcPr>
          <w:p>
            <w:pPr>
              <w:jc w:val="center"/>
              <w:rPr>
                <w:rFonts w:hint="eastAsia"/>
                <w:vertAlign w:val="baseline"/>
              </w:rPr>
            </w:pPr>
            <w:r>
              <w:rPr>
                <w:rFonts w:hint="eastAsia"/>
                <w:vertAlign w:val="baseline"/>
                <w:lang w:val="en-US" w:eastAsia="zh-CN"/>
              </w:rPr>
              <w:t>27.16</w:t>
            </w:r>
          </w:p>
        </w:tc>
      </w:tr>
      <w:tr>
        <w:tblPrEx>
          <w:tblW w:w="8522" w:type="dxa"/>
          <w:tblInd w:w="0" w:type="dxa"/>
          <w:tblLayout w:type="fixed"/>
          <w:tblCellMar>
            <w:top w:w="0" w:type="dxa"/>
            <w:left w:w="108" w:type="dxa"/>
            <w:bottom w:w="0" w:type="dxa"/>
            <w:right w:w="108" w:type="dxa"/>
          </w:tblCellMar>
        </w:tblPrEx>
        <w:tc>
          <w:tcPr>
            <w:tcW w:w="2840" w:type="dxa"/>
            <w:tcBorders>
              <w:tl2br w:val="nil"/>
              <w:tr2bl w:val="nil"/>
            </w:tcBorders>
          </w:tcPr>
          <w:p>
            <w:pPr>
              <w:jc w:val="center"/>
              <w:rPr>
                <w:rFonts w:hint="eastAsia"/>
                <w:vertAlign w:val="baseline"/>
              </w:rPr>
            </w:pPr>
            <w:r>
              <w:rPr>
                <w:rFonts w:hint="eastAsia"/>
                <w:vertAlign w:val="baseline"/>
                <w:lang w:val="en-US" w:eastAsia="zh-CN"/>
              </w:rPr>
              <w:t>2008</w:t>
            </w:r>
          </w:p>
        </w:tc>
        <w:tc>
          <w:tcPr>
            <w:tcW w:w="2841" w:type="dxa"/>
            <w:tcBorders>
              <w:tl2br w:val="nil"/>
              <w:tr2bl w:val="nil"/>
            </w:tcBorders>
          </w:tcPr>
          <w:p>
            <w:pPr>
              <w:jc w:val="center"/>
              <w:rPr>
                <w:rFonts w:hint="eastAsia"/>
                <w:vertAlign w:val="baseline"/>
              </w:rPr>
            </w:pPr>
            <w:r>
              <w:rPr>
                <w:rFonts w:hint="eastAsia"/>
                <w:vertAlign w:val="baseline"/>
                <w:lang w:val="en-US" w:eastAsia="zh-CN"/>
              </w:rPr>
              <w:t>21.04</w:t>
            </w:r>
          </w:p>
        </w:tc>
        <w:tc>
          <w:tcPr>
            <w:tcW w:w="2841" w:type="dxa"/>
            <w:tcBorders>
              <w:tl2br w:val="nil"/>
              <w:tr2bl w:val="nil"/>
            </w:tcBorders>
          </w:tcPr>
          <w:p>
            <w:pPr>
              <w:jc w:val="center"/>
              <w:rPr>
                <w:rFonts w:hint="eastAsia"/>
                <w:vertAlign w:val="baseline"/>
              </w:rPr>
            </w:pPr>
            <w:r>
              <w:rPr>
                <w:rFonts w:hint="eastAsia"/>
                <w:vertAlign w:val="baseline"/>
                <w:lang w:val="en-US" w:eastAsia="zh-CN"/>
              </w:rPr>
              <w:t>28.91</w:t>
            </w:r>
          </w:p>
        </w:tc>
      </w:tr>
      <w:tr>
        <w:tblPrEx>
          <w:tblW w:w="8522" w:type="dxa"/>
          <w:tblInd w:w="0" w:type="dxa"/>
          <w:tblLayout w:type="fixed"/>
          <w:tblCellMar>
            <w:top w:w="0" w:type="dxa"/>
            <w:left w:w="108" w:type="dxa"/>
            <w:bottom w:w="0" w:type="dxa"/>
            <w:right w:w="108" w:type="dxa"/>
          </w:tblCellMar>
        </w:tblPrEx>
        <w:tc>
          <w:tcPr>
            <w:tcW w:w="2840" w:type="dxa"/>
            <w:tcBorders>
              <w:tl2br w:val="nil"/>
              <w:tr2bl w:val="nil"/>
            </w:tcBorders>
          </w:tcPr>
          <w:p>
            <w:pPr>
              <w:jc w:val="center"/>
              <w:rPr>
                <w:rFonts w:hint="eastAsia"/>
                <w:vertAlign w:val="baseline"/>
              </w:rPr>
            </w:pPr>
            <w:r>
              <w:rPr>
                <w:rFonts w:hint="eastAsia"/>
                <w:vertAlign w:val="baseline"/>
                <w:lang w:val="en-US" w:eastAsia="zh-CN"/>
              </w:rPr>
              <w:t>2009</w:t>
            </w:r>
          </w:p>
        </w:tc>
        <w:tc>
          <w:tcPr>
            <w:tcW w:w="2841" w:type="dxa"/>
            <w:tcBorders>
              <w:tl2br w:val="nil"/>
              <w:tr2bl w:val="nil"/>
            </w:tcBorders>
          </w:tcPr>
          <w:p>
            <w:pPr>
              <w:jc w:val="center"/>
              <w:rPr>
                <w:rFonts w:hint="eastAsia"/>
                <w:vertAlign w:val="baseline"/>
              </w:rPr>
            </w:pPr>
            <w:r>
              <w:rPr>
                <w:rFonts w:hint="eastAsia"/>
                <w:vertAlign w:val="baseline"/>
                <w:lang w:val="en-US" w:eastAsia="zh-CN"/>
              </w:rPr>
              <w:t>23.79</w:t>
            </w:r>
          </w:p>
        </w:tc>
        <w:tc>
          <w:tcPr>
            <w:tcW w:w="2841" w:type="dxa"/>
            <w:tcBorders>
              <w:tl2br w:val="nil"/>
              <w:tr2bl w:val="nil"/>
            </w:tcBorders>
          </w:tcPr>
          <w:p>
            <w:pPr>
              <w:jc w:val="center"/>
              <w:rPr>
                <w:rFonts w:hint="eastAsia"/>
                <w:vertAlign w:val="baseline"/>
              </w:rPr>
            </w:pPr>
            <w:r>
              <w:rPr>
                <w:rFonts w:hint="eastAsia"/>
                <w:vertAlign w:val="baseline"/>
                <w:lang w:val="en-US" w:eastAsia="zh-CN"/>
              </w:rPr>
              <w:t>13.04</w:t>
            </w:r>
          </w:p>
        </w:tc>
      </w:tr>
      <w:tr>
        <w:tblPrEx>
          <w:tblW w:w="8522" w:type="dxa"/>
          <w:tblInd w:w="0" w:type="dxa"/>
          <w:tblLayout w:type="fixed"/>
          <w:tblCellMar>
            <w:top w:w="0" w:type="dxa"/>
            <w:left w:w="108" w:type="dxa"/>
            <w:bottom w:w="0" w:type="dxa"/>
            <w:right w:w="108" w:type="dxa"/>
          </w:tblCellMar>
        </w:tblPrEx>
        <w:tc>
          <w:tcPr>
            <w:tcW w:w="2840" w:type="dxa"/>
            <w:tcBorders>
              <w:tl2br w:val="nil"/>
              <w:tr2bl w:val="nil"/>
            </w:tcBorders>
          </w:tcPr>
          <w:p>
            <w:pPr>
              <w:jc w:val="center"/>
              <w:rPr>
                <w:rFonts w:hint="eastAsia"/>
                <w:vertAlign w:val="baseline"/>
              </w:rPr>
            </w:pPr>
            <w:r>
              <w:rPr>
                <w:rFonts w:hint="eastAsia"/>
                <w:vertAlign w:val="baseline"/>
                <w:lang w:val="en-US" w:eastAsia="zh-CN"/>
              </w:rPr>
              <w:t>2010</w:t>
            </w:r>
          </w:p>
        </w:tc>
        <w:tc>
          <w:tcPr>
            <w:tcW w:w="2841" w:type="dxa"/>
            <w:tcBorders>
              <w:tl2br w:val="nil"/>
              <w:tr2bl w:val="nil"/>
            </w:tcBorders>
          </w:tcPr>
          <w:p>
            <w:pPr>
              <w:jc w:val="center"/>
              <w:rPr>
                <w:rFonts w:hint="eastAsia"/>
                <w:vertAlign w:val="baseline"/>
              </w:rPr>
            </w:pPr>
            <w:r>
              <w:rPr>
                <w:rFonts w:hint="eastAsia"/>
                <w:vertAlign w:val="baseline"/>
                <w:lang w:val="en-US" w:eastAsia="zh-CN"/>
              </w:rPr>
              <w:t>26.79</w:t>
            </w:r>
          </w:p>
        </w:tc>
        <w:tc>
          <w:tcPr>
            <w:tcW w:w="2841" w:type="dxa"/>
            <w:tcBorders>
              <w:tl2br w:val="nil"/>
              <w:tr2bl w:val="nil"/>
            </w:tcBorders>
          </w:tcPr>
          <w:p>
            <w:pPr>
              <w:jc w:val="center"/>
              <w:rPr>
                <w:rFonts w:hint="eastAsia"/>
                <w:vertAlign w:val="baseline"/>
              </w:rPr>
            </w:pPr>
            <w:r>
              <w:rPr>
                <w:rFonts w:hint="eastAsia"/>
                <w:vertAlign w:val="baseline"/>
                <w:lang w:val="en-US" w:eastAsia="zh-CN"/>
              </w:rPr>
              <w:t>12.64</w:t>
            </w:r>
          </w:p>
        </w:tc>
      </w:tr>
      <w:tr>
        <w:tblPrEx>
          <w:tblW w:w="8522" w:type="dxa"/>
          <w:tblInd w:w="0" w:type="dxa"/>
          <w:tblLayout w:type="fixed"/>
          <w:tblCellMar>
            <w:top w:w="0" w:type="dxa"/>
            <w:left w:w="108" w:type="dxa"/>
            <w:bottom w:w="0" w:type="dxa"/>
            <w:right w:w="108" w:type="dxa"/>
          </w:tblCellMar>
        </w:tblPrEx>
        <w:tc>
          <w:tcPr>
            <w:tcW w:w="2840" w:type="dxa"/>
            <w:tcBorders>
              <w:tl2br w:val="nil"/>
              <w:tr2bl w:val="nil"/>
            </w:tcBorders>
          </w:tcPr>
          <w:p>
            <w:pPr>
              <w:jc w:val="center"/>
              <w:rPr>
                <w:rFonts w:hint="eastAsia"/>
                <w:vertAlign w:val="baseline"/>
              </w:rPr>
            </w:pPr>
            <w:r>
              <w:rPr>
                <w:rFonts w:hint="eastAsia"/>
                <w:vertAlign w:val="baseline"/>
                <w:lang w:val="en-US" w:eastAsia="zh-CN"/>
              </w:rPr>
              <w:t>2011</w:t>
            </w:r>
          </w:p>
        </w:tc>
        <w:tc>
          <w:tcPr>
            <w:tcW w:w="2841" w:type="dxa"/>
            <w:tcBorders>
              <w:tl2br w:val="nil"/>
              <w:tr2bl w:val="nil"/>
            </w:tcBorders>
          </w:tcPr>
          <w:p>
            <w:pPr>
              <w:jc w:val="center"/>
              <w:rPr>
                <w:rFonts w:hint="eastAsia"/>
                <w:vertAlign w:val="baseline"/>
              </w:rPr>
            </w:pPr>
            <w:r>
              <w:rPr>
                <w:rFonts w:hint="eastAsia"/>
                <w:vertAlign w:val="baseline"/>
                <w:lang w:val="en-US" w:eastAsia="zh-CN"/>
              </w:rPr>
              <w:t>31.88</w:t>
            </w:r>
          </w:p>
        </w:tc>
        <w:tc>
          <w:tcPr>
            <w:tcW w:w="2841" w:type="dxa"/>
            <w:tcBorders>
              <w:tl2br w:val="nil"/>
              <w:tr2bl w:val="nil"/>
            </w:tcBorders>
          </w:tcPr>
          <w:p>
            <w:pPr>
              <w:jc w:val="center"/>
              <w:rPr>
                <w:rFonts w:hint="eastAsia"/>
                <w:vertAlign w:val="baseline"/>
              </w:rPr>
            </w:pPr>
            <w:r>
              <w:rPr>
                <w:rFonts w:hint="eastAsia"/>
                <w:vertAlign w:val="baseline"/>
                <w:lang w:val="en-US" w:eastAsia="zh-CN"/>
              </w:rPr>
              <w:t>19.00</w:t>
            </w:r>
          </w:p>
        </w:tc>
      </w:tr>
      <w:tr>
        <w:tblPrEx>
          <w:tblW w:w="8522" w:type="dxa"/>
          <w:tblInd w:w="0" w:type="dxa"/>
          <w:tblLayout w:type="fixed"/>
          <w:tblCellMar>
            <w:top w:w="0" w:type="dxa"/>
            <w:left w:w="108" w:type="dxa"/>
            <w:bottom w:w="0" w:type="dxa"/>
            <w:right w:w="108" w:type="dxa"/>
          </w:tblCellMar>
        </w:tblPrEx>
        <w:tc>
          <w:tcPr>
            <w:tcW w:w="2840" w:type="dxa"/>
            <w:tcBorders>
              <w:tl2br w:val="nil"/>
              <w:tr2bl w:val="nil"/>
            </w:tcBorders>
          </w:tcPr>
          <w:p>
            <w:pPr>
              <w:jc w:val="center"/>
              <w:rPr>
                <w:rFonts w:hint="eastAsia"/>
                <w:vertAlign w:val="baseline"/>
              </w:rPr>
            </w:pPr>
            <w:r>
              <w:rPr>
                <w:rFonts w:hint="eastAsia"/>
                <w:vertAlign w:val="baseline"/>
                <w:lang w:val="en-US" w:eastAsia="zh-CN"/>
              </w:rPr>
              <w:t>2012</w:t>
            </w:r>
          </w:p>
        </w:tc>
        <w:tc>
          <w:tcPr>
            <w:tcW w:w="2841" w:type="dxa"/>
            <w:tcBorders>
              <w:tl2br w:val="nil"/>
              <w:tr2bl w:val="nil"/>
            </w:tcBorders>
          </w:tcPr>
          <w:p>
            <w:pPr>
              <w:jc w:val="center"/>
              <w:rPr>
                <w:rFonts w:hint="eastAsia"/>
                <w:vertAlign w:val="baseline"/>
              </w:rPr>
            </w:pPr>
            <w:r>
              <w:rPr>
                <w:rFonts w:hint="eastAsia"/>
                <w:vertAlign w:val="baseline"/>
                <w:lang w:val="en-US" w:eastAsia="zh-CN"/>
              </w:rPr>
              <w:t>37.72</w:t>
            </w:r>
          </w:p>
        </w:tc>
        <w:tc>
          <w:tcPr>
            <w:tcW w:w="2841" w:type="dxa"/>
            <w:tcBorders>
              <w:tl2br w:val="nil"/>
              <w:tr2bl w:val="nil"/>
            </w:tcBorders>
          </w:tcPr>
          <w:p>
            <w:pPr>
              <w:jc w:val="center"/>
              <w:rPr>
                <w:rFonts w:hint="eastAsia"/>
                <w:vertAlign w:val="baseline"/>
              </w:rPr>
            </w:pPr>
            <w:r>
              <w:rPr>
                <w:rFonts w:hint="eastAsia"/>
                <w:vertAlign w:val="baseline"/>
                <w:lang w:val="en-US" w:eastAsia="zh-CN"/>
              </w:rPr>
              <w:t>18.29</w:t>
            </w:r>
          </w:p>
        </w:tc>
      </w:tr>
      <w:tr>
        <w:tblPrEx>
          <w:tblW w:w="8522" w:type="dxa"/>
          <w:tblInd w:w="0" w:type="dxa"/>
          <w:tblLayout w:type="fixed"/>
          <w:tblCellMar>
            <w:top w:w="0" w:type="dxa"/>
            <w:left w:w="108" w:type="dxa"/>
            <w:bottom w:w="0" w:type="dxa"/>
            <w:right w:w="108" w:type="dxa"/>
          </w:tblCellMar>
        </w:tblPrEx>
        <w:tc>
          <w:tcPr>
            <w:tcW w:w="2840" w:type="dxa"/>
            <w:tcBorders>
              <w:tl2br w:val="nil"/>
              <w:tr2bl w:val="nil"/>
            </w:tcBorders>
          </w:tcPr>
          <w:p>
            <w:pPr>
              <w:jc w:val="center"/>
              <w:rPr>
                <w:rFonts w:hint="eastAsia"/>
                <w:vertAlign w:val="baseline"/>
              </w:rPr>
            </w:pPr>
            <w:r>
              <w:rPr>
                <w:rFonts w:hint="eastAsia"/>
                <w:vertAlign w:val="baseline"/>
                <w:lang w:val="en-US" w:eastAsia="zh-CN"/>
              </w:rPr>
              <w:t>2013</w:t>
            </w:r>
          </w:p>
        </w:tc>
        <w:tc>
          <w:tcPr>
            <w:tcW w:w="2841" w:type="dxa"/>
            <w:tcBorders>
              <w:tl2br w:val="nil"/>
              <w:tr2bl w:val="nil"/>
            </w:tcBorders>
          </w:tcPr>
          <w:p>
            <w:pPr>
              <w:jc w:val="center"/>
              <w:rPr>
                <w:rFonts w:hint="eastAsia"/>
                <w:vertAlign w:val="baseline"/>
              </w:rPr>
            </w:pPr>
            <w:r>
              <w:rPr>
                <w:rFonts w:hint="eastAsia"/>
                <w:vertAlign w:val="baseline"/>
                <w:lang w:val="en-US" w:eastAsia="zh-CN"/>
              </w:rPr>
              <w:t>41.72</w:t>
            </w:r>
          </w:p>
        </w:tc>
        <w:tc>
          <w:tcPr>
            <w:tcW w:w="2841" w:type="dxa"/>
            <w:tcBorders>
              <w:tl2br w:val="nil"/>
              <w:tr2bl w:val="nil"/>
            </w:tcBorders>
          </w:tcPr>
          <w:p>
            <w:pPr>
              <w:jc w:val="center"/>
              <w:rPr>
                <w:rFonts w:hint="eastAsia"/>
                <w:vertAlign w:val="baseline"/>
              </w:rPr>
            </w:pPr>
            <w:r>
              <w:rPr>
                <w:rFonts w:hint="eastAsia"/>
                <w:vertAlign w:val="baseline"/>
                <w:lang w:val="en-US" w:eastAsia="zh-CN"/>
              </w:rPr>
              <w:t>10.61</w:t>
            </w:r>
          </w:p>
        </w:tc>
      </w:tr>
      <w:tr>
        <w:tblPrEx>
          <w:tblW w:w="8522" w:type="dxa"/>
          <w:tblInd w:w="0" w:type="dxa"/>
          <w:tblLayout w:type="fixed"/>
          <w:tblCellMar>
            <w:top w:w="0" w:type="dxa"/>
            <w:left w:w="108" w:type="dxa"/>
            <w:bottom w:w="0" w:type="dxa"/>
            <w:right w:w="108" w:type="dxa"/>
          </w:tblCellMar>
        </w:tblPrEx>
        <w:tc>
          <w:tcPr>
            <w:tcW w:w="2840" w:type="dxa"/>
            <w:tcBorders>
              <w:tl2br w:val="nil"/>
              <w:tr2bl w:val="nil"/>
            </w:tcBorders>
          </w:tcPr>
          <w:p>
            <w:pPr>
              <w:jc w:val="center"/>
              <w:rPr>
                <w:rFonts w:hint="eastAsia"/>
                <w:vertAlign w:val="baseline"/>
              </w:rPr>
            </w:pPr>
            <w:r>
              <w:rPr>
                <w:rFonts w:hint="eastAsia"/>
                <w:vertAlign w:val="baseline"/>
                <w:lang w:val="en-US" w:eastAsia="zh-CN"/>
              </w:rPr>
              <w:t>2014</w:t>
            </w:r>
          </w:p>
        </w:tc>
        <w:tc>
          <w:tcPr>
            <w:tcW w:w="2841" w:type="dxa"/>
            <w:tcBorders>
              <w:tl2br w:val="nil"/>
              <w:tr2bl w:val="nil"/>
            </w:tcBorders>
          </w:tcPr>
          <w:p>
            <w:pPr>
              <w:jc w:val="center"/>
              <w:rPr>
                <w:rFonts w:hint="eastAsia"/>
                <w:vertAlign w:val="baseline"/>
              </w:rPr>
            </w:pPr>
            <w:r>
              <w:rPr>
                <w:rFonts w:hint="eastAsia"/>
                <w:vertAlign w:val="baseline"/>
                <w:lang w:val="en-US" w:eastAsia="zh-CN"/>
              </w:rPr>
              <w:t>43.18</w:t>
            </w:r>
          </w:p>
        </w:tc>
        <w:tc>
          <w:tcPr>
            <w:tcW w:w="2841" w:type="dxa"/>
            <w:tcBorders>
              <w:tl2br w:val="nil"/>
              <w:tr2bl w:val="nil"/>
            </w:tcBorders>
          </w:tcPr>
          <w:p>
            <w:pPr>
              <w:jc w:val="center"/>
              <w:rPr>
                <w:rFonts w:hint="eastAsia"/>
                <w:vertAlign w:val="baseline"/>
              </w:rPr>
            </w:pPr>
            <w:r>
              <w:rPr>
                <w:rFonts w:hint="eastAsia"/>
                <w:vertAlign w:val="baseline"/>
                <w:lang w:val="en-US" w:eastAsia="zh-CN"/>
              </w:rPr>
              <w:t>3.51</w:t>
            </w:r>
          </w:p>
        </w:tc>
      </w:tr>
      <w:tr>
        <w:tblPrEx>
          <w:tblW w:w="8522" w:type="dxa"/>
          <w:tblInd w:w="0" w:type="dxa"/>
          <w:tblLayout w:type="fixed"/>
          <w:tblCellMar>
            <w:top w:w="0" w:type="dxa"/>
            <w:left w:w="108" w:type="dxa"/>
            <w:bottom w:w="0" w:type="dxa"/>
            <w:right w:w="108" w:type="dxa"/>
          </w:tblCellMar>
        </w:tblPrEx>
        <w:tc>
          <w:tcPr>
            <w:tcW w:w="2840" w:type="dxa"/>
            <w:tcBorders>
              <w:tl2br w:val="nil"/>
              <w:tr2bl w:val="nil"/>
            </w:tcBorders>
          </w:tcPr>
          <w:p>
            <w:pPr>
              <w:jc w:val="center"/>
              <w:rPr>
                <w:rFonts w:hint="eastAsia"/>
                <w:vertAlign w:val="baseline"/>
              </w:rPr>
            </w:pPr>
            <w:r>
              <w:rPr>
                <w:rFonts w:hint="eastAsia"/>
                <w:vertAlign w:val="baseline"/>
                <w:lang w:val="en-US" w:eastAsia="zh-CN"/>
              </w:rPr>
              <w:t>2015</w:t>
            </w:r>
          </w:p>
        </w:tc>
        <w:tc>
          <w:tcPr>
            <w:tcW w:w="2841" w:type="dxa"/>
            <w:tcBorders>
              <w:tl2br w:val="nil"/>
              <w:tr2bl w:val="nil"/>
            </w:tcBorders>
          </w:tcPr>
          <w:p>
            <w:pPr>
              <w:jc w:val="center"/>
              <w:rPr>
                <w:rFonts w:hint="eastAsia"/>
                <w:vertAlign w:val="baseline"/>
              </w:rPr>
            </w:pPr>
            <w:r>
              <w:rPr>
                <w:rFonts w:hint="eastAsia"/>
                <w:vertAlign w:val="baseline"/>
                <w:lang w:val="en-US" w:eastAsia="zh-CN"/>
              </w:rPr>
              <w:t>52.10</w:t>
            </w:r>
          </w:p>
        </w:tc>
        <w:tc>
          <w:tcPr>
            <w:tcW w:w="2841" w:type="dxa"/>
            <w:tcBorders>
              <w:tl2br w:val="nil"/>
              <w:tr2bl w:val="nil"/>
            </w:tcBorders>
          </w:tcPr>
          <w:p>
            <w:pPr>
              <w:jc w:val="center"/>
              <w:rPr>
                <w:rFonts w:hint="eastAsia"/>
                <w:vertAlign w:val="baseline"/>
              </w:rPr>
            </w:pPr>
            <w:r>
              <w:rPr>
                <w:rFonts w:hint="eastAsia"/>
                <w:vertAlign w:val="baseline"/>
                <w:lang w:val="en-US" w:eastAsia="zh-CN"/>
              </w:rPr>
              <w:t>20.66</w:t>
            </w:r>
          </w:p>
        </w:tc>
      </w:tr>
    </w:tbl>
    <w:p>
      <w:pPr>
        <w:spacing w:after="156" w:afterLines="50"/>
        <w:rPr>
          <w:rFonts w:hint="eastAsia"/>
          <w:sz w:val="18"/>
          <w:szCs w:val="18"/>
        </w:rPr>
      </w:pPr>
      <w:r>
        <w:rPr>
          <w:rFonts w:hint="eastAsia"/>
          <w:sz w:val="18"/>
          <w:szCs w:val="18"/>
          <w:lang w:val="en-US" w:eastAsia="zh-CN"/>
        </w:rPr>
        <w:t>数据来源：联合国贸易统计局数据库</w:t>
      </w:r>
    </w:p>
    <w:p>
      <w:pPr>
        <w:rPr>
          <w:rFonts w:hint="eastAsia"/>
        </w:rPr>
      </w:pPr>
      <w:bookmarkStart w:id="40" w:name="_Toc26017"/>
      <w:bookmarkStart w:id="41" w:name="_Toc18732"/>
      <w:bookmarkStart w:id="42" w:name="_Toc31870"/>
      <w:r>
        <w:rPr>
          <w:rFonts w:ascii="宋体" w:hAnsi="宋体" w:cs="宋体" w:hint="eastAsia"/>
          <w:sz w:val="24"/>
          <w:szCs w:val="24"/>
          <w:lang w:val="en-US" w:eastAsia="zh-CN"/>
        </w:rPr>
        <w:t>（2）水果各品种现状</w:t>
      </w:r>
      <w:bookmarkEnd w:id="40"/>
      <w:r>
        <w:rPr>
          <w:rFonts w:hint="eastAsia"/>
        </w:rPr>
        <w:t xml:space="preserve">   </w:t>
      </w:r>
      <w:bookmarkStart w:id="43" w:name="_Toc30486"/>
    </w:p>
    <w:bookmarkEnd w:id="41"/>
    <w:bookmarkEnd w:id="42"/>
    <w:bookmarkEnd w:id="43"/>
    <w:p>
      <w:pPr>
        <w:keepNext w:val="0"/>
        <w:keepLines w:val="0"/>
        <w:spacing w:beforeLines="0" w:afterLines="0" w:line="440" w:lineRule="exact"/>
        <w:ind w:firstLine="466" w:firstLineChars="194"/>
        <w:outlineLvl w:val="9"/>
        <w:rPr>
          <w:rFonts w:ascii="宋体" w:hAnsi="宋体" w:cs="宋体" w:hint="eastAsia"/>
          <w:b w:val="0"/>
          <w:szCs w:val="24"/>
        </w:rPr>
      </w:pPr>
      <w:bookmarkStart w:id="44" w:name="_Toc28820"/>
      <w:bookmarkStart w:id="45" w:name="_Toc4292"/>
      <w:bookmarkStart w:id="46" w:name="_Toc1862"/>
      <w:r>
        <w:rPr>
          <w:rFonts w:ascii="宋体" w:hAnsi="宋体" w:cs="宋体" w:hint="eastAsia"/>
          <w:b w:val="0"/>
          <w:sz w:val="24"/>
          <w:szCs w:val="24"/>
          <w:lang w:val="en-US" w:eastAsia="zh-CN"/>
        </w:rPr>
        <w:t>水果品种出口均呈现快速增长</w:t>
      </w:r>
      <w:bookmarkEnd w:id="44"/>
      <w:bookmarkEnd w:id="45"/>
      <w:bookmarkEnd w:id="46"/>
      <w:r>
        <w:rPr>
          <w:rFonts w:ascii="宋体" w:hAnsi="宋体" w:cs="宋体" w:hint="eastAsia"/>
          <w:b w:val="0"/>
          <w:sz w:val="24"/>
          <w:szCs w:val="24"/>
          <w:lang w:val="en-US" w:eastAsia="zh-CN"/>
        </w:rPr>
        <w:t>趋势。</w:t>
      </w:r>
      <w:r>
        <w:rPr>
          <w:rFonts w:ascii="宋体" w:eastAsia="宋体" w:hAnsi="宋体" w:cs="宋体" w:hint="eastAsia"/>
          <w:b w:val="0"/>
          <w:kern w:val="2"/>
          <w:sz w:val="24"/>
          <w:szCs w:val="24"/>
          <w:lang w:val="en-US" w:eastAsia="zh-CN" w:bidi="ar-SA"/>
        </w:rPr>
        <w:t>根据联合国统计局数据库资料显示，主要水果中除了香蕉，其他水果的出口额均呈直线上升趋势，2005-2015年间，苹果、梨子、柑橘、葡萄和桃子出口额的年均增长率分别有12.92%、13.82%、24.26%、38.57%、和38.73%，香蕉的出口额年均增少率为19.74%。</w:t>
      </w:r>
    </w:p>
    <w:p>
      <w:pPr>
        <w:ind w:firstLine="420" w:firstLineChars="0"/>
        <w:jc w:val="center"/>
        <w:rPr>
          <w:rFonts w:ascii="Times New Roman" w:eastAsia="黑体" w:hAnsi="Times New Roman" w:hint="eastAsia"/>
          <w:sz w:val="20"/>
        </w:rPr>
      </w:pPr>
      <w:r>
        <w:rPr>
          <w:rFonts w:ascii="Times New Roman" w:eastAsia="黑体" w:hAnsi="Times New Roman" w:cs="Times New Roman" w:hint="eastAsia"/>
          <w:kern w:val="2"/>
          <w:sz w:val="20"/>
          <w:szCs w:val="22"/>
          <w:lang w:val="en-US" w:eastAsia="zh-CN" w:bidi="ar-SA"/>
        </w:rPr>
        <w:t>表  水果分品种出口额</w:t>
      </w:r>
    </w:p>
    <w:tbl>
      <w:tblPr>
        <w:tblStyle w:val="TableGrid0"/>
        <w:tblW w:w="8521" w:type="dxa"/>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1217"/>
        <w:gridCol w:w="1217"/>
        <w:gridCol w:w="1217"/>
        <w:gridCol w:w="1217"/>
        <w:gridCol w:w="1218"/>
        <w:gridCol w:w="1218"/>
        <w:gridCol w:w="1217"/>
      </w:tblGrid>
      <w:tr>
        <w:tblPrEx>
          <w:tblW w:w="8521" w:type="dxa"/>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c>
          <w:tcPr>
            <w:tcW w:w="1217" w:type="dxa"/>
            <w:tcBorders>
              <w:bottom w:val="single" w:sz="4" w:space="0" w:color="auto"/>
            </w:tcBorders>
          </w:tcPr>
          <w:p>
            <w:pPr>
              <w:jc w:val="center"/>
              <w:rPr>
                <w:rFonts w:hint="eastAsia"/>
                <w:vertAlign w:val="baseline"/>
              </w:rPr>
            </w:pPr>
          </w:p>
        </w:tc>
        <w:tc>
          <w:tcPr>
            <w:tcW w:w="1217" w:type="dxa"/>
            <w:tcBorders>
              <w:bottom w:val="single" w:sz="4" w:space="0" w:color="auto"/>
            </w:tcBorders>
          </w:tcPr>
          <w:p>
            <w:pPr>
              <w:jc w:val="center"/>
              <w:rPr>
                <w:rFonts w:hint="eastAsia"/>
                <w:vertAlign w:val="baseline"/>
              </w:rPr>
            </w:pPr>
            <w:r>
              <w:rPr>
                <w:rFonts w:hint="eastAsia"/>
                <w:vertAlign w:val="baseline"/>
                <w:lang w:val="en-US" w:eastAsia="zh-CN"/>
              </w:rPr>
              <w:t>苹果</w:t>
            </w:r>
          </w:p>
        </w:tc>
        <w:tc>
          <w:tcPr>
            <w:tcW w:w="1217" w:type="dxa"/>
            <w:tcBorders>
              <w:bottom w:val="single" w:sz="4" w:space="0" w:color="auto"/>
            </w:tcBorders>
          </w:tcPr>
          <w:p>
            <w:pPr>
              <w:jc w:val="center"/>
              <w:rPr>
                <w:rFonts w:hint="eastAsia"/>
                <w:vertAlign w:val="baseline"/>
              </w:rPr>
            </w:pPr>
            <w:r>
              <w:rPr>
                <w:rFonts w:hint="eastAsia"/>
                <w:vertAlign w:val="baseline"/>
                <w:lang w:val="en-US" w:eastAsia="zh-CN"/>
              </w:rPr>
              <w:t>梨子</w:t>
            </w:r>
          </w:p>
        </w:tc>
        <w:tc>
          <w:tcPr>
            <w:tcW w:w="1217" w:type="dxa"/>
            <w:tcBorders>
              <w:bottom w:val="single" w:sz="4" w:space="0" w:color="auto"/>
            </w:tcBorders>
          </w:tcPr>
          <w:p>
            <w:pPr>
              <w:jc w:val="center"/>
              <w:rPr>
                <w:rFonts w:hint="eastAsia"/>
                <w:vertAlign w:val="baseline"/>
              </w:rPr>
            </w:pPr>
            <w:r>
              <w:rPr>
                <w:rFonts w:hint="eastAsia"/>
                <w:vertAlign w:val="baseline"/>
                <w:lang w:val="en-US" w:eastAsia="zh-CN"/>
              </w:rPr>
              <w:t>柑橘</w:t>
            </w:r>
          </w:p>
        </w:tc>
        <w:tc>
          <w:tcPr>
            <w:tcW w:w="1218" w:type="dxa"/>
            <w:tcBorders>
              <w:bottom w:val="single" w:sz="4" w:space="0" w:color="auto"/>
            </w:tcBorders>
          </w:tcPr>
          <w:p>
            <w:pPr>
              <w:jc w:val="center"/>
              <w:rPr>
                <w:rFonts w:hint="eastAsia"/>
                <w:vertAlign w:val="baseline"/>
              </w:rPr>
            </w:pPr>
            <w:r>
              <w:rPr>
                <w:rFonts w:hint="eastAsia"/>
                <w:vertAlign w:val="baseline"/>
                <w:lang w:val="en-US" w:eastAsia="zh-CN"/>
              </w:rPr>
              <w:t>葡萄</w:t>
            </w:r>
          </w:p>
        </w:tc>
        <w:tc>
          <w:tcPr>
            <w:tcW w:w="1218" w:type="dxa"/>
            <w:tcBorders>
              <w:bottom w:val="single" w:sz="4" w:space="0" w:color="auto"/>
            </w:tcBorders>
          </w:tcPr>
          <w:p>
            <w:pPr>
              <w:jc w:val="center"/>
              <w:rPr>
                <w:rFonts w:hint="eastAsia"/>
                <w:vertAlign w:val="baseline"/>
              </w:rPr>
            </w:pPr>
            <w:r>
              <w:rPr>
                <w:rFonts w:hint="eastAsia"/>
                <w:vertAlign w:val="baseline"/>
                <w:lang w:val="en-US" w:eastAsia="zh-CN"/>
              </w:rPr>
              <w:t>桃子</w:t>
            </w:r>
          </w:p>
        </w:tc>
        <w:tc>
          <w:tcPr>
            <w:tcW w:w="1217" w:type="dxa"/>
            <w:tcBorders>
              <w:bottom w:val="single" w:sz="4" w:space="0" w:color="auto"/>
            </w:tcBorders>
          </w:tcPr>
          <w:p>
            <w:pPr>
              <w:jc w:val="center"/>
              <w:rPr>
                <w:rFonts w:hint="eastAsia"/>
                <w:vertAlign w:val="baseline"/>
              </w:rPr>
            </w:pPr>
            <w:r>
              <w:rPr>
                <w:rFonts w:hint="eastAsia"/>
                <w:vertAlign w:val="baseline"/>
                <w:lang w:val="en-US" w:eastAsia="zh-CN"/>
              </w:rPr>
              <w:t>香蕉</w:t>
            </w:r>
          </w:p>
        </w:tc>
      </w:tr>
      <w:tr>
        <w:tblPrEx>
          <w:tblW w:w="8521" w:type="dxa"/>
          <w:tblInd w:w="0" w:type="dxa"/>
          <w:tblLayout w:type="fixed"/>
          <w:tblCellMar>
            <w:top w:w="0" w:type="dxa"/>
            <w:left w:w="108" w:type="dxa"/>
            <w:bottom w:w="0" w:type="dxa"/>
            <w:right w:w="108" w:type="dxa"/>
          </w:tblCellMar>
        </w:tblPrEx>
        <w:tc>
          <w:tcPr>
            <w:tcW w:w="1217" w:type="dxa"/>
            <w:tcBorders>
              <w:top w:val="single" w:sz="4" w:space="0" w:color="auto"/>
              <w:tl2br w:val="nil"/>
              <w:tr2bl w:val="nil"/>
            </w:tcBorders>
          </w:tcPr>
          <w:p>
            <w:pPr>
              <w:jc w:val="center"/>
              <w:rPr>
                <w:rFonts w:hint="eastAsia"/>
                <w:vertAlign w:val="baseline"/>
              </w:rPr>
            </w:pPr>
            <w:r>
              <w:rPr>
                <w:rFonts w:hint="eastAsia"/>
                <w:vertAlign w:val="baseline"/>
                <w:lang w:val="en-US" w:eastAsia="zh-CN"/>
              </w:rPr>
              <w:t>2005</w:t>
            </w:r>
          </w:p>
        </w:tc>
        <w:tc>
          <w:tcPr>
            <w:tcW w:w="1217" w:type="dxa"/>
            <w:tcBorders>
              <w:top w:val="single" w:sz="4" w:space="0" w:color="auto"/>
              <w:tl2br w:val="nil"/>
              <w:tr2bl w:val="nil"/>
            </w:tcBorders>
          </w:tcPr>
          <w:p>
            <w:pPr>
              <w:jc w:val="center"/>
              <w:rPr>
                <w:rFonts w:hint="eastAsia"/>
                <w:vertAlign w:val="baseline"/>
              </w:rPr>
            </w:pPr>
            <w:r>
              <w:rPr>
                <w:rFonts w:hint="eastAsia"/>
                <w:vertAlign w:val="baseline"/>
                <w:lang w:val="en-US" w:eastAsia="zh-CN"/>
              </w:rPr>
              <w:t>3.06</w:t>
            </w:r>
          </w:p>
        </w:tc>
        <w:tc>
          <w:tcPr>
            <w:tcW w:w="1217" w:type="dxa"/>
            <w:tcBorders>
              <w:top w:val="single" w:sz="4" w:space="0" w:color="auto"/>
              <w:tl2br w:val="nil"/>
              <w:tr2bl w:val="nil"/>
            </w:tcBorders>
          </w:tcPr>
          <w:p>
            <w:pPr>
              <w:jc w:val="center"/>
              <w:rPr>
                <w:rFonts w:hint="eastAsia"/>
                <w:vertAlign w:val="baseline"/>
              </w:rPr>
            </w:pPr>
            <w:r>
              <w:rPr>
                <w:rFonts w:hint="eastAsia"/>
                <w:vertAlign w:val="baseline"/>
                <w:lang w:val="en-US" w:eastAsia="zh-CN"/>
              </w:rPr>
              <w:t>1.22</w:t>
            </w:r>
          </w:p>
        </w:tc>
        <w:tc>
          <w:tcPr>
            <w:tcW w:w="1217" w:type="dxa"/>
            <w:tcBorders>
              <w:top w:val="single" w:sz="4" w:space="0" w:color="auto"/>
              <w:tl2br w:val="nil"/>
              <w:tr2bl w:val="nil"/>
            </w:tcBorders>
          </w:tcPr>
          <w:p>
            <w:pPr>
              <w:jc w:val="center"/>
              <w:rPr>
                <w:rFonts w:hint="eastAsia"/>
                <w:vertAlign w:val="baseline"/>
              </w:rPr>
            </w:pPr>
            <w:r>
              <w:rPr>
                <w:rFonts w:hint="eastAsia"/>
                <w:vertAlign w:val="baseline"/>
                <w:lang w:val="en-US" w:eastAsia="zh-CN"/>
              </w:rPr>
              <w:t>1.43</w:t>
            </w:r>
          </w:p>
        </w:tc>
        <w:tc>
          <w:tcPr>
            <w:tcW w:w="1218" w:type="dxa"/>
            <w:tcBorders>
              <w:top w:val="single" w:sz="4" w:space="0" w:color="auto"/>
              <w:tl2br w:val="nil"/>
              <w:tr2bl w:val="nil"/>
            </w:tcBorders>
          </w:tcPr>
          <w:p>
            <w:pPr>
              <w:jc w:val="center"/>
              <w:rPr>
                <w:rFonts w:hint="eastAsia"/>
                <w:vertAlign w:val="baseline"/>
              </w:rPr>
            </w:pPr>
            <w:r>
              <w:rPr>
                <w:rFonts w:hint="eastAsia"/>
                <w:vertAlign w:val="baseline"/>
                <w:lang w:val="en-US" w:eastAsia="zh-CN"/>
              </w:rPr>
              <w:t>0.32</w:t>
            </w:r>
          </w:p>
        </w:tc>
        <w:tc>
          <w:tcPr>
            <w:tcW w:w="1218" w:type="dxa"/>
            <w:tcBorders>
              <w:top w:val="single" w:sz="4" w:space="0" w:color="auto"/>
              <w:tl2br w:val="nil"/>
              <w:tr2bl w:val="nil"/>
            </w:tcBorders>
          </w:tcPr>
          <w:p>
            <w:pPr>
              <w:jc w:val="center"/>
              <w:rPr>
                <w:rFonts w:hint="eastAsia"/>
                <w:vertAlign w:val="baseline"/>
              </w:rPr>
            </w:pPr>
            <w:r>
              <w:rPr>
                <w:rFonts w:hint="eastAsia"/>
                <w:vertAlign w:val="baseline"/>
                <w:lang w:val="en-US" w:eastAsia="zh-CN"/>
              </w:rPr>
              <w:t>0.08</w:t>
            </w:r>
          </w:p>
        </w:tc>
        <w:tc>
          <w:tcPr>
            <w:tcW w:w="1217" w:type="dxa"/>
            <w:tcBorders>
              <w:top w:val="single" w:sz="4" w:space="0" w:color="auto"/>
              <w:tl2br w:val="nil"/>
              <w:tr2bl w:val="nil"/>
            </w:tcBorders>
          </w:tcPr>
          <w:p>
            <w:pPr>
              <w:jc w:val="center"/>
              <w:rPr>
                <w:rFonts w:hint="eastAsia"/>
                <w:vertAlign w:val="baseline"/>
              </w:rPr>
            </w:pPr>
            <w:r>
              <w:rPr>
                <w:rFonts w:hint="eastAsia"/>
                <w:vertAlign w:val="baseline"/>
                <w:lang w:val="en-US" w:eastAsia="zh-CN"/>
              </w:rPr>
              <w:t>0.07</w:t>
            </w:r>
          </w:p>
        </w:tc>
      </w:tr>
      <w:tr>
        <w:tblPrEx>
          <w:tblW w:w="8521" w:type="dxa"/>
          <w:tblInd w:w="0" w:type="dxa"/>
          <w:tblLayout w:type="fixed"/>
          <w:tblCellMar>
            <w:top w:w="0" w:type="dxa"/>
            <w:left w:w="108" w:type="dxa"/>
            <w:bottom w:w="0" w:type="dxa"/>
            <w:right w:w="108" w:type="dxa"/>
          </w:tblCellMar>
        </w:tblPrEx>
        <w:tc>
          <w:tcPr>
            <w:tcW w:w="1217" w:type="dxa"/>
            <w:tcBorders>
              <w:tl2br w:val="nil"/>
              <w:tr2bl w:val="nil"/>
            </w:tcBorders>
          </w:tcPr>
          <w:p>
            <w:pPr>
              <w:jc w:val="center"/>
              <w:rPr>
                <w:rFonts w:hint="eastAsia"/>
                <w:vertAlign w:val="baseline"/>
              </w:rPr>
            </w:pPr>
            <w:r>
              <w:rPr>
                <w:rFonts w:hint="eastAsia"/>
                <w:vertAlign w:val="baseline"/>
                <w:lang w:val="en-US" w:eastAsia="zh-CN"/>
              </w:rPr>
              <w:t>2006</w:t>
            </w:r>
          </w:p>
        </w:tc>
        <w:tc>
          <w:tcPr>
            <w:tcW w:w="1217" w:type="dxa"/>
            <w:tcBorders>
              <w:tl2br w:val="nil"/>
              <w:tr2bl w:val="nil"/>
            </w:tcBorders>
          </w:tcPr>
          <w:p>
            <w:pPr>
              <w:jc w:val="center"/>
              <w:rPr>
                <w:rFonts w:hint="eastAsia"/>
                <w:vertAlign w:val="baseline"/>
              </w:rPr>
            </w:pPr>
            <w:r>
              <w:rPr>
                <w:rFonts w:hint="eastAsia"/>
                <w:vertAlign w:val="baseline"/>
                <w:lang w:val="en-US" w:eastAsia="zh-CN"/>
              </w:rPr>
              <w:t>3.73</w:t>
            </w:r>
          </w:p>
        </w:tc>
        <w:tc>
          <w:tcPr>
            <w:tcW w:w="1217" w:type="dxa"/>
            <w:tcBorders>
              <w:tl2br w:val="nil"/>
              <w:tr2bl w:val="nil"/>
            </w:tcBorders>
          </w:tcPr>
          <w:p>
            <w:pPr>
              <w:jc w:val="center"/>
              <w:rPr>
                <w:rFonts w:hint="eastAsia"/>
                <w:vertAlign w:val="baseline"/>
              </w:rPr>
            </w:pPr>
            <w:r>
              <w:rPr>
                <w:rFonts w:hint="eastAsia"/>
                <w:vertAlign w:val="baseline"/>
                <w:lang w:val="en-US" w:eastAsia="zh-CN"/>
              </w:rPr>
              <w:t>1.48</w:t>
            </w:r>
          </w:p>
        </w:tc>
        <w:tc>
          <w:tcPr>
            <w:tcW w:w="1217" w:type="dxa"/>
            <w:tcBorders>
              <w:tl2br w:val="nil"/>
              <w:tr2bl w:val="nil"/>
            </w:tcBorders>
          </w:tcPr>
          <w:p>
            <w:pPr>
              <w:jc w:val="center"/>
              <w:rPr>
                <w:rFonts w:hint="eastAsia"/>
                <w:vertAlign w:val="baseline"/>
              </w:rPr>
            </w:pPr>
            <w:r>
              <w:rPr>
                <w:rFonts w:hint="eastAsia"/>
                <w:vertAlign w:val="baseline"/>
                <w:lang w:val="en-US" w:eastAsia="zh-CN"/>
              </w:rPr>
              <w:t>1.62</w:t>
            </w:r>
          </w:p>
        </w:tc>
        <w:tc>
          <w:tcPr>
            <w:tcW w:w="1218" w:type="dxa"/>
            <w:tcBorders>
              <w:tl2br w:val="nil"/>
              <w:tr2bl w:val="nil"/>
            </w:tcBorders>
          </w:tcPr>
          <w:p>
            <w:pPr>
              <w:jc w:val="center"/>
              <w:rPr>
                <w:rFonts w:hint="eastAsia"/>
                <w:vertAlign w:val="baseline"/>
              </w:rPr>
            </w:pPr>
            <w:r>
              <w:rPr>
                <w:rFonts w:hint="eastAsia"/>
                <w:vertAlign w:val="baseline"/>
                <w:lang w:val="en-US" w:eastAsia="zh-CN"/>
              </w:rPr>
              <w:t>0.50</w:t>
            </w:r>
          </w:p>
        </w:tc>
        <w:tc>
          <w:tcPr>
            <w:tcW w:w="1218" w:type="dxa"/>
            <w:tcBorders>
              <w:tl2br w:val="nil"/>
              <w:tr2bl w:val="nil"/>
            </w:tcBorders>
          </w:tcPr>
          <w:p>
            <w:pPr>
              <w:jc w:val="center"/>
              <w:rPr>
                <w:rFonts w:hint="eastAsia"/>
                <w:vertAlign w:val="baseline"/>
              </w:rPr>
            </w:pPr>
            <w:r>
              <w:rPr>
                <w:rFonts w:hint="eastAsia"/>
                <w:vertAlign w:val="baseline"/>
                <w:lang w:val="en-US" w:eastAsia="zh-CN"/>
              </w:rPr>
              <w:t>0.09</w:t>
            </w:r>
          </w:p>
        </w:tc>
        <w:tc>
          <w:tcPr>
            <w:tcW w:w="1217" w:type="dxa"/>
            <w:tcBorders>
              <w:tl2br w:val="nil"/>
              <w:tr2bl w:val="nil"/>
            </w:tcBorders>
          </w:tcPr>
          <w:p>
            <w:pPr>
              <w:jc w:val="center"/>
              <w:rPr>
                <w:rFonts w:hint="eastAsia"/>
                <w:vertAlign w:val="baseline"/>
              </w:rPr>
            </w:pPr>
            <w:r>
              <w:rPr>
                <w:rFonts w:hint="eastAsia"/>
                <w:vertAlign w:val="baseline"/>
                <w:lang w:val="en-US" w:eastAsia="zh-CN"/>
              </w:rPr>
              <w:t>0.07</w:t>
            </w:r>
          </w:p>
        </w:tc>
      </w:tr>
      <w:tr>
        <w:tblPrEx>
          <w:tblW w:w="8521" w:type="dxa"/>
          <w:tblInd w:w="0" w:type="dxa"/>
          <w:tblLayout w:type="fixed"/>
          <w:tblCellMar>
            <w:top w:w="0" w:type="dxa"/>
            <w:left w:w="108" w:type="dxa"/>
            <w:bottom w:w="0" w:type="dxa"/>
            <w:right w:w="108" w:type="dxa"/>
          </w:tblCellMar>
        </w:tblPrEx>
        <w:tc>
          <w:tcPr>
            <w:tcW w:w="1217" w:type="dxa"/>
            <w:tcBorders>
              <w:tl2br w:val="nil"/>
              <w:tr2bl w:val="nil"/>
            </w:tcBorders>
          </w:tcPr>
          <w:p>
            <w:pPr>
              <w:jc w:val="center"/>
              <w:rPr>
                <w:rFonts w:hint="eastAsia"/>
                <w:vertAlign w:val="baseline"/>
              </w:rPr>
            </w:pPr>
            <w:r>
              <w:rPr>
                <w:rFonts w:hint="eastAsia"/>
                <w:vertAlign w:val="baseline"/>
                <w:lang w:val="en-US" w:eastAsia="zh-CN"/>
              </w:rPr>
              <w:t>2007</w:t>
            </w:r>
          </w:p>
        </w:tc>
        <w:tc>
          <w:tcPr>
            <w:tcW w:w="1217" w:type="dxa"/>
            <w:tcBorders>
              <w:tl2br w:val="nil"/>
              <w:tr2bl w:val="nil"/>
            </w:tcBorders>
          </w:tcPr>
          <w:p>
            <w:pPr>
              <w:jc w:val="center"/>
              <w:rPr>
                <w:rFonts w:hint="eastAsia"/>
                <w:vertAlign w:val="baseline"/>
              </w:rPr>
            </w:pPr>
            <w:r>
              <w:rPr>
                <w:rFonts w:hint="eastAsia"/>
                <w:vertAlign w:val="baseline"/>
                <w:lang w:val="en-US" w:eastAsia="zh-CN"/>
              </w:rPr>
              <w:t>5.13</w:t>
            </w:r>
          </w:p>
        </w:tc>
        <w:tc>
          <w:tcPr>
            <w:tcW w:w="1217" w:type="dxa"/>
            <w:tcBorders>
              <w:tl2br w:val="nil"/>
              <w:tr2bl w:val="nil"/>
            </w:tcBorders>
          </w:tcPr>
          <w:p>
            <w:pPr>
              <w:jc w:val="center"/>
              <w:rPr>
                <w:rFonts w:hint="eastAsia"/>
                <w:vertAlign w:val="baseline"/>
              </w:rPr>
            </w:pPr>
            <w:r>
              <w:rPr>
                <w:rFonts w:hint="eastAsia"/>
                <w:vertAlign w:val="baseline"/>
                <w:lang w:val="en-US" w:eastAsia="zh-CN"/>
              </w:rPr>
              <w:t>1.62</w:t>
            </w:r>
          </w:p>
        </w:tc>
        <w:tc>
          <w:tcPr>
            <w:tcW w:w="1217" w:type="dxa"/>
            <w:tcBorders>
              <w:tl2br w:val="nil"/>
              <w:tr2bl w:val="nil"/>
            </w:tcBorders>
          </w:tcPr>
          <w:p>
            <w:pPr>
              <w:jc w:val="center"/>
              <w:rPr>
                <w:rFonts w:hint="eastAsia"/>
                <w:vertAlign w:val="baseline"/>
              </w:rPr>
            </w:pPr>
            <w:r>
              <w:rPr>
                <w:rFonts w:hint="eastAsia"/>
                <w:vertAlign w:val="baseline"/>
                <w:lang w:val="en-US" w:eastAsia="zh-CN"/>
              </w:rPr>
              <w:t>2.58</w:t>
            </w:r>
          </w:p>
        </w:tc>
        <w:tc>
          <w:tcPr>
            <w:tcW w:w="1218" w:type="dxa"/>
            <w:tcBorders>
              <w:tl2br w:val="nil"/>
              <w:tr2bl w:val="nil"/>
            </w:tcBorders>
          </w:tcPr>
          <w:p>
            <w:pPr>
              <w:jc w:val="center"/>
              <w:rPr>
                <w:rFonts w:hint="eastAsia"/>
                <w:vertAlign w:val="baseline"/>
              </w:rPr>
            </w:pPr>
            <w:r>
              <w:rPr>
                <w:rFonts w:hint="eastAsia"/>
                <w:vertAlign w:val="baseline"/>
                <w:lang w:val="en-US" w:eastAsia="zh-CN"/>
              </w:rPr>
              <w:t>0.69</w:t>
            </w:r>
          </w:p>
        </w:tc>
        <w:tc>
          <w:tcPr>
            <w:tcW w:w="1218" w:type="dxa"/>
            <w:tcBorders>
              <w:tl2br w:val="nil"/>
              <w:tr2bl w:val="nil"/>
            </w:tcBorders>
          </w:tcPr>
          <w:p>
            <w:pPr>
              <w:jc w:val="center"/>
              <w:rPr>
                <w:rFonts w:hint="eastAsia"/>
                <w:vertAlign w:val="baseline"/>
              </w:rPr>
            </w:pPr>
            <w:r>
              <w:rPr>
                <w:rFonts w:hint="eastAsia"/>
                <w:vertAlign w:val="baseline"/>
                <w:lang w:val="en-US" w:eastAsia="zh-CN"/>
              </w:rPr>
              <w:t>0.11</w:t>
            </w:r>
          </w:p>
        </w:tc>
        <w:tc>
          <w:tcPr>
            <w:tcW w:w="1217" w:type="dxa"/>
            <w:tcBorders>
              <w:tl2br w:val="nil"/>
              <w:tr2bl w:val="nil"/>
            </w:tcBorders>
          </w:tcPr>
          <w:p>
            <w:pPr>
              <w:jc w:val="center"/>
              <w:rPr>
                <w:rFonts w:hint="eastAsia"/>
                <w:vertAlign w:val="baseline"/>
              </w:rPr>
            </w:pPr>
            <w:r>
              <w:rPr>
                <w:rFonts w:hint="eastAsia"/>
                <w:vertAlign w:val="baseline"/>
                <w:lang w:val="en-US" w:eastAsia="zh-CN"/>
              </w:rPr>
              <w:t>0.07</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https://d.book118.com/576150140234010030</w:t>
        </w:r>
      </w:hyperlink>
    </w:p>
    <w:p/>
    <w:sectPr>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901D8E0"/>
    <w:multiLevelType w:val="singleLevel"/>
    <w:tmpl w:val="5901D8E0"/>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420"/>
  <w:drawingGridVerticalSpacing w:val="156"/>
  <w:noPunctuationKerning/>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155D"/>
    <w:rsid w:val="0015155D"/>
    <w:rsid w:val="003343C3"/>
    <w:rsid w:val="0036118F"/>
    <w:rsid w:val="00676DD5"/>
    <w:rsid w:val="008B49D8"/>
    <w:rsid w:val="009A6CA2"/>
    <w:rsid w:val="00BD7F8D"/>
    <w:rsid w:val="00F85A67"/>
    <w:rsid w:val="00FE61C4"/>
    <w:rsid w:val="02CA20BB"/>
    <w:rsid w:val="04406FF2"/>
    <w:rsid w:val="04D9572E"/>
    <w:rsid w:val="05C579C7"/>
    <w:rsid w:val="0A2E58A2"/>
    <w:rsid w:val="0C664C89"/>
    <w:rsid w:val="0EE57F3E"/>
    <w:rsid w:val="0F3A1956"/>
    <w:rsid w:val="10642C7A"/>
    <w:rsid w:val="111A5A17"/>
    <w:rsid w:val="114458B9"/>
    <w:rsid w:val="13FA07AE"/>
    <w:rsid w:val="148C13BD"/>
    <w:rsid w:val="14B808F5"/>
    <w:rsid w:val="18164E7C"/>
    <w:rsid w:val="19B53DA4"/>
    <w:rsid w:val="1D0360FA"/>
    <w:rsid w:val="1EEE5A06"/>
    <w:rsid w:val="1F233489"/>
    <w:rsid w:val="1F2C228D"/>
    <w:rsid w:val="20B959EB"/>
    <w:rsid w:val="24C51E90"/>
    <w:rsid w:val="252E0213"/>
    <w:rsid w:val="25581C09"/>
    <w:rsid w:val="272A3E56"/>
    <w:rsid w:val="2742057E"/>
    <w:rsid w:val="27B50746"/>
    <w:rsid w:val="2AAA00A0"/>
    <w:rsid w:val="2AEB24CC"/>
    <w:rsid w:val="2BC83D37"/>
    <w:rsid w:val="2D204ABA"/>
    <w:rsid w:val="2D5C6B4D"/>
    <w:rsid w:val="2DB13665"/>
    <w:rsid w:val="2E524DA0"/>
    <w:rsid w:val="2EF31A29"/>
    <w:rsid w:val="2F142D1D"/>
    <w:rsid w:val="2F365E07"/>
    <w:rsid w:val="31F35240"/>
    <w:rsid w:val="34D54694"/>
    <w:rsid w:val="35F618D6"/>
    <w:rsid w:val="36732CC4"/>
    <w:rsid w:val="39770239"/>
    <w:rsid w:val="39CC5463"/>
    <w:rsid w:val="3CC67C82"/>
    <w:rsid w:val="3F5408D8"/>
    <w:rsid w:val="45866BF2"/>
    <w:rsid w:val="45EB26A9"/>
    <w:rsid w:val="465D3FC6"/>
    <w:rsid w:val="47955F29"/>
    <w:rsid w:val="4B31217F"/>
    <w:rsid w:val="4C3C108E"/>
    <w:rsid w:val="4F9B40D6"/>
    <w:rsid w:val="50F8464F"/>
    <w:rsid w:val="51F453AD"/>
    <w:rsid w:val="525D69B4"/>
    <w:rsid w:val="54A3592C"/>
    <w:rsid w:val="55D1354D"/>
    <w:rsid w:val="56E222D8"/>
    <w:rsid w:val="576752CC"/>
    <w:rsid w:val="5A1226F6"/>
    <w:rsid w:val="5C853737"/>
    <w:rsid w:val="626F72F0"/>
    <w:rsid w:val="64567E0C"/>
    <w:rsid w:val="65D36357"/>
    <w:rsid w:val="66BC32ED"/>
    <w:rsid w:val="672C5521"/>
    <w:rsid w:val="673346EB"/>
    <w:rsid w:val="6A8D1714"/>
    <w:rsid w:val="6AFF5FAD"/>
    <w:rsid w:val="6B0348F3"/>
    <w:rsid w:val="6DBB2655"/>
    <w:rsid w:val="6E69571B"/>
    <w:rsid w:val="6F6A6478"/>
    <w:rsid w:val="70FC1C83"/>
    <w:rsid w:val="721F42B4"/>
    <w:rsid w:val="727C46D3"/>
    <w:rsid w:val="73EA11D5"/>
    <w:rsid w:val="748E643B"/>
    <w:rsid w:val="74C064CE"/>
    <w:rsid w:val="76E47865"/>
    <w:rsid w:val="7A0F1441"/>
    <w:rsid w:val="7A9B3258"/>
    <w:rsid w:val="7C23298D"/>
    <w:rsid w:val="7E9E0316"/>
    <w:rsid w:val="7F54085A"/>
    <w:rsid w:val="7F5D0A71"/>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semiHidden="0" w:uiPriority="35" w:unhideWhenUsed="0"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4"/>
      <w:szCs w:val="22"/>
      <w:lang w:val="en-US" w:eastAsia="zh-CN" w:bidi="ar-SA"/>
    </w:rPr>
  </w:style>
  <w:style w:type="paragraph" w:styleId="Heading1">
    <w:name w:val="heading 1"/>
    <w:basedOn w:val="Normal"/>
    <w:next w:val="Normal"/>
    <w:uiPriority w:val="9"/>
    <w:qFormat/>
    <w:pPr>
      <w:keepNext/>
      <w:keepLines/>
      <w:spacing w:before="340" w:beforeLines="0" w:beforeAutospacing="0" w:after="330" w:afterLines="0" w:afterAutospacing="0" w:line="576" w:lineRule="auto"/>
      <w:outlineLvl w:val="0"/>
    </w:pPr>
    <w:rPr>
      <w:b/>
      <w:kern w:val="44"/>
      <w:sz w:val="32"/>
    </w:rPr>
  </w:style>
  <w:style w:type="paragraph" w:styleId="Heading2">
    <w:name w:val="heading 2"/>
    <w:basedOn w:val="Normal"/>
    <w:next w:val="Normal"/>
    <w:uiPriority w:val="9"/>
    <w:unhideWhenUsed/>
    <w:qFormat/>
    <w:pPr>
      <w:keepNext/>
      <w:keepLines/>
      <w:spacing w:before="120" w:after="120" w:line="240" w:lineRule="auto"/>
      <w:ind w:firstLine="0" w:firstLineChars="0"/>
      <w:outlineLvl w:val="1"/>
    </w:pPr>
    <w:rPr>
      <w:rFonts w:eastAsia="黑体"/>
      <w:b/>
      <w:bCs/>
      <w:sz w:val="24"/>
      <w:szCs w:val="32"/>
    </w:rPr>
  </w:style>
  <w:style w:type="paragraph" w:styleId="Heading3">
    <w:name w:val="heading 3"/>
    <w:basedOn w:val="Normal"/>
    <w:next w:val="Normal"/>
    <w:link w:val="3Char"/>
    <w:uiPriority w:val="9"/>
    <w:qFormat/>
    <w:pPr>
      <w:keepNext/>
      <w:keepLines/>
      <w:spacing w:before="260" w:after="260"/>
      <w:ind w:firstLine="880" w:firstLineChars="200"/>
      <w:outlineLvl w:val="2"/>
    </w:pPr>
    <w:rPr>
      <w:rFonts w:eastAsia="黑体"/>
      <w:b/>
      <w:sz w:val="24"/>
      <w:szCs w:val="20"/>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Caption">
    <w:name w:val="caption"/>
    <w:basedOn w:val="Normal"/>
    <w:next w:val="Normal"/>
    <w:uiPriority w:val="35"/>
    <w:qFormat/>
    <w:rPr>
      <w:rFonts w:ascii="Arial" w:eastAsia="黑体" w:hAnsi="Arial"/>
      <w:sz w:val="20"/>
    </w:rPr>
  </w:style>
  <w:style w:type="paragraph" w:styleId="TOC3">
    <w:name w:val="toc 3"/>
    <w:basedOn w:val="Normal"/>
    <w:next w:val="Normal"/>
    <w:uiPriority w:val="39"/>
    <w:unhideWhenUsed/>
    <w:qFormat/>
    <w:pPr>
      <w:ind w:left="840" w:leftChars="400"/>
    </w:pPr>
  </w:style>
  <w:style w:type="paragraph" w:styleId="TOC1">
    <w:name w:val="toc 1"/>
    <w:basedOn w:val="Normal"/>
    <w:next w:val="Normal"/>
    <w:uiPriority w:val="39"/>
    <w:unhideWhenUsed/>
    <w:qFormat/>
  </w:style>
  <w:style w:type="paragraph" w:styleId="TOC2">
    <w:name w:val="toc 2"/>
    <w:basedOn w:val="Normal"/>
    <w:next w:val="Normal"/>
    <w:uiPriority w:val="39"/>
    <w:unhideWhenUsed/>
    <w:qFormat/>
    <w:pPr>
      <w:ind w:left="420" w:leftChars="200"/>
    </w:pPr>
  </w:style>
  <w:style w:type="paragraph" w:styleId="NormalWeb">
    <w:name w:val="Normal (Web)"/>
    <w:basedOn w:val="Normal"/>
    <w:uiPriority w:val="99"/>
    <w:unhideWhenUsed/>
    <w:qFormat/>
    <w:pPr>
      <w:spacing w:before="0" w:beforeAutospacing="1" w:after="0" w:afterAutospacing="1"/>
      <w:ind w:left="0" w:right="0"/>
      <w:jc w:val="left"/>
    </w:pPr>
    <w:rPr>
      <w:kern w:val="0"/>
      <w:sz w:val="24"/>
      <w:lang w:val="en-US" w:eastAsia="zh-CN" w:bidi="ar"/>
    </w:r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autoRedefine/>
    <w:uiPriority w:val="99"/>
    <w:unhideWhenUsed/>
    <w:qFormat/>
    <w:rPr>
      <w:color w:val="0000FF"/>
      <w:u w:val="single"/>
    </w:rPr>
  </w:style>
  <w:style w:type="character" w:customStyle="1" w:styleId="3Char">
    <w:name w:val="标题 3 Char"/>
    <w:basedOn w:val="DefaultParagraphFont"/>
    <w:link w:val="Heading3"/>
    <w:autoRedefine/>
    <w:uiPriority w:val="9"/>
    <w:qFormat/>
    <w:rPr>
      <w:rFonts w:ascii="Calibri" w:eastAsia="黑体" w:hAnsi="Calibri" w:cs="Times New Roman"/>
      <w:b/>
      <w:sz w:val="24"/>
      <w:szCs w:val="20"/>
    </w:rPr>
  </w:style>
  <w:style w:type="paragraph" w:customStyle="1" w:styleId="a">
    <w:name w:val="表格属性"/>
    <w:basedOn w:val="Normal"/>
    <w:autoRedefine/>
    <w:qFormat/>
    <w:rPr>
      <w:szCs w:val="20"/>
    </w:rPr>
  </w:style>
  <w:style w:type="paragraph" w:customStyle="1" w:styleId="ListParagraph">
    <w:name w:val="List Paragraph"/>
    <w:basedOn w:val="Normal"/>
    <w:autoRedefine/>
    <w:uiPriority w:val="34"/>
    <w:qFormat/>
    <w:pPr>
      <w:ind w:firstLine="420" w:firstLineChars="200"/>
    </w:pPr>
  </w:style>
  <w:style w:type="paragraph" w:customStyle="1" w:styleId="a0">
    <w:name w:val="！表内文字"/>
    <w:basedOn w:val="Normal"/>
    <w:autoRedefine/>
    <w:qFormat/>
    <w:pPr>
      <w:framePr w:hSpace="180" w:wrap="around" w:vAnchor="text" w:hAnchor="text" w:xAlign="center" w:y="1"/>
      <w:widowControl w:val="0"/>
      <w:spacing w:line="240" w:lineRule="auto"/>
      <w:ind w:firstLine="0" w:firstLineChars="0"/>
      <w:jc w:val="center"/>
    </w:pPr>
    <w:rPr>
      <w:rFonts w:ascii="Times New Roman" w:eastAsia="Times New Roman" w:hAnsi="Times New Roman" w:cs="Times New Roman"/>
      <w:sz w:val="21"/>
      <w:szCs w:val="21"/>
      <w:shd w:val="clear" w:color="auto" w:fill="FFFFFF"/>
    </w:rPr>
  </w:style>
  <w:style w:type="table" w:customStyle="1" w:styleId="TableGrid0">
    <w:name w:val="Table Grid_0"/>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emf" /><Relationship Id="rId6" Type="http://schemas.openxmlformats.org/officeDocument/2006/relationships/oleObject" Target="embeddings/oleObject1.xls" /><Relationship Id="rId7" Type="http://schemas.openxmlformats.org/officeDocument/2006/relationships/hyperlink" Target="https://d.book118.com/576150140234010030"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318</Words>
  <Characters>1815</Characters>
  <Application>Microsoft Office Word</Application>
  <DocSecurity>0</DocSecurity>
  <Lines>15</Lines>
  <Paragraphs>4</Paragraphs>
  <ScaleCrop>false</ScaleCrop>
  <Company/>
  <LinksUpToDate>false</LinksUpToDate>
  <CharactersWithSpaces>2129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JallyQ</dc:creator>
  <cp:lastModifiedBy>ABEEL</cp:lastModifiedBy>
  <cp:revision>6</cp:revision>
  <dcterms:created xsi:type="dcterms:W3CDTF">2017-04-13T13:47:00Z</dcterms:created>
  <dcterms:modified xsi:type="dcterms:W3CDTF">2024-01-02T06:40:00Z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4133EC38574D49A6A51C7AC5BE47D5EF_13</vt:lpwstr>
  </property>
  <property fmtid="{D5CDD505-2E9C-101B-9397-08002B2CF9AE}" pid="3" name="KSOProductBuildVer">
    <vt:lpwstr>2052-12.1.0.16120</vt:lpwstr>
  </property>
</Properties>
</file>