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猪用疫苗行业员工职业发展规划与管理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20" w:history="1">
        <w:r>
          <w:rPr>
            <w:rFonts w:ascii="仿宋" w:eastAsia="仿宋" w:hAnsi="仿宋" w:cs="仿宋" w:hint="eastAsia"/>
            <w:lang w:eastAsia="zh-CN"/>
          </w:rPr>
          <w:t>前言</w:t>
        </w:r>
        <w:r>
          <w:tab/>
        </w:r>
        <w:r>
          <w:fldChar w:fldCharType="begin"/>
        </w:r>
        <w:r>
          <w:instrText xml:space="preserve"> PAGEREF _Toc32320 \h </w:instrText>
        </w:r>
        <w:r>
          <w:fldChar w:fldCharType="separate"/>
        </w:r>
        <w:r>
          <w:t>3</w:t>
        </w:r>
        <w:r>
          <w:fldChar w:fldCharType="end"/>
        </w:r>
      </w:hyperlink>
    </w:p>
    <w:p>
      <w:pPr>
        <w:pStyle w:val="TOC1"/>
        <w:tabs>
          <w:tab w:val="right" w:leader="dot" w:pos="8306"/>
        </w:tabs>
      </w:pPr>
      <w:hyperlink w:anchor="_Toc1410" w:history="1">
        <w:r>
          <w:rPr>
            <w:rFonts w:ascii="仿宋" w:eastAsia="仿宋" w:hAnsi="仿宋" w:cs="仿宋" w:hint="eastAsia"/>
            <w:lang w:eastAsia="zh-CN"/>
          </w:rPr>
          <w:t>一、宏观环境分析</w:t>
        </w:r>
        <w:r>
          <w:tab/>
        </w:r>
        <w:r>
          <w:fldChar w:fldCharType="begin"/>
        </w:r>
        <w:r>
          <w:instrText xml:space="preserve"> PAGEREF _Toc1410 \h </w:instrText>
        </w:r>
        <w:r>
          <w:fldChar w:fldCharType="separate"/>
        </w:r>
        <w:r>
          <w:t>3</w:t>
        </w:r>
        <w:r>
          <w:fldChar w:fldCharType="end"/>
        </w:r>
      </w:hyperlink>
    </w:p>
    <w:p>
      <w:pPr>
        <w:pStyle w:val="TOC2"/>
        <w:tabs>
          <w:tab w:val="right" w:leader="dot" w:pos="8306"/>
        </w:tabs>
      </w:pPr>
      <w:hyperlink w:anchor="_Toc12140" w:history="1">
        <w:r>
          <w:rPr>
            <w:rFonts w:ascii="仿宋" w:eastAsia="仿宋" w:hAnsi="仿宋" w:cs="仿宋" w:hint="eastAsia"/>
            <w:lang w:eastAsia="zh-CN"/>
          </w:rPr>
          <w:t>(一)、宏观环境分析</w:t>
        </w:r>
        <w:r>
          <w:tab/>
        </w:r>
        <w:r>
          <w:fldChar w:fldCharType="begin"/>
        </w:r>
        <w:r>
          <w:instrText xml:space="preserve"> PAGEREF _Toc12140 \h </w:instrText>
        </w:r>
        <w:r>
          <w:fldChar w:fldCharType="separate"/>
        </w:r>
        <w:r>
          <w:t>3</w:t>
        </w:r>
        <w:r>
          <w:fldChar w:fldCharType="end"/>
        </w:r>
      </w:hyperlink>
    </w:p>
    <w:p>
      <w:pPr>
        <w:pStyle w:val="TOC1"/>
        <w:tabs>
          <w:tab w:val="right" w:leader="dot" w:pos="8306"/>
        </w:tabs>
      </w:pPr>
      <w:hyperlink w:anchor="_Toc5640" w:history="1">
        <w:r>
          <w:rPr>
            <w:rFonts w:ascii="仿宋" w:eastAsia="仿宋" w:hAnsi="仿宋" w:cs="仿宋" w:hint="eastAsia"/>
            <w:lang w:eastAsia="zh-CN"/>
          </w:rPr>
          <w:t>二、猪用疫苗行业背景分析</w:t>
        </w:r>
        <w:r>
          <w:tab/>
        </w:r>
        <w:r>
          <w:fldChar w:fldCharType="begin"/>
        </w:r>
        <w:r>
          <w:instrText xml:space="preserve"> PAGEREF _Toc5640 \h </w:instrText>
        </w:r>
        <w:r>
          <w:fldChar w:fldCharType="separate"/>
        </w:r>
        <w:r>
          <w:t>5</w:t>
        </w:r>
        <w:r>
          <w:fldChar w:fldCharType="end"/>
        </w:r>
      </w:hyperlink>
    </w:p>
    <w:p>
      <w:pPr>
        <w:pStyle w:val="TOC2"/>
        <w:tabs>
          <w:tab w:val="right" w:leader="dot" w:pos="8306"/>
        </w:tabs>
      </w:pPr>
      <w:hyperlink w:anchor="_Toc2776" w:history="1">
        <w:r>
          <w:rPr>
            <w:rFonts w:ascii="仿宋" w:eastAsia="仿宋" w:hAnsi="仿宋" w:cs="仿宋" w:hint="eastAsia"/>
            <w:lang w:eastAsia="zh-CN"/>
          </w:rPr>
          <w:t>(一)、猪用疫苗行业背景分析</w:t>
        </w:r>
        <w:r>
          <w:tab/>
        </w:r>
        <w:r>
          <w:fldChar w:fldCharType="begin"/>
        </w:r>
        <w:r>
          <w:instrText xml:space="preserve"> PAGEREF _Toc2776 \h </w:instrText>
        </w:r>
        <w:r>
          <w:fldChar w:fldCharType="separate"/>
        </w:r>
        <w:r>
          <w:t>5</w:t>
        </w:r>
        <w:r>
          <w:fldChar w:fldCharType="end"/>
        </w:r>
      </w:hyperlink>
    </w:p>
    <w:p>
      <w:pPr>
        <w:pStyle w:val="TOC1"/>
        <w:tabs>
          <w:tab w:val="right" w:leader="dot" w:pos="8306"/>
        </w:tabs>
      </w:pPr>
      <w:hyperlink w:anchor="_Toc29038" w:history="1">
        <w:r>
          <w:rPr>
            <w:rFonts w:ascii="仿宋" w:eastAsia="仿宋" w:hAnsi="仿宋" w:cs="仿宋" w:hint="eastAsia"/>
            <w:lang w:eastAsia="zh-CN"/>
          </w:rPr>
          <w:t>三、公司简介</w:t>
        </w:r>
        <w:r>
          <w:tab/>
        </w:r>
        <w:r>
          <w:fldChar w:fldCharType="begin"/>
        </w:r>
        <w:r>
          <w:instrText xml:space="preserve"> PAGEREF _Toc29038 \h </w:instrText>
        </w:r>
        <w:r>
          <w:fldChar w:fldCharType="separate"/>
        </w:r>
        <w:r>
          <w:t>6</w:t>
        </w:r>
        <w:r>
          <w:fldChar w:fldCharType="end"/>
        </w:r>
      </w:hyperlink>
    </w:p>
    <w:p>
      <w:pPr>
        <w:pStyle w:val="TOC2"/>
        <w:tabs>
          <w:tab w:val="right" w:leader="dot" w:pos="8306"/>
        </w:tabs>
      </w:pPr>
      <w:hyperlink w:anchor="_Toc29129" w:history="1">
        <w:r>
          <w:rPr>
            <w:rFonts w:ascii="仿宋" w:eastAsia="仿宋" w:hAnsi="仿宋" w:cs="仿宋" w:hint="eastAsia"/>
            <w:lang w:eastAsia="zh-CN"/>
          </w:rPr>
          <w:t>(一)、公司基本信息</w:t>
        </w:r>
        <w:r>
          <w:tab/>
        </w:r>
        <w:r>
          <w:fldChar w:fldCharType="begin"/>
        </w:r>
        <w:r>
          <w:instrText xml:space="preserve"> PAGEREF _Toc29129 \h </w:instrText>
        </w:r>
        <w:r>
          <w:fldChar w:fldCharType="separate"/>
        </w:r>
        <w:r>
          <w:t>6</w:t>
        </w:r>
        <w:r>
          <w:fldChar w:fldCharType="end"/>
        </w:r>
      </w:hyperlink>
    </w:p>
    <w:p>
      <w:pPr>
        <w:pStyle w:val="TOC2"/>
        <w:tabs>
          <w:tab w:val="right" w:leader="dot" w:pos="8306"/>
        </w:tabs>
      </w:pPr>
      <w:hyperlink w:anchor="_Toc2775" w:history="1">
        <w:r>
          <w:rPr>
            <w:rFonts w:ascii="仿宋" w:eastAsia="仿宋" w:hAnsi="仿宋" w:cs="仿宋" w:hint="eastAsia"/>
            <w:lang w:eastAsia="zh-CN"/>
          </w:rPr>
          <w:t>(二)、公司简介</w:t>
        </w:r>
        <w:r>
          <w:tab/>
        </w:r>
        <w:r>
          <w:fldChar w:fldCharType="begin"/>
        </w:r>
        <w:r>
          <w:instrText xml:space="preserve"> PAGEREF _Toc2775 \h </w:instrText>
        </w:r>
        <w:r>
          <w:fldChar w:fldCharType="separate"/>
        </w:r>
        <w:r>
          <w:t>7</w:t>
        </w:r>
        <w:r>
          <w:fldChar w:fldCharType="end"/>
        </w:r>
      </w:hyperlink>
    </w:p>
    <w:p>
      <w:pPr>
        <w:pStyle w:val="TOC2"/>
        <w:tabs>
          <w:tab w:val="right" w:leader="dot" w:pos="8306"/>
        </w:tabs>
      </w:pPr>
      <w:hyperlink w:anchor="_Toc3584" w:history="1">
        <w:r>
          <w:rPr>
            <w:rFonts w:ascii="仿宋" w:eastAsia="仿宋" w:hAnsi="仿宋" w:cs="仿宋" w:hint="eastAsia"/>
            <w:lang w:eastAsia="zh-CN"/>
          </w:rPr>
          <w:t>(三)、核心人员介绍</w:t>
        </w:r>
        <w:r>
          <w:tab/>
        </w:r>
        <w:r>
          <w:fldChar w:fldCharType="begin"/>
        </w:r>
        <w:r>
          <w:instrText xml:space="preserve"> PAGEREF _Toc3584 \h </w:instrText>
        </w:r>
        <w:r>
          <w:fldChar w:fldCharType="separate"/>
        </w:r>
        <w:r>
          <w:t>9</w:t>
        </w:r>
        <w:r>
          <w:fldChar w:fldCharType="end"/>
        </w:r>
      </w:hyperlink>
    </w:p>
    <w:p>
      <w:pPr>
        <w:pStyle w:val="TOC1"/>
        <w:tabs>
          <w:tab w:val="right" w:leader="dot" w:pos="8306"/>
        </w:tabs>
      </w:pPr>
      <w:hyperlink w:anchor="_Toc895" w:history="1">
        <w:r>
          <w:rPr>
            <w:rFonts w:ascii="仿宋" w:eastAsia="仿宋" w:hAnsi="仿宋" w:cs="仿宋" w:hint="eastAsia"/>
            <w:lang w:eastAsia="zh-CN"/>
          </w:rPr>
          <w:t>四、项目基本情况</w:t>
        </w:r>
        <w:r>
          <w:tab/>
        </w:r>
        <w:r>
          <w:fldChar w:fldCharType="begin"/>
        </w:r>
        <w:r>
          <w:instrText xml:space="preserve"> PAGEREF _Toc895 \h </w:instrText>
        </w:r>
        <w:r>
          <w:fldChar w:fldCharType="separate"/>
        </w:r>
        <w:r>
          <w:t>11</w:t>
        </w:r>
        <w:r>
          <w:fldChar w:fldCharType="end"/>
        </w:r>
      </w:hyperlink>
    </w:p>
    <w:p>
      <w:pPr>
        <w:pStyle w:val="TOC2"/>
        <w:tabs>
          <w:tab w:val="right" w:leader="dot" w:pos="8306"/>
        </w:tabs>
      </w:pPr>
      <w:hyperlink w:anchor="_Toc10304" w:history="1">
        <w:r>
          <w:rPr>
            <w:rFonts w:ascii="仿宋" w:eastAsia="仿宋" w:hAnsi="仿宋" w:cs="仿宋" w:hint="eastAsia"/>
            <w:lang w:eastAsia="zh-CN"/>
          </w:rPr>
          <w:t>(一)、项目名称及建设性质</w:t>
        </w:r>
        <w:r>
          <w:tab/>
        </w:r>
        <w:r>
          <w:fldChar w:fldCharType="begin"/>
        </w:r>
        <w:r>
          <w:instrText xml:space="preserve"> PAGEREF _Toc10304 \h </w:instrText>
        </w:r>
        <w:r>
          <w:fldChar w:fldCharType="separate"/>
        </w:r>
        <w:r>
          <w:t>11</w:t>
        </w:r>
        <w:r>
          <w:fldChar w:fldCharType="end"/>
        </w:r>
      </w:hyperlink>
    </w:p>
    <w:p>
      <w:pPr>
        <w:pStyle w:val="TOC2"/>
        <w:tabs>
          <w:tab w:val="right" w:leader="dot" w:pos="8306"/>
        </w:tabs>
      </w:pPr>
      <w:hyperlink w:anchor="_Toc25519" w:history="1">
        <w:r>
          <w:rPr>
            <w:rFonts w:ascii="仿宋" w:eastAsia="仿宋" w:hAnsi="仿宋" w:cs="仿宋" w:hint="eastAsia"/>
            <w:lang w:eastAsia="zh-CN"/>
          </w:rPr>
          <w:t>(二)、项目承办单位</w:t>
        </w:r>
        <w:r>
          <w:tab/>
        </w:r>
        <w:r>
          <w:fldChar w:fldCharType="begin"/>
        </w:r>
        <w:r>
          <w:instrText xml:space="preserve"> PAGEREF _Toc25519 \h </w:instrText>
        </w:r>
        <w:r>
          <w:fldChar w:fldCharType="separate"/>
        </w:r>
        <w:r>
          <w:t>12</w:t>
        </w:r>
        <w:r>
          <w:fldChar w:fldCharType="end"/>
        </w:r>
      </w:hyperlink>
    </w:p>
    <w:p>
      <w:pPr>
        <w:pStyle w:val="TOC2"/>
        <w:tabs>
          <w:tab w:val="right" w:leader="dot" w:pos="8306"/>
        </w:tabs>
      </w:pPr>
      <w:hyperlink w:anchor="_Toc18429" w:history="1">
        <w:r>
          <w:rPr>
            <w:rFonts w:ascii="仿宋" w:eastAsia="仿宋" w:hAnsi="仿宋" w:cs="仿宋" w:hint="eastAsia"/>
            <w:lang w:eastAsia="zh-CN"/>
          </w:rPr>
          <w:t>(三)、项目实施的可行性</w:t>
        </w:r>
        <w:r>
          <w:tab/>
        </w:r>
        <w:r>
          <w:fldChar w:fldCharType="begin"/>
        </w:r>
        <w:r>
          <w:instrText xml:space="preserve"> PAGEREF _Toc18429 \h </w:instrText>
        </w:r>
        <w:r>
          <w:fldChar w:fldCharType="separate"/>
        </w:r>
        <w:r>
          <w:t>13</w:t>
        </w:r>
        <w:r>
          <w:fldChar w:fldCharType="end"/>
        </w:r>
      </w:hyperlink>
    </w:p>
    <w:p>
      <w:pPr>
        <w:pStyle w:val="TOC2"/>
        <w:tabs>
          <w:tab w:val="right" w:leader="dot" w:pos="8306"/>
        </w:tabs>
      </w:pPr>
      <w:hyperlink w:anchor="_Toc23599" w:history="1">
        <w:r>
          <w:rPr>
            <w:rFonts w:ascii="仿宋" w:eastAsia="仿宋" w:hAnsi="仿宋" w:cs="仿宋" w:hint="eastAsia"/>
            <w:lang w:eastAsia="zh-CN"/>
          </w:rPr>
          <w:t>(四)、项目建设选址</w:t>
        </w:r>
        <w:r>
          <w:tab/>
        </w:r>
        <w:r>
          <w:fldChar w:fldCharType="begin"/>
        </w:r>
        <w:r>
          <w:instrText xml:space="preserve"> PAGEREF _Toc23599 \h </w:instrText>
        </w:r>
        <w:r>
          <w:fldChar w:fldCharType="separate"/>
        </w:r>
        <w:r>
          <w:t>15</w:t>
        </w:r>
        <w:r>
          <w:fldChar w:fldCharType="end"/>
        </w:r>
      </w:hyperlink>
    </w:p>
    <w:p>
      <w:pPr>
        <w:pStyle w:val="TOC2"/>
        <w:tabs>
          <w:tab w:val="right" w:leader="dot" w:pos="8306"/>
        </w:tabs>
      </w:pPr>
      <w:hyperlink w:anchor="_Toc3450" w:history="1">
        <w:r>
          <w:rPr>
            <w:rFonts w:ascii="仿宋" w:eastAsia="仿宋" w:hAnsi="仿宋" w:cs="仿宋" w:hint="eastAsia"/>
            <w:lang w:eastAsia="zh-CN"/>
          </w:rPr>
          <w:t>(五)、建筑物建设规模</w:t>
        </w:r>
        <w:r>
          <w:tab/>
        </w:r>
        <w:r>
          <w:fldChar w:fldCharType="begin"/>
        </w:r>
        <w:r>
          <w:instrText xml:space="preserve"> PAGEREF _Toc3450 \h </w:instrText>
        </w:r>
        <w:r>
          <w:fldChar w:fldCharType="separate"/>
        </w:r>
        <w:r>
          <w:t>16</w:t>
        </w:r>
        <w:r>
          <w:fldChar w:fldCharType="end"/>
        </w:r>
      </w:hyperlink>
    </w:p>
    <w:p>
      <w:pPr>
        <w:pStyle w:val="TOC2"/>
        <w:tabs>
          <w:tab w:val="right" w:leader="dot" w:pos="8306"/>
        </w:tabs>
      </w:pPr>
      <w:hyperlink w:anchor="_Toc23656" w:history="1">
        <w:r>
          <w:rPr>
            <w:rFonts w:ascii="仿宋" w:eastAsia="仿宋" w:hAnsi="仿宋" w:cs="仿宋" w:hint="eastAsia"/>
            <w:lang w:eastAsia="zh-CN"/>
          </w:rPr>
          <w:t>(六)、项目总投资及资金构成</w:t>
        </w:r>
        <w:r>
          <w:tab/>
        </w:r>
        <w:r>
          <w:fldChar w:fldCharType="begin"/>
        </w:r>
        <w:r>
          <w:instrText xml:space="preserve"> PAGEREF _Toc23656 \h </w:instrText>
        </w:r>
        <w:r>
          <w:fldChar w:fldCharType="separate"/>
        </w:r>
        <w:r>
          <w:t>17</w:t>
        </w:r>
        <w:r>
          <w:fldChar w:fldCharType="end"/>
        </w:r>
      </w:hyperlink>
    </w:p>
    <w:p>
      <w:pPr>
        <w:pStyle w:val="TOC2"/>
        <w:tabs>
          <w:tab w:val="right" w:leader="dot" w:pos="8306"/>
        </w:tabs>
      </w:pPr>
      <w:hyperlink w:anchor="_Toc479" w:history="1">
        <w:r>
          <w:rPr>
            <w:rFonts w:ascii="仿宋" w:eastAsia="仿宋" w:hAnsi="仿宋" w:cs="仿宋" w:hint="eastAsia"/>
            <w:lang w:eastAsia="zh-CN"/>
          </w:rPr>
          <w:t>(七)、资金筹措方案</w:t>
        </w:r>
        <w:r>
          <w:tab/>
        </w:r>
        <w:r>
          <w:fldChar w:fldCharType="begin"/>
        </w:r>
        <w:r>
          <w:instrText xml:space="preserve"> PAGEREF _Toc479 \h </w:instrText>
        </w:r>
        <w:r>
          <w:fldChar w:fldCharType="separate"/>
        </w:r>
        <w:r>
          <w:t>18</w:t>
        </w:r>
        <w:r>
          <w:fldChar w:fldCharType="end"/>
        </w:r>
      </w:hyperlink>
    </w:p>
    <w:p>
      <w:pPr>
        <w:pStyle w:val="TOC2"/>
        <w:tabs>
          <w:tab w:val="right" w:leader="dot" w:pos="8306"/>
        </w:tabs>
      </w:pPr>
      <w:hyperlink w:anchor="_Toc27297" w:history="1">
        <w:r>
          <w:rPr>
            <w:rFonts w:ascii="仿宋" w:eastAsia="仿宋" w:hAnsi="仿宋" w:cs="仿宋" w:hint="eastAsia"/>
            <w:lang w:eastAsia="zh-CN"/>
          </w:rPr>
          <w:t>(八)、项目预期经济效益规划目标</w:t>
        </w:r>
        <w:r>
          <w:tab/>
        </w:r>
        <w:r>
          <w:fldChar w:fldCharType="begin"/>
        </w:r>
        <w:r>
          <w:instrText xml:space="preserve"> PAGEREF _Toc27297 \h </w:instrText>
        </w:r>
        <w:r>
          <w:fldChar w:fldCharType="separate"/>
        </w:r>
        <w:r>
          <w:t>19</w:t>
        </w:r>
        <w:r>
          <w:fldChar w:fldCharType="end"/>
        </w:r>
      </w:hyperlink>
    </w:p>
    <w:p>
      <w:pPr>
        <w:pStyle w:val="TOC2"/>
        <w:tabs>
          <w:tab w:val="right" w:leader="dot" w:pos="8306"/>
        </w:tabs>
      </w:pPr>
      <w:hyperlink w:anchor="_Toc13591" w:history="1">
        <w:r>
          <w:rPr>
            <w:rFonts w:ascii="仿宋" w:eastAsia="仿宋" w:hAnsi="仿宋" w:cs="仿宋" w:hint="eastAsia"/>
            <w:lang w:eastAsia="zh-CN"/>
          </w:rPr>
          <w:t>(九)、项目建设进度规划</w:t>
        </w:r>
        <w:r>
          <w:tab/>
        </w:r>
        <w:r>
          <w:fldChar w:fldCharType="begin"/>
        </w:r>
        <w:r>
          <w:instrText xml:space="preserve"> PAGEREF _Toc13591 \h </w:instrText>
        </w:r>
        <w:r>
          <w:fldChar w:fldCharType="separate"/>
        </w:r>
        <w:r>
          <w:t>20</w:t>
        </w:r>
        <w:r>
          <w:fldChar w:fldCharType="end"/>
        </w:r>
      </w:hyperlink>
    </w:p>
    <w:p>
      <w:pPr>
        <w:pStyle w:val="TOC1"/>
        <w:tabs>
          <w:tab w:val="right" w:leader="dot" w:pos="8306"/>
        </w:tabs>
      </w:pPr>
      <w:hyperlink w:anchor="_Toc22255" w:history="1">
        <w:r>
          <w:rPr>
            <w:rFonts w:ascii="仿宋" w:eastAsia="仿宋" w:hAnsi="仿宋" w:cs="仿宋" w:hint="eastAsia"/>
            <w:lang w:eastAsia="zh-CN"/>
          </w:rPr>
          <w:t>五、薪酬制度管理</w:t>
        </w:r>
        <w:r>
          <w:tab/>
        </w:r>
        <w:r>
          <w:fldChar w:fldCharType="begin"/>
        </w:r>
        <w:r>
          <w:instrText xml:space="preserve"> PAGEREF _Toc22255 \h </w:instrText>
        </w:r>
        <w:r>
          <w:fldChar w:fldCharType="separate"/>
        </w:r>
        <w:r>
          <w:t>23</w:t>
        </w:r>
        <w:r>
          <w:fldChar w:fldCharType="end"/>
        </w:r>
      </w:hyperlink>
    </w:p>
    <w:p>
      <w:pPr>
        <w:pStyle w:val="TOC2"/>
        <w:tabs>
          <w:tab w:val="right" w:leader="dot" w:pos="8306"/>
        </w:tabs>
      </w:pPr>
      <w:hyperlink w:anchor="_Toc32622" w:history="1">
        <w:r>
          <w:rPr>
            <w:rFonts w:ascii="仿宋" w:eastAsia="仿宋" w:hAnsi="仿宋" w:cs="仿宋" w:hint="eastAsia"/>
            <w:lang w:eastAsia="zh-CN"/>
          </w:rPr>
          <w:t>(一)、薪酬管理制度</w:t>
        </w:r>
        <w:r>
          <w:tab/>
        </w:r>
        <w:r>
          <w:fldChar w:fldCharType="begin"/>
        </w:r>
        <w:r>
          <w:instrText xml:space="preserve"> PAGEREF _Toc32622 \h </w:instrText>
        </w:r>
        <w:r>
          <w:fldChar w:fldCharType="separate"/>
        </w:r>
        <w:r>
          <w:t>23</w:t>
        </w:r>
        <w:r>
          <w:fldChar w:fldCharType="end"/>
        </w:r>
      </w:hyperlink>
    </w:p>
    <w:p>
      <w:pPr>
        <w:pStyle w:val="TOC2"/>
        <w:tabs>
          <w:tab w:val="right" w:leader="dot" w:pos="8306"/>
        </w:tabs>
      </w:pPr>
      <w:hyperlink w:anchor="_Toc26317" w:history="1">
        <w:r>
          <w:rPr>
            <w:rFonts w:ascii="仿宋" w:eastAsia="仿宋" w:hAnsi="仿宋" w:cs="仿宋" w:hint="eastAsia"/>
            <w:lang w:eastAsia="zh-CN"/>
          </w:rPr>
          <w:t>(二)、奖金制度的制定</w:t>
        </w:r>
        <w:r>
          <w:tab/>
        </w:r>
        <w:r>
          <w:fldChar w:fldCharType="begin"/>
        </w:r>
        <w:r>
          <w:instrText xml:space="preserve"> PAGEREF _Toc26317 \h </w:instrText>
        </w:r>
        <w:r>
          <w:fldChar w:fldCharType="separate"/>
        </w:r>
        <w:r>
          <w:t>26</w:t>
        </w:r>
        <w:r>
          <w:fldChar w:fldCharType="end"/>
        </w:r>
      </w:hyperlink>
    </w:p>
    <w:p>
      <w:pPr>
        <w:pStyle w:val="TOC2"/>
        <w:tabs>
          <w:tab w:val="right" w:leader="dot" w:pos="8306"/>
        </w:tabs>
      </w:pPr>
      <w:hyperlink w:anchor="_Toc11590" w:history="1">
        <w:r>
          <w:rPr>
            <w:rFonts w:ascii="仿宋" w:eastAsia="仿宋" w:hAnsi="仿宋" w:cs="仿宋" w:hint="eastAsia"/>
            <w:lang w:eastAsia="zh-CN"/>
          </w:rPr>
          <w:t>(三)、岗位薪酬体系设计</w:t>
        </w:r>
        <w:r>
          <w:tab/>
        </w:r>
        <w:r>
          <w:fldChar w:fldCharType="begin"/>
        </w:r>
        <w:r>
          <w:instrText xml:space="preserve"> PAGEREF _Toc11590 \h </w:instrText>
        </w:r>
        <w:r>
          <w:fldChar w:fldCharType="separate"/>
        </w:r>
        <w:r>
          <w:t>29</w:t>
        </w:r>
        <w:r>
          <w:fldChar w:fldCharType="end"/>
        </w:r>
      </w:hyperlink>
    </w:p>
    <w:p>
      <w:pPr>
        <w:pStyle w:val="TOC2"/>
        <w:tabs>
          <w:tab w:val="right" w:leader="dot" w:pos="8306"/>
        </w:tabs>
      </w:pPr>
      <w:hyperlink w:anchor="_Toc18059" w:history="1">
        <w:r>
          <w:rPr>
            <w:rFonts w:ascii="仿宋" w:eastAsia="仿宋" w:hAnsi="仿宋" w:cs="仿宋" w:hint="eastAsia"/>
            <w:lang w:eastAsia="zh-CN"/>
          </w:rPr>
          <w:t>(四)、绩效薪酬体系设计</w:t>
        </w:r>
        <w:r>
          <w:tab/>
        </w:r>
        <w:r>
          <w:fldChar w:fldCharType="begin"/>
        </w:r>
        <w:r>
          <w:instrText xml:space="preserve"> PAGEREF _Toc18059 \h </w:instrText>
        </w:r>
        <w:r>
          <w:fldChar w:fldCharType="separate"/>
        </w:r>
        <w:r>
          <w:t>30</w:t>
        </w:r>
        <w:r>
          <w:fldChar w:fldCharType="end"/>
        </w:r>
      </w:hyperlink>
    </w:p>
    <w:p>
      <w:pPr>
        <w:pStyle w:val="TOC1"/>
        <w:tabs>
          <w:tab w:val="right" w:leader="dot" w:pos="8306"/>
        </w:tabs>
      </w:pPr>
      <w:hyperlink w:anchor="_Toc19810" w:history="1">
        <w:r>
          <w:rPr>
            <w:rFonts w:ascii="仿宋" w:eastAsia="仿宋" w:hAnsi="仿宋" w:cs="仿宋" w:hint="eastAsia"/>
            <w:lang w:eastAsia="zh-CN"/>
          </w:rPr>
          <w:t>六、员工社会责任履行及参与公益活动</w:t>
        </w:r>
        <w:r>
          <w:tab/>
        </w:r>
        <w:r>
          <w:fldChar w:fldCharType="begin"/>
        </w:r>
        <w:r>
          <w:instrText xml:space="preserve"> PAGEREF _Toc19810 \h </w:instrText>
        </w:r>
        <w:r>
          <w:fldChar w:fldCharType="separate"/>
        </w:r>
        <w:r>
          <w:t>32</w:t>
        </w:r>
        <w:r>
          <w:fldChar w:fldCharType="end"/>
        </w:r>
      </w:hyperlink>
    </w:p>
    <w:p>
      <w:pPr>
        <w:pStyle w:val="TOC2"/>
        <w:tabs>
          <w:tab w:val="right" w:leader="dot" w:pos="8306"/>
        </w:tabs>
      </w:pPr>
      <w:hyperlink w:anchor="_Toc14046" w:history="1">
        <w:r>
          <w:rPr>
            <w:rFonts w:ascii="仿宋" w:eastAsia="仿宋" w:hAnsi="仿宋" w:cs="仿宋" w:hint="eastAsia"/>
            <w:lang w:eastAsia="zh-CN"/>
          </w:rPr>
          <w:t>(一)、员工社会责任的内涵及履行方式</w:t>
        </w:r>
        <w:r>
          <w:tab/>
        </w:r>
        <w:r>
          <w:fldChar w:fldCharType="begin"/>
        </w:r>
        <w:r>
          <w:instrText xml:space="preserve"> PAGEREF _Toc14046 \h </w:instrText>
        </w:r>
        <w:r>
          <w:fldChar w:fldCharType="separate"/>
        </w:r>
        <w:r>
          <w:t>32</w:t>
        </w:r>
        <w:r>
          <w:fldChar w:fldCharType="end"/>
        </w:r>
      </w:hyperlink>
    </w:p>
    <w:p>
      <w:pPr>
        <w:pStyle w:val="TOC2"/>
        <w:tabs>
          <w:tab w:val="right" w:leader="dot" w:pos="8306"/>
        </w:tabs>
      </w:pPr>
      <w:hyperlink w:anchor="_Toc24211" w:history="1">
        <w:r>
          <w:rPr>
            <w:rFonts w:ascii="仿宋" w:eastAsia="仿宋" w:hAnsi="仿宋" w:cs="仿宋" w:hint="eastAsia"/>
            <w:lang w:eastAsia="zh-CN"/>
          </w:rPr>
          <w:t>(二)、参与公益活动的意义及实施策略</w:t>
        </w:r>
        <w:r>
          <w:tab/>
        </w:r>
        <w:r>
          <w:fldChar w:fldCharType="begin"/>
        </w:r>
        <w:r>
          <w:instrText xml:space="preserve"> PAGEREF _Toc24211 \h </w:instrText>
        </w:r>
        <w:r>
          <w:fldChar w:fldCharType="separate"/>
        </w:r>
        <w:r>
          <w:t>33</w:t>
        </w:r>
        <w:r>
          <w:fldChar w:fldCharType="end"/>
        </w:r>
      </w:hyperlink>
    </w:p>
    <w:p>
      <w:pPr>
        <w:pStyle w:val="TOC2"/>
        <w:tabs>
          <w:tab w:val="right" w:leader="dot" w:pos="8306"/>
        </w:tabs>
      </w:pPr>
      <w:hyperlink w:anchor="_Toc24676" w:history="1">
        <w:r>
          <w:rPr>
            <w:rFonts w:ascii="仿宋" w:eastAsia="仿宋" w:hAnsi="仿宋" w:cs="仿宋" w:hint="eastAsia"/>
            <w:lang w:eastAsia="zh-CN"/>
          </w:rPr>
          <w:t>(三)、社会责任履行及公益活动参与的持续推进</w:t>
        </w:r>
        <w:r>
          <w:tab/>
        </w:r>
        <w:r>
          <w:fldChar w:fldCharType="begin"/>
        </w:r>
        <w:r>
          <w:instrText xml:space="preserve"> PAGEREF _Toc24676 \h </w:instrText>
        </w:r>
        <w:r>
          <w:fldChar w:fldCharType="separate"/>
        </w:r>
        <w:r>
          <w:t>33</w:t>
        </w:r>
        <w:r>
          <w:fldChar w:fldCharType="end"/>
        </w:r>
      </w:hyperlink>
    </w:p>
    <w:p>
      <w:pPr>
        <w:pStyle w:val="TOC1"/>
        <w:tabs>
          <w:tab w:val="right" w:leader="dot" w:pos="8306"/>
        </w:tabs>
      </w:pPr>
      <w:hyperlink w:anchor="_Toc16338" w:history="1">
        <w:r>
          <w:rPr>
            <w:rFonts w:ascii="仿宋" w:eastAsia="仿宋" w:hAnsi="仿宋" w:cs="仿宋" w:hint="eastAsia"/>
            <w:lang w:eastAsia="zh-CN"/>
          </w:rPr>
          <w:t>七、第三十二章未来发展愿景</w:t>
        </w:r>
        <w:r>
          <w:tab/>
        </w:r>
        <w:r>
          <w:fldChar w:fldCharType="begin"/>
        </w:r>
        <w:r>
          <w:instrText xml:space="preserve"> PAGEREF _Toc16338 \h </w:instrText>
        </w:r>
        <w:r>
          <w:fldChar w:fldCharType="separate"/>
        </w:r>
        <w:r>
          <w:t>34</w:t>
        </w:r>
        <w:r>
          <w:fldChar w:fldCharType="end"/>
        </w:r>
      </w:hyperlink>
    </w:p>
    <w:p>
      <w:pPr>
        <w:pStyle w:val="TOC2"/>
        <w:tabs>
          <w:tab w:val="right" w:leader="dot" w:pos="8306"/>
        </w:tabs>
      </w:pPr>
      <w:hyperlink w:anchor="_Toc17368" w:history="1">
        <w:r>
          <w:rPr>
            <w:rFonts w:ascii="仿宋" w:eastAsia="仿宋" w:hAnsi="仿宋" w:cs="仿宋" w:hint="eastAsia"/>
            <w:lang w:eastAsia="zh-CN"/>
          </w:rPr>
          <w:t>(一)、员工职业生涯管理的未来趋势</w:t>
        </w:r>
        <w:r>
          <w:tab/>
        </w:r>
        <w:r>
          <w:fldChar w:fldCharType="begin"/>
        </w:r>
        <w:r>
          <w:instrText xml:space="preserve"> PAGEREF _Toc17368 \h </w:instrText>
        </w:r>
        <w:r>
          <w:fldChar w:fldCharType="separate"/>
        </w:r>
        <w:r>
          <w:t>34</w:t>
        </w:r>
        <w:r>
          <w:fldChar w:fldCharType="end"/>
        </w:r>
      </w:hyperlink>
    </w:p>
    <w:p>
      <w:pPr>
        <w:pStyle w:val="TOC2"/>
        <w:tabs>
          <w:tab w:val="right" w:leader="dot" w:pos="8306"/>
        </w:tabs>
      </w:pPr>
      <w:hyperlink w:anchor="_Toc7681" w:history="1">
        <w:r>
          <w:rPr>
            <w:rFonts w:ascii="仿宋" w:eastAsia="仿宋" w:hAnsi="仿宋" w:cs="仿宋" w:hint="eastAsia"/>
            <w:lang w:eastAsia="zh-CN"/>
          </w:rPr>
          <w:t>(二)、公司在员工发展中的未来愿景</w:t>
        </w:r>
        <w:r>
          <w:tab/>
        </w:r>
        <w:r>
          <w:fldChar w:fldCharType="begin"/>
        </w:r>
        <w:r>
          <w:instrText xml:space="preserve"> PAGEREF _Toc7681 \h </w:instrText>
        </w:r>
        <w:r>
          <w:fldChar w:fldCharType="separate"/>
        </w:r>
        <w:r>
          <w:t>34</w:t>
        </w:r>
        <w:r>
          <w:fldChar w:fldCharType="end"/>
        </w:r>
      </w:hyperlink>
    </w:p>
    <w:p>
      <w:pPr>
        <w:pStyle w:val="TOC1"/>
        <w:tabs>
          <w:tab w:val="right" w:leader="dot" w:pos="8306"/>
        </w:tabs>
      </w:pPr>
      <w:hyperlink w:anchor="_Toc13637" w:history="1">
        <w:r>
          <w:rPr>
            <w:rFonts w:ascii="仿宋" w:eastAsia="仿宋" w:hAnsi="仿宋" w:cs="仿宋" w:hint="eastAsia"/>
            <w:lang w:eastAsia="zh-CN"/>
          </w:rPr>
          <w:t>八、第二十八章公司与员工法律关系</w:t>
        </w:r>
        <w:r>
          <w:tab/>
        </w:r>
        <w:r>
          <w:fldChar w:fldCharType="begin"/>
        </w:r>
        <w:r>
          <w:instrText xml:space="preserve"> PAGEREF _Toc13637 \h </w:instrText>
        </w:r>
        <w:r>
          <w:fldChar w:fldCharType="separate"/>
        </w:r>
        <w:r>
          <w:t>35</w:t>
        </w:r>
        <w:r>
          <w:fldChar w:fldCharType="end"/>
        </w:r>
      </w:hyperlink>
    </w:p>
    <w:p>
      <w:pPr>
        <w:pStyle w:val="TOC2"/>
        <w:tabs>
          <w:tab w:val="right" w:leader="dot" w:pos="8306"/>
        </w:tabs>
      </w:pPr>
      <w:hyperlink w:anchor="_Toc13551" w:history="1">
        <w:r>
          <w:rPr>
            <w:rFonts w:ascii="仿宋" w:eastAsia="仿宋" w:hAnsi="仿宋" w:cs="仿宋" w:hint="eastAsia"/>
            <w:lang w:eastAsia="zh-CN"/>
          </w:rPr>
          <w:t>(一)、劳动合同管理</w:t>
        </w:r>
        <w:r>
          <w:tab/>
        </w:r>
        <w:r>
          <w:fldChar w:fldCharType="begin"/>
        </w:r>
        <w:r>
          <w:instrText xml:space="preserve"> PAGEREF _Toc13551 \h </w:instrText>
        </w:r>
        <w:r>
          <w:fldChar w:fldCharType="separate"/>
        </w:r>
        <w:r>
          <w:t>35</w:t>
        </w:r>
        <w:r>
          <w:fldChar w:fldCharType="end"/>
        </w:r>
      </w:hyperlink>
    </w:p>
    <w:p>
      <w:pPr>
        <w:pStyle w:val="TOC2"/>
        <w:tabs>
          <w:tab w:val="right" w:leader="dot" w:pos="8306"/>
        </w:tabs>
      </w:pPr>
      <w:hyperlink w:anchor="_Toc382" w:history="1">
        <w:r>
          <w:rPr>
            <w:rFonts w:ascii="仿宋" w:eastAsia="仿宋" w:hAnsi="仿宋" w:cs="仿宋" w:hint="eastAsia"/>
            <w:lang w:eastAsia="zh-CN"/>
          </w:rPr>
          <w:t>(二)、法定假期与劳动保障</w:t>
        </w:r>
        <w:r>
          <w:tab/>
        </w:r>
        <w:r>
          <w:fldChar w:fldCharType="begin"/>
        </w:r>
        <w:r>
          <w:instrText xml:space="preserve"> PAGEREF _Toc382 \h </w:instrText>
        </w:r>
        <w:r>
          <w:fldChar w:fldCharType="separate"/>
        </w:r>
        <w:r>
          <w:t>36</w:t>
        </w:r>
        <w:r>
          <w:fldChar w:fldCharType="end"/>
        </w:r>
      </w:hyperlink>
    </w:p>
    <w:p>
      <w:pPr>
        <w:pStyle w:val="TOC2"/>
        <w:tabs>
          <w:tab w:val="right" w:leader="dot" w:pos="8306"/>
        </w:tabs>
      </w:pPr>
      <w:hyperlink w:anchor="_Toc9561" w:history="1">
        <w:r>
          <w:rPr>
            <w:rFonts w:ascii="仿宋" w:eastAsia="仿宋" w:hAnsi="仿宋" w:cs="仿宋" w:hint="eastAsia"/>
            <w:lang w:eastAsia="zh-CN"/>
          </w:rPr>
          <w:t>(三)、合规经营与风险防范</w:t>
        </w:r>
        <w:r>
          <w:tab/>
        </w:r>
        <w:r>
          <w:fldChar w:fldCharType="begin"/>
        </w:r>
        <w:r>
          <w:instrText xml:space="preserve"> PAGEREF _Toc9561 \h </w:instrText>
        </w:r>
        <w:r>
          <w:fldChar w:fldCharType="separate"/>
        </w:r>
        <w:r>
          <w:t>37</w:t>
        </w:r>
        <w:r>
          <w:fldChar w:fldCharType="end"/>
        </w:r>
      </w:hyperlink>
    </w:p>
    <w:p>
      <w:pPr>
        <w:pStyle w:val="TOC1"/>
        <w:tabs>
          <w:tab w:val="right" w:leader="dot" w:pos="8306"/>
        </w:tabs>
      </w:pPr>
      <w:hyperlink w:anchor="_Toc6305" w:history="1">
        <w:r>
          <w:rPr>
            <w:rFonts w:ascii="仿宋" w:eastAsia="仿宋" w:hAnsi="仿宋" w:cs="仿宋" w:hint="eastAsia"/>
            <w:lang w:eastAsia="zh-CN"/>
          </w:rPr>
          <w:t>九、第四十章员工身心健康管理</w:t>
        </w:r>
        <w:r>
          <w:tab/>
        </w:r>
        <w:r>
          <w:fldChar w:fldCharType="begin"/>
        </w:r>
        <w:r>
          <w:instrText xml:space="preserve"> PAGEREF _Toc6305 \h </w:instrText>
        </w:r>
        <w:r>
          <w:fldChar w:fldCharType="separate"/>
        </w:r>
        <w:r>
          <w:t>38</w:t>
        </w:r>
        <w:r>
          <w:fldChar w:fldCharType="end"/>
        </w:r>
      </w:hyperlink>
    </w:p>
    <w:p>
      <w:pPr>
        <w:pStyle w:val="TOC2"/>
        <w:tabs>
          <w:tab w:val="right" w:leader="dot" w:pos="8306"/>
        </w:tabs>
      </w:pPr>
      <w:hyperlink w:anchor="_Toc28658" w:history="1">
        <w:r>
          <w:rPr>
            <w:rFonts w:ascii="仿宋" w:eastAsia="仿宋" w:hAnsi="仿宋" w:cs="仿宋" w:hint="eastAsia"/>
            <w:lang w:eastAsia="zh-CN"/>
          </w:rPr>
          <w:t>(一)、健康促进计划</w:t>
        </w:r>
        <w:r>
          <w:tab/>
        </w:r>
        <w:r>
          <w:fldChar w:fldCharType="begin"/>
        </w:r>
        <w:r>
          <w:instrText xml:space="preserve"> PAGEREF _Toc28658 \h </w:instrText>
        </w:r>
        <w:r>
          <w:fldChar w:fldCharType="separate"/>
        </w:r>
        <w:r>
          <w:t>38</w:t>
        </w:r>
        <w:r>
          <w:fldChar w:fldCharType="end"/>
        </w:r>
      </w:hyperlink>
    </w:p>
    <w:p>
      <w:pPr>
        <w:pStyle w:val="TOC2"/>
        <w:tabs>
          <w:tab w:val="right" w:leader="dot" w:pos="8306"/>
        </w:tabs>
      </w:pPr>
      <w:hyperlink w:anchor="_Toc11635" w:history="1">
        <w:r>
          <w:rPr>
            <w:rFonts w:ascii="仿宋" w:eastAsia="仿宋" w:hAnsi="仿宋" w:cs="仿宋" w:hint="eastAsia"/>
            <w:lang w:eastAsia="zh-CN"/>
          </w:rPr>
          <w:t>(二)、健康饮食与运动计划</w:t>
        </w:r>
        <w:r>
          <w:tab/>
        </w:r>
        <w:r>
          <w:fldChar w:fldCharType="begin"/>
        </w:r>
        <w:r>
          <w:instrText xml:space="preserve"> PAGEREF _Toc11635 \h </w:instrText>
        </w:r>
        <w:r>
          <w:fldChar w:fldCharType="separate"/>
        </w:r>
        <w:r>
          <w:t>38</w:t>
        </w:r>
        <w:r>
          <w:fldChar w:fldCharType="end"/>
        </w:r>
      </w:hyperlink>
    </w:p>
    <w:p>
      <w:pPr>
        <w:pStyle w:val="TOC2"/>
        <w:tabs>
          <w:tab w:val="right" w:leader="dot" w:pos="8306"/>
        </w:tabs>
      </w:pPr>
      <w:hyperlink w:anchor="_Toc26049" w:history="1">
        <w:r>
          <w:rPr>
            <w:rFonts w:ascii="仿宋" w:eastAsia="仿宋" w:hAnsi="仿宋" w:cs="仿宋" w:hint="eastAsia"/>
            <w:lang w:eastAsia="zh-CN"/>
          </w:rPr>
          <w:t>(三)、心理健康服务与支持</w:t>
        </w:r>
        <w:r>
          <w:tab/>
        </w:r>
        <w:r>
          <w:fldChar w:fldCharType="begin"/>
        </w:r>
        <w:r>
          <w:instrText xml:space="preserve"> PAGEREF _Toc26049 \h </w:instrText>
        </w:r>
        <w:r>
          <w:fldChar w:fldCharType="separate"/>
        </w:r>
        <w:r>
          <w:t>39</w:t>
        </w:r>
        <w:r>
          <w:fldChar w:fldCharType="end"/>
        </w:r>
      </w:hyperlink>
    </w:p>
    <w:p>
      <w:pPr>
        <w:pStyle w:val="TOC2"/>
        <w:tabs>
          <w:tab w:val="right" w:leader="dot" w:pos="8306"/>
        </w:tabs>
      </w:pPr>
      <w:hyperlink w:anchor="_Toc30932" w:history="1">
        <w:r>
          <w:rPr>
            <w:rFonts w:ascii="仿宋" w:eastAsia="仿宋" w:hAnsi="仿宋" w:cs="仿宋" w:hint="eastAsia"/>
            <w:lang w:eastAsia="zh-CN"/>
          </w:rPr>
          <w:t>(四)、工作压力管理</w:t>
        </w:r>
        <w:r>
          <w:tab/>
        </w:r>
        <w:r>
          <w:fldChar w:fldCharType="begin"/>
        </w:r>
        <w:r>
          <w:instrText xml:space="preserve"> PAGEREF _Toc30932 \h </w:instrText>
        </w:r>
        <w:r>
          <w:fldChar w:fldCharType="separate"/>
        </w:r>
        <w:r>
          <w:t>39</w:t>
        </w:r>
        <w:r>
          <w:fldChar w:fldCharType="end"/>
        </w:r>
      </w:hyperlink>
    </w:p>
    <w:p>
      <w:pPr>
        <w:pStyle w:val="TOC2"/>
        <w:tabs>
          <w:tab w:val="right" w:leader="dot" w:pos="8306"/>
        </w:tabs>
      </w:pPr>
      <w:hyperlink w:anchor="_Toc8275" w:history="1">
        <w:r>
          <w:rPr>
            <w:rFonts w:ascii="仿宋" w:eastAsia="仿宋" w:hAnsi="仿宋" w:cs="仿宋" w:hint="eastAsia"/>
            <w:lang w:eastAsia="zh-CN"/>
          </w:rPr>
          <w:t>(五)、工作负荷评估与调整</w:t>
        </w:r>
        <w:r>
          <w:tab/>
        </w:r>
        <w:r>
          <w:fldChar w:fldCharType="begin"/>
        </w:r>
        <w:r>
          <w:instrText xml:space="preserve"> PAGEREF _Toc8275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3" w:history="1">
        <w:r>
          <w:rPr>
            <w:rFonts w:ascii="仿宋" w:eastAsia="仿宋" w:hAnsi="仿宋" w:cs="仿宋" w:hint="eastAsia"/>
            <w:lang w:eastAsia="zh-CN"/>
          </w:rPr>
          <w:t>(六)、员工心理咨询与支持</w:t>
        </w:r>
        <w:r>
          <w:tab/>
        </w:r>
        <w:r>
          <w:fldChar w:fldCharType="begin"/>
        </w:r>
        <w:r>
          <w:instrText xml:space="preserve"> PAGEREF _Toc2463 \h </w:instrText>
        </w:r>
        <w:r>
          <w:fldChar w:fldCharType="separate"/>
        </w:r>
        <w:r>
          <w:t>41</w:t>
        </w:r>
        <w:r>
          <w:fldChar w:fldCharType="end"/>
        </w:r>
      </w:hyperlink>
    </w:p>
    <w:p>
      <w:pPr>
        <w:pStyle w:val="TOC1"/>
        <w:tabs>
          <w:tab w:val="right" w:leader="dot" w:pos="8306"/>
        </w:tabs>
      </w:pPr>
      <w:hyperlink w:anchor="_Toc26768" w:history="1">
        <w:r>
          <w:rPr>
            <w:rFonts w:ascii="仿宋" w:eastAsia="仿宋" w:hAnsi="仿宋" w:cs="仿宋" w:hint="eastAsia"/>
            <w:lang w:eastAsia="zh-CN"/>
          </w:rPr>
          <w:t>十、第十三章技术与创新支持</w:t>
        </w:r>
        <w:r>
          <w:tab/>
        </w:r>
        <w:r>
          <w:fldChar w:fldCharType="begin"/>
        </w:r>
        <w:r>
          <w:instrText xml:space="preserve"> PAGEREF _Toc26768 \h </w:instrText>
        </w:r>
        <w:r>
          <w:fldChar w:fldCharType="separate"/>
        </w:r>
        <w:r>
          <w:t>42</w:t>
        </w:r>
        <w:r>
          <w:fldChar w:fldCharType="end"/>
        </w:r>
      </w:hyperlink>
    </w:p>
    <w:p>
      <w:pPr>
        <w:pStyle w:val="TOC2"/>
        <w:tabs>
          <w:tab w:val="right" w:leader="dot" w:pos="8306"/>
        </w:tabs>
      </w:pPr>
      <w:hyperlink w:anchor="_Toc3244" w:history="1">
        <w:r>
          <w:rPr>
            <w:rFonts w:ascii="仿宋" w:eastAsia="仿宋" w:hAnsi="仿宋" w:cs="仿宋" w:hint="eastAsia"/>
            <w:lang w:eastAsia="zh-CN"/>
          </w:rPr>
          <w:t>(一)、技术培训与更新</w:t>
        </w:r>
        <w:r>
          <w:tab/>
        </w:r>
        <w:r>
          <w:fldChar w:fldCharType="begin"/>
        </w:r>
        <w:r>
          <w:instrText xml:space="preserve"> PAGEREF _Toc3244 \h </w:instrText>
        </w:r>
        <w:r>
          <w:fldChar w:fldCharType="separate"/>
        </w:r>
        <w:r>
          <w:t>42</w:t>
        </w:r>
        <w:r>
          <w:fldChar w:fldCharType="end"/>
        </w:r>
      </w:hyperlink>
    </w:p>
    <w:p>
      <w:pPr>
        <w:pStyle w:val="TOC2"/>
        <w:tabs>
          <w:tab w:val="right" w:leader="dot" w:pos="8306"/>
        </w:tabs>
      </w:pPr>
      <w:hyperlink w:anchor="_Toc26940" w:history="1">
        <w:r>
          <w:rPr>
            <w:rFonts w:ascii="仿宋" w:eastAsia="仿宋" w:hAnsi="仿宋" w:cs="仿宋" w:hint="eastAsia"/>
            <w:lang w:eastAsia="zh-CN"/>
          </w:rPr>
          <w:t>(二)、创新文化与项目支持</w:t>
        </w:r>
        <w:r>
          <w:tab/>
        </w:r>
        <w:r>
          <w:fldChar w:fldCharType="begin"/>
        </w:r>
        <w:r>
          <w:instrText xml:space="preserve"> PAGEREF _Toc26940 \h </w:instrText>
        </w:r>
        <w:r>
          <w:fldChar w:fldCharType="separate"/>
        </w:r>
        <w:r>
          <w:t>43</w:t>
        </w:r>
        <w:r>
          <w:fldChar w:fldCharType="end"/>
        </w:r>
      </w:hyperlink>
    </w:p>
    <w:p>
      <w:pPr>
        <w:pStyle w:val="TOC1"/>
        <w:tabs>
          <w:tab w:val="right" w:leader="dot" w:pos="8306"/>
        </w:tabs>
      </w:pPr>
      <w:hyperlink w:anchor="_Toc5588" w:history="1">
        <w:r>
          <w:rPr>
            <w:rFonts w:ascii="仿宋" w:eastAsia="仿宋" w:hAnsi="仿宋" w:cs="仿宋" w:hint="eastAsia"/>
            <w:lang w:eastAsia="zh-CN"/>
          </w:rPr>
          <w:t>十一、员工多元化与包容性管理</w:t>
        </w:r>
        <w:r>
          <w:tab/>
        </w:r>
        <w:r>
          <w:fldChar w:fldCharType="begin"/>
        </w:r>
        <w:r>
          <w:instrText xml:space="preserve"> PAGEREF _Toc5588 \h </w:instrText>
        </w:r>
        <w:r>
          <w:fldChar w:fldCharType="separate"/>
        </w:r>
        <w:r>
          <w:t>44</w:t>
        </w:r>
        <w:r>
          <w:fldChar w:fldCharType="end"/>
        </w:r>
      </w:hyperlink>
    </w:p>
    <w:p>
      <w:pPr>
        <w:pStyle w:val="TOC2"/>
        <w:tabs>
          <w:tab w:val="right" w:leader="dot" w:pos="8306"/>
        </w:tabs>
      </w:pPr>
      <w:hyperlink w:anchor="_Toc12897" w:history="1">
        <w:r>
          <w:rPr>
            <w:rFonts w:ascii="仿宋" w:eastAsia="仿宋" w:hAnsi="仿宋" w:cs="仿宋" w:hint="eastAsia"/>
            <w:lang w:eastAsia="zh-CN"/>
          </w:rPr>
          <w:t>(一)、员工多元化的价值与挑战</w:t>
        </w:r>
        <w:r>
          <w:tab/>
        </w:r>
        <w:r>
          <w:fldChar w:fldCharType="begin"/>
        </w:r>
        <w:r>
          <w:instrText xml:space="preserve"> PAGEREF _Toc12897 \h </w:instrText>
        </w:r>
        <w:r>
          <w:fldChar w:fldCharType="separate"/>
        </w:r>
        <w:r>
          <w:t>44</w:t>
        </w:r>
        <w:r>
          <w:fldChar w:fldCharType="end"/>
        </w:r>
      </w:hyperlink>
    </w:p>
    <w:p>
      <w:pPr>
        <w:pStyle w:val="TOC2"/>
        <w:tabs>
          <w:tab w:val="right" w:leader="dot" w:pos="8306"/>
        </w:tabs>
      </w:pPr>
      <w:hyperlink w:anchor="_Toc31272" w:history="1">
        <w:r>
          <w:rPr>
            <w:rFonts w:ascii="仿宋" w:eastAsia="仿宋" w:hAnsi="仿宋" w:cs="仿宋" w:hint="eastAsia"/>
            <w:lang w:eastAsia="zh-CN"/>
          </w:rPr>
          <w:t>(二)、员工包容性政策与实践</w:t>
        </w:r>
        <w:r>
          <w:tab/>
        </w:r>
        <w:r>
          <w:fldChar w:fldCharType="begin"/>
        </w:r>
        <w:r>
          <w:instrText xml:space="preserve"> PAGEREF _Toc31272 \h </w:instrText>
        </w:r>
        <w:r>
          <w:fldChar w:fldCharType="separate"/>
        </w:r>
        <w:r>
          <w:t>44</w:t>
        </w:r>
        <w:r>
          <w:fldChar w:fldCharType="end"/>
        </w:r>
      </w:hyperlink>
    </w:p>
    <w:p>
      <w:pPr>
        <w:pStyle w:val="TOC2"/>
        <w:tabs>
          <w:tab w:val="right" w:leader="dot" w:pos="8306"/>
        </w:tabs>
      </w:pPr>
      <w:hyperlink w:anchor="_Toc32061" w:history="1">
        <w:r>
          <w:rPr>
            <w:rFonts w:ascii="仿宋" w:eastAsia="仿宋" w:hAnsi="仿宋" w:cs="仿宋" w:hint="eastAsia"/>
            <w:lang w:eastAsia="zh-CN"/>
          </w:rPr>
          <w:t>(三)、多元与包容性文化的培育与维护</w:t>
        </w:r>
        <w:r>
          <w:tab/>
        </w:r>
        <w:r>
          <w:fldChar w:fldCharType="begin"/>
        </w:r>
        <w:r>
          <w:instrText xml:space="preserve"> PAGEREF _Toc32061 \h </w:instrText>
        </w:r>
        <w:r>
          <w:fldChar w:fldCharType="separate"/>
        </w:r>
        <w:r>
          <w:t>45</w:t>
        </w:r>
        <w:r>
          <w:fldChar w:fldCharType="end"/>
        </w:r>
      </w:hyperlink>
    </w:p>
    <w:p>
      <w:pPr>
        <w:pStyle w:val="TOC1"/>
        <w:tabs>
          <w:tab w:val="right" w:leader="dot" w:pos="8306"/>
        </w:tabs>
      </w:pPr>
      <w:hyperlink w:anchor="_Toc3250" w:history="1">
        <w:r>
          <w:rPr>
            <w:rFonts w:ascii="仿宋" w:eastAsia="仿宋" w:hAnsi="仿宋" w:cs="仿宋" w:hint="eastAsia"/>
            <w:lang w:eastAsia="zh-CN"/>
          </w:rPr>
          <w:t>十二、员工满意度调查与提升策略</w:t>
        </w:r>
        <w:r>
          <w:tab/>
        </w:r>
        <w:r>
          <w:fldChar w:fldCharType="begin"/>
        </w:r>
        <w:r>
          <w:instrText xml:space="preserve"> PAGEREF _Toc3250 \h </w:instrText>
        </w:r>
        <w:r>
          <w:fldChar w:fldCharType="separate"/>
        </w:r>
        <w:r>
          <w:t>46</w:t>
        </w:r>
        <w:r>
          <w:fldChar w:fldCharType="end"/>
        </w:r>
      </w:hyperlink>
    </w:p>
    <w:p>
      <w:pPr>
        <w:pStyle w:val="TOC2"/>
        <w:tabs>
          <w:tab w:val="right" w:leader="dot" w:pos="8306"/>
        </w:tabs>
      </w:pPr>
      <w:hyperlink w:anchor="_Toc23655" w:history="1">
        <w:r>
          <w:rPr>
            <w:rFonts w:ascii="仿宋" w:eastAsia="仿宋" w:hAnsi="仿宋" w:cs="仿宋" w:hint="eastAsia"/>
            <w:lang w:eastAsia="zh-CN"/>
          </w:rPr>
          <w:t>(一)、满意度调查的设计与实施</w:t>
        </w:r>
        <w:r>
          <w:tab/>
        </w:r>
        <w:r>
          <w:fldChar w:fldCharType="begin"/>
        </w:r>
        <w:r>
          <w:instrText xml:space="preserve"> PAGEREF _Toc23655 \h </w:instrText>
        </w:r>
        <w:r>
          <w:fldChar w:fldCharType="separate"/>
        </w:r>
        <w:r>
          <w:t>46</w:t>
        </w:r>
        <w:r>
          <w:fldChar w:fldCharType="end"/>
        </w:r>
      </w:hyperlink>
    </w:p>
    <w:p>
      <w:pPr>
        <w:pStyle w:val="TOC2"/>
        <w:tabs>
          <w:tab w:val="right" w:leader="dot" w:pos="8306"/>
        </w:tabs>
      </w:pPr>
      <w:hyperlink w:anchor="_Toc23167" w:history="1">
        <w:r>
          <w:rPr>
            <w:rFonts w:ascii="仿宋" w:eastAsia="仿宋" w:hAnsi="仿宋" w:cs="仿宋" w:hint="eastAsia"/>
            <w:lang w:eastAsia="zh-CN"/>
          </w:rPr>
          <w:t>(二)、员工满意度的分析与解读</w:t>
        </w:r>
        <w:r>
          <w:tab/>
        </w:r>
        <w:r>
          <w:fldChar w:fldCharType="begin"/>
        </w:r>
        <w:r>
          <w:instrText xml:space="preserve"> PAGEREF _Toc23167 \h </w:instrText>
        </w:r>
        <w:r>
          <w:fldChar w:fldCharType="separate"/>
        </w:r>
        <w:r>
          <w:t>48</w:t>
        </w:r>
        <w:r>
          <w:fldChar w:fldCharType="end"/>
        </w:r>
      </w:hyperlink>
    </w:p>
    <w:p>
      <w:pPr>
        <w:pStyle w:val="TOC2"/>
        <w:tabs>
          <w:tab w:val="right" w:leader="dot" w:pos="8306"/>
        </w:tabs>
      </w:pPr>
      <w:hyperlink w:anchor="_Toc8769" w:history="1">
        <w:r>
          <w:rPr>
            <w:rFonts w:ascii="仿宋" w:eastAsia="仿宋" w:hAnsi="仿宋" w:cs="仿宋" w:hint="eastAsia"/>
            <w:lang w:eastAsia="zh-CN"/>
          </w:rPr>
          <w:t>(三)、提升员工满意度的措施与行动计划</w:t>
        </w:r>
        <w:r>
          <w:tab/>
        </w:r>
        <w:r>
          <w:fldChar w:fldCharType="begin"/>
        </w:r>
        <w:r>
          <w:instrText xml:space="preserve"> PAGEREF _Toc8769 \h </w:instrText>
        </w:r>
        <w:r>
          <w:fldChar w:fldCharType="separate"/>
        </w:r>
        <w:r>
          <w:t>49</w:t>
        </w:r>
        <w:r>
          <w:fldChar w:fldCharType="end"/>
        </w:r>
      </w:hyperlink>
    </w:p>
    <w:p>
      <w:pPr>
        <w:pStyle w:val="TOC1"/>
        <w:tabs>
          <w:tab w:val="right" w:leader="dot" w:pos="8306"/>
        </w:tabs>
      </w:pPr>
      <w:hyperlink w:anchor="_Toc10184" w:history="1">
        <w:r>
          <w:rPr>
            <w:rFonts w:ascii="仿宋" w:eastAsia="仿宋" w:hAnsi="仿宋" w:cs="仿宋" w:hint="eastAsia"/>
            <w:lang w:eastAsia="zh-CN"/>
          </w:rPr>
          <w:t>十三、第四十五章员工品牌建设</w:t>
        </w:r>
        <w:r>
          <w:tab/>
        </w:r>
        <w:r>
          <w:fldChar w:fldCharType="begin"/>
        </w:r>
        <w:r>
          <w:instrText xml:space="preserve"> PAGEREF _Toc10184 \h </w:instrText>
        </w:r>
        <w:r>
          <w:fldChar w:fldCharType="separate"/>
        </w:r>
        <w:r>
          <w:t>51</w:t>
        </w:r>
        <w:r>
          <w:fldChar w:fldCharType="end"/>
        </w:r>
      </w:hyperlink>
    </w:p>
    <w:p>
      <w:pPr>
        <w:pStyle w:val="TOC2"/>
        <w:tabs>
          <w:tab w:val="right" w:leader="dot" w:pos="8306"/>
        </w:tabs>
      </w:pPr>
      <w:hyperlink w:anchor="_Toc22528" w:history="1">
        <w:r>
          <w:rPr>
            <w:rFonts w:ascii="仿宋" w:eastAsia="仿宋" w:hAnsi="仿宋" w:cs="仿宋" w:hint="eastAsia"/>
            <w:lang w:eastAsia="zh-CN"/>
          </w:rPr>
          <w:t>(一)、个人品牌管理</w:t>
        </w:r>
        <w:r>
          <w:tab/>
        </w:r>
        <w:r>
          <w:fldChar w:fldCharType="begin"/>
        </w:r>
        <w:r>
          <w:instrText xml:space="preserve"> PAGEREF _Toc22528 \h </w:instrText>
        </w:r>
        <w:r>
          <w:fldChar w:fldCharType="separate"/>
        </w:r>
        <w:r>
          <w:t>51</w:t>
        </w:r>
        <w:r>
          <w:fldChar w:fldCharType="end"/>
        </w:r>
      </w:hyperlink>
    </w:p>
    <w:p>
      <w:pPr>
        <w:pStyle w:val="TOC2"/>
        <w:tabs>
          <w:tab w:val="right" w:leader="dot" w:pos="8306"/>
        </w:tabs>
      </w:pPr>
      <w:hyperlink w:anchor="_Toc16228" w:history="1">
        <w:r>
          <w:rPr>
            <w:rFonts w:ascii="仿宋" w:eastAsia="仿宋" w:hAnsi="仿宋" w:cs="仿宋" w:hint="eastAsia"/>
            <w:lang w:eastAsia="zh-CN"/>
          </w:rPr>
          <w:t>(二)、在猪用疫苗行业内建立个人影响力</w:t>
        </w:r>
        <w:r>
          <w:tab/>
        </w:r>
        <w:r>
          <w:fldChar w:fldCharType="begin"/>
        </w:r>
        <w:r>
          <w:instrText xml:space="preserve"> PAGEREF _Toc16228 \h </w:instrText>
        </w:r>
        <w:r>
          <w:fldChar w:fldCharType="separate"/>
        </w:r>
        <w:r>
          <w:t>51</w:t>
        </w:r>
        <w:r>
          <w:fldChar w:fldCharType="end"/>
        </w:r>
      </w:hyperlink>
    </w:p>
    <w:p>
      <w:pPr>
        <w:pStyle w:val="TOC2"/>
        <w:tabs>
          <w:tab w:val="right" w:leader="dot" w:pos="8306"/>
        </w:tabs>
      </w:pPr>
      <w:hyperlink w:anchor="_Toc12737" w:history="1">
        <w:r>
          <w:rPr>
            <w:rFonts w:ascii="仿宋" w:eastAsia="仿宋" w:hAnsi="仿宋" w:cs="仿宋" w:hint="eastAsia"/>
            <w:lang w:eastAsia="zh-CN"/>
          </w:rPr>
          <w:t>(三)、个人品牌与公司品牌的关联</w:t>
        </w:r>
        <w:r>
          <w:tab/>
        </w:r>
        <w:r>
          <w:fldChar w:fldCharType="begin"/>
        </w:r>
        <w:r>
          <w:instrText xml:space="preserve"> PAGEREF _Toc12737 \h </w:instrText>
        </w:r>
        <w:r>
          <w:fldChar w:fldCharType="separate"/>
        </w:r>
        <w:r>
          <w:t>52</w:t>
        </w:r>
        <w:r>
          <w:fldChar w:fldCharType="end"/>
        </w:r>
      </w:hyperlink>
    </w:p>
    <w:p>
      <w:pPr>
        <w:pStyle w:val="TOC2"/>
        <w:tabs>
          <w:tab w:val="right" w:leader="dot" w:pos="8306"/>
        </w:tabs>
      </w:pPr>
      <w:hyperlink w:anchor="_Toc28411" w:history="1">
        <w:r>
          <w:rPr>
            <w:rFonts w:ascii="仿宋" w:eastAsia="仿宋" w:hAnsi="仿宋" w:cs="仿宋" w:hint="eastAsia"/>
            <w:lang w:eastAsia="zh-CN"/>
          </w:rPr>
          <w:t>(四)、社交媒体与个人品牌</w:t>
        </w:r>
        <w:r>
          <w:tab/>
        </w:r>
        <w:r>
          <w:fldChar w:fldCharType="begin"/>
        </w:r>
        <w:r>
          <w:instrText xml:space="preserve"> PAGEREF _Toc28411 \h </w:instrText>
        </w:r>
        <w:r>
          <w:fldChar w:fldCharType="separate"/>
        </w:r>
        <w:r>
          <w:t>53</w:t>
        </w:r>
        <w:r>
          <w:fldChar w:fldCharType="end"/>
        </w:r>
      </w:hyperlink>
    </w:p>
    <w:p>
      <w:pPr>
        <w:pStyle w:val="TOC2"/>
        <w:tabs>
          <w:tab w:val="right" w:leader="dot" w:pos="8306"/>
        </w:tabs>
      </w:pPr>
      <w:hyperlink w:anchor="_Toc4236" w:history="1">
        <w:r>
          <w:rPr>
            <w:rFonts w:ascii="仿宋" w:eastAsia="仿宋" w:hAnsi="仿宋" w:cs="仿宋" w:hint="eastAsia"/>
            <w:lang w:eastAsia="zh-CN"/>
          </w:rPr>
          <w:t>(五)、个人品牌的社交媒体传播</w:t>
        </w:r>
        <w:r>
          <w:tab/>
        </w:r>
        <w:r>
          <w:fldChar w:fldCharType="begin"/>
        </w:r>
        <w:r>
          <w:instrText xml:space="preserve"> PAGEREF _Toc4236 \h </w:instrText>
        </w:r>
        <w:r>
          <w:fldChar w:fldCharType="separate"/>
        </w:r>
        <w:r>
          <w:t>54</w:t>
        </w:r>
        <w:r>
          <w:fldChar w:fldCharType="end"/>
        </w:r>
      </w:hyperlink>
    </w:p>
    <w:p>
      <w:pPr>
        <w:pStyle w:val="TOC2"/>
        <w:tabs>
          <w:tab w:val="right" w:leader="dot" w:pos="8306"/>
        </w:tabs>
      </w:pPr>
      <w:hyperlink w:anchor="_Toc7561" w:history="1">
        <w:r>
          <w:rPr>
            <w:rFonts w:ascii="仿宋" w:eastAsia="仿宋" w:hAnsi="仿宋" w:cs="仿宋" w:hint="eastAsia"/>
            <w:lang w:eastAsia="zh-CN"/>
          </w:rPr>
          <w:t>(六)、员工品牌建设与公司形象一致性</w:t>
        </w:r>
        <w:r>
          <w:tab/>
        </w:r>
        <w:r>
          <w:fldChar w:fldCharType="begin"/>
        </w:r>
        <w:r>
          <w:instrText xml:space="preserve"> PAGEREF _Toc7561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猪用疫苗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410"/>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214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猪用疫苗行业中具有重要意义。随着社会结构的变化，消费者对产品和服务的需求也发生了变化。当前，社会对可持续性和社会责任的关注不断增加，这对 猪用疫苗行业提出了更高的要求。企业需要适应社会价值观的演变，关注社会趋势，以更好地满足市场需求。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猪用疫苗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猪用疫苗行业的发展至关重要。政府政策的变化、国际关系的调整都可能对企业产生深刻的影响。特别是在 猪用疫苗行业可能涉及到的领域，如法规、知识产权保护等，企业需要密切关注政治动态，及时调整战略。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猪用疫苗行业的驱动力之一。新技术的引入可能改变猪用疫苗行业格局，提高生产效率，创造新的商业机会。企业需要保持对技术趋势的敏感性，不断更新技术和提升创新能力，以保持竞争力。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猪用疫苗行业的运营产生直接的约束和引导。合规性、知识产权的保护、劳动法规等都是企业必须遵循的法律框架。企业需要建立完善的法律团队，确保在法规范围内经营，降低法律风险。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猪用疫苗行业需要更加重视环境因素。降低碳足迹、可持续生产、环保政策的遵守等都成为企业经营的重要考量。企业需要通过绿色技术和环保举措，积极履行社会责任。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5640"/>
      <w:r>
        <w:rPr>
          <w:rFonts w:ascii="仿宋" w:eastAsia="仿宋" w:hAnsi="仿宋" w:cs="仿宋" w:hint="eastAsia"/>
          <w:sz w:val="28"/>
          <w:lang w:eastAsia="zh-CN"/>
        </w:rPr>
        <w:t>二、猪用疫苗行业背景分析</w:t>
      </w:r>
      <w:bookmarkEnd w:id="4"/>
    </w:p>
    <w:p>
      <w:pPr>
        <w:pStyle w:val="Heading2"/>
        <w:rPr>
          <w:rFonts w:ascii="仿宋" w:eastAsia="仿宋" w:hAnsi="仿宋" w:cs="仿宋" w:hint="eastAsia"/>
          <w:lang w:eastAsia="zh-CN"/>
        </w:rPr>
      </w:pPr>
      <w:bookmarkStart w:id="5" w:name="_Toc2776"/>
      <w:r>
        <w:rPr>
          <w:rFonts w:ascii="仿宋" w:eastAsia="仿宋" w:hAnsi="仿宋" w:cs="仿宋" w:hint="eastAsia"/>
          <w:lang w:eastAsia="zh-CN"/>
        </w:rPr>
        <w:t>(一)、猪用疫苗行业背景分析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行业是一个充满活力且不断演变的领域。近年来，该猪用疫苗行业经历了显著的增长，这一增长主要受益于多方面的推动因素，尤其是技术创新和市场需求的持续增加。技术创新为猪用疫苗行业带来了新的商业模式和解决方案，而不断增长的市场需求则推动了猪用疫苗行业的整体扩张。这使得 猪用疫苗行业成为当前经济中备受关注的一个重要组成部分。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行业的市场规模持续扩大，预计未来几年仍将保持良好的增长势头。这一趋势得益于多种因素，其中包括数字化转型、全球化市场和消费者需求的多样化。数字化转型推动了猪用疫苗行业内各个环节的效率提升，全球化市场为企业提供了更广阔的业务机会，而消费者需求的多样化则促使猪用疫苗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目前，猪用疫苗行业呈现激烈的竞争格局，主要由一些领先的企业主导市场。这些企业通常在创新、市场份额和客户忠诚度等方面表现出强大的竞争力。随着猪用疫苗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猪用疫苗行业发展的关键因素之一。新技术的引入，如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猪用疫苗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猪用疫苗行业仍然充满挑战和机遇。随着全球经济的发展和技术的不断进步，猪用疫苗行业参与者将面临着更多的发展机会。然而，需要时刻保持敏锐的市场洞察，灵活调整战略，以适应变化中的环境。对于 猪用疫苗行业的未来，持乐观但谨慎的态度，不断优化业务模式和提升核心竞争力是至关重要的。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6" w:name="_Toc29038"/>
      <w:r>
        <w:rPr>
          <w:rFonts w:ascii="仿宋" w:eastAsia="仿宋" w:hAnsi="仿宋" w:cs="仿宋" w:hint="eastAsia"/>
          <w:sz w:val="28"/>
          <w:lang w:eastAsia="zh-CN"/>
        </w:rPr>
        <w:t>三、公司简介</w:t>
      </w:r>
      <w:bookmarkEnd w:id="6"/>
    </w:p>
    <w:p>
      <w:pPr>
        <w:pStyle w:val="Heading2"/>
        <w:rPr>
          <w:rFonts w:ascii="仿宋" w:eastAsia="仿宋" w:hAnsi="仿宋" w:cs="仿宋" w:hint="eastAsia"/>
          <w:lang w:eastAsia="zh-CN"/>
        </w:rPr>
      </w:pPr>
      <w:bookmarkStart w:id="7" w:name="_Toc29129"/>
      <w:r>
        <w:rPr>
          <w:rFonts w:ascii="仿宋" w:eastAsia="仿宋" w:hAnsi="仿宋" w:cs="仿宋" w:hint="eastAsia"/>
          <w:lang w:eastAsia="zh-CN"/>
        </w:rPr>
        <w:t>(一)、公司基本信息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8" w:name="_Toc2775"/>
      <w:r>
        <w:rPr>
          <w:rFonts w:ascii="仿宋" w:eastAsia="仿宋" w:hAnsi="仿宋" w:cs="仿宋" w:hint="eastAsia"/>
          <w:sz w:val="28"/>
          <w:lang w:eastAsia="zh-CN"/>
        </w:rPr>
        <w:t>(二)、公司简介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猪用疫苗 项目公司是一家致力于 猪用疫苗猪用疫苗行业的公司，成立于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猪用疫苗 项目公司的使命是 [公司使命]，旨在通过 [关键业务活动] 提升猪用疫苗猪用疫苗行业的整体水平。公司的愿景是 [公司愿景]，立志成为 猪用疫苗 中的领军企业，引领猪用疫苗行业未来的发展方向。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项目公司拥有一支充满活力、高度专业化的团队。团队成员具备丰富的猪用疫苗行业经验和专业知识，致力于通过协同合作实现公司设定的战略目标。公司注重员工培训和发展，提供广阔的职业发展空间。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9" w:name="_Toc3584"/>
      <w:r>
        <w:rPr>
          <w:rFonts w:ascii="仿宋" w:eastAsia="仿宋" w:hAnsi="仿宋" w:cs="仿宋" w:hint="eastAsia"/>
          <w:sz w:val="28"/>
          <w:lang w:eastAsia="zh-CN"/>
        </w:rPr>
        <w:t>(三)、核心人员介绍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在市场拓展和品牌建设方面具有丰富经验，致力于提升公司在猪用疫苗行业中的市场份额。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XXXX年XX月至今，加入公司担任技术总监，负责产品研发和创新项目管理。具备深厚的技术功底和团队领导能力，对猪用疫苗行业技术发展有深刻见解。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0" w:name="_Toc895"/>
      <w:r>
        <w:rPr>
          <w:rFonts w:ascii="仿宋" w:eastAsia="仿宋" w:hAnsi="仿宋" w:cs="仿宋" w:hint="eastAsia"/>
          <w:sz w:val="28"/>
          <w:lang w:eastAsia="zh-CN"/>
        </w:rPr>
        <w:t>四、项目基本情况</w:t>
      </w:r>
      <w:bookmarkEnd w:id="10"/>
    </w:p>
    <w:p>
      <w:pPr>
        <w:pStyle w:val="Heading2"/>
        <w:rPr>
          <w:rFonts w:ascii="仿宋" w:eastAsia="仿宋" w:hAnsi="仿宋" w:cs="仿宋" w:hint="eastAsia"/>
          <w:lang w:eastAsia="zh-CN"/>
        </w:rPr>
      </w:pPr>
      <w:bookmarkStart w:id="11" w:name="_Toc10304"/>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25519"/>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18429"/>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猪用疫苗行业进行新材料、新工艺、新产品的研发，以促进整个猪用疫苗行业的结构调整和转型升级。这一系列政策的实施为猪用疫苗行业提供了有力的支持，有助于猪用疫苗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猪用疫苗行业提供了增长的空间，同时，逐步升级的消费需求也促使猪用疫苗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猪用疫苗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23599"/>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3450"/>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656"/>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479"/>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公司计划邀请合作伙伴参与项目投资，共同分享项目的发展成果。通过与猪用疫苗行业内有实力、资源丰富的合作伙伴达成合作协议，实现资源共享、风险分担，提高项目的整体实力。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27297"/>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13591"/>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项目启动：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进度评估：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22255"/>
      <w:r>
        <w:rPr>
          <w:rFonts w:ascii="仿宋" w:eastAsia="仿宋" w:hAnsi="仿宋" w:cs="仿宋" w:hint="eastAsia"/>
          <w:sz w:val="28"/>
          <w:lang w:eastAsia="zh-CN"/>
        </w:rPr>
        <w:t>五、薪酬制度管理</w:t>
      </w:r>
      <w:bookmarkEnd w:id="20"/>
    </w:p>
    <w:p>
      <w:pPr>
        <w:pStyle w:val="Heading2"/>
        <w:rPr>
          <w:rFonts w:ascii="仿宋" w:eastAsia="仿宋" w:hAnsi="仿宋" w:cs="仿宋" w:hint="eastAsia"/>
          <w:lang w:eastAsia="zh-CN"/>
        </w:rPr>
      </w:pPr>
      <w:bookmarkStart w:id="21" w:name="_Toc32622"/>
      <w:r>
        <w:rPr>
          <w:rFonts w:ascii="仿宋" w:eastAsia="仿宋" w:hAnsi="仿宋" w:cs="仿宋" w:hint="eastAsia"/>
          <w:lang w:eastAsia="zh-CN"/>
        </w:rPr>
        <w:t>(一)、薪酬管理制度</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猪用疫苗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https://d.book118.com/576153154034010033</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猪用疫苗行业员工职业发展规划与管理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A2D76"/>
    <w:rsid w:val="704A2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576153154034010033"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2023-12-19T07:35:00Z</dcterms:created>
  <dcterms:modified xsi:type="dcterms:W3CDTF">2023-12-19T07:35:59Z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02EB6982D84446B2947F7D6071B55C6A_11</vt:lpwstr>
  </property>
  <property fmtid="{D5CDD505-2E9C-101B-9397-08002B2CF9AE}" pid="3" name="KSOProductBuildVer">
    <vt:lpwstr>2052-12.1.0.16120</vt:lpwstr>
  </property>
</Properties>
</file>