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375C4" w:rsidP="00A375C4" w14:paraId="4127CD0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375C4">
        <w:rPr>
          <w:rFonts w:ascii="华文中宋" w:eastAsia="华文中宋" w:hAnsi="华文中宋"/>
          <w:b/>
          <w:sz w:val="30"/>
        </w:rPr>
        <w:t>2023</w:t>
      </w:r>
      <w:r w:rsidRPr="00A375C4">
        <w:rPr>
          <w:rFonts w:ascii="华文中宋" w:eastAsia="华文中宋" w:hAnsi="华文中宋"/>
          <w:b/>
          <w:sz w:val="30"/>
        </w:rPr>
        <w:t>年福建农林大学分析测试中心招聘</w:t>
      </w:r>
      <w:r w:rsidRPr="00A375C4">
        <w:rPr>
          <w:rFonts w:ascii="华文中宋" w:eastAsia="华文中宋" w:hAnsi="华文中宋"/>
          <w:b/>
          <w:sz w:val="30"/>
        </w:rPr>
        <w:t>2</w:t>
      </w:r>
      <w:r w:rsidRPr="00A375C4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2EF0C55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5CF0E2A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535F5B9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关于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市场失灵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的说法，不正确的是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C4A87A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、外部性造成社会边际成本与社会边际利益一致</w:t>
      </w:r>
    </w:p>
    <w:p w:rsidR="00AD1216" w14:paraId="2241ED0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、市场机制不能保证公共物品的供给</w:t>
      </w:r>
    </w:p>
    <w:p w:rsidR="00AD1216" w14:paraId="562FE31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、市场所导致的收入分配后果在政治上或道义上无法接受</w:t>
      </w:r>
    </w:p>
    <w:p w:rsidR="00AD1216" w14:paraId="0627BB4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、市场存在着垄断或不完全竞争，使其并不总是产生最有效的结果</w:t>
      </w:r>
    </w:p>
    <w:p w:rsidR="00AD1216" w14:paraId="3D47748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794EE0B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市场失灵是指通过市场配置资源不能实现资源的最优配置。一般认为，导致市场失灵的原因包括垄断、外部性、公共物品和不完全信息等因素。其中，外部性又称外部效应，指某种经济活动带给与该项活动无关主体的影响，这些活动会产生一些不由生产者或消费者承担的成本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称为负外部性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，或不由生产者或消费者获得的利益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称为正外部性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。在外部效应的影响下，会造成社会边际成本与社会边际利益不一致，而非一致。因此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20FE61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村民杨天法和黄小妹结婚后，生育一对子女。为了子女的姓氏，夫妻争论。依法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6FA9B8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、子女只能随父姓</w:t>
      </w:r>
    </w:p>
    <w:p w:rsidR="00AD1216" w14:paraId="272E6DF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、子女只能随母姓</w:t>
      </w:r>
    </w:p>
    <w:p w:rsidR="00AD1216" w14:paraId="3B3CFB8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、儿子只能随父姓，女儿可以随母姓</w:t>
      </w:r>
    </w:p>
    <w:p w:rsidR="00AD1216" w14:paraId="2D8AA51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、子女可以随父姓，也可以随母姓</w:t>
      </w:r>
    </w:p>
    <w:p w:rsidR="00AD1216" w14:paraId="3AEB3F0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6DDE2F8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根据《民法典》第一千零一十五条第一款规定：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自然人应当随父姓或者母姓，但是有下列情形之一的，可以在父姓和母姓之外选取姓氏：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选取其他直系长辈血亲的姓氏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二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因由法定扶养人以外的人扶养而选取扶养人姓氏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三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有不违背公序良俗的其他正当理由。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所以，子女既可以随父姓，也可以随母姓。故选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FD1760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曹某与何某因为工作意见不合发生口角，曹某怀恨在心，遂在朋友圈编造何某与下属存在不正当两性关系的谣言。则曹某的行为构成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1A8CDD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、侮辱罪</w:t>
      </w:r>
    </w:p>
    <w:p w:rsidR="00AD1216" w14:paraId="63EE9ED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、诽谤罪</w:t>
      </w:r>
    </w:p>
    <w:p w:rsidR="00AD1216" w14:paraId="54501B6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、故意陷害罪</w:t>
      </w:r>
    </w:p>
    <w:p w:rsidR="00AD1216" w14:paraId="2038504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、诬告罪</w:t>
      </w:r>
    </w:p>
    <w:p w:rsidR="00AD1216" w14:paraId="2B6D8CE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24C3B8E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项正确，根据《刑法》第二百四十六条第一款规定：</w:t>
      </w:r>
      <w:r w:rsidRPr="00AD1216">
        <w:rPr>
          <w:rFonts w:ascii="微软雅黑" w:eastAsia="微软雅黑" w:cs="微软雅黑"/>
          <w:szCs w:val="14"/>
        </w:rPr>
        <w:t>“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以暴力或者其他方法公然侮辱他人或者捏造事实诽谤他人，情节严重的，处三年以下有期徒刑、</w:t>
      </w:r>
      <w:r w:rsidRPr="00AD1216">
        <w:rPr>
          <w:rFonts w:ascii="微软雅黑" w:eastAsia="微软雅黑" w:cs="微软雅黑"/>
          <w:szCs w:val="14"/>
        </w:rPr>
        <w:t>拘役、管制或者剥夺政治权利。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侮辱罪的方法包括暴力、非暴力、言辞及文字侮辱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诽谤罪的方法只能是言辞或文字的。诽谤罪必须有捏造并散布有损于他人名誉的虚假事实的行为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侮辱罪既可以不用具体事实，也可以用真实事实损害他人名誉。本题中，曹某在朋友圈编造何某与下属存在不正当两性关系的谣言，符合诽谤罪情形。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项错误，《刑法》中未规定故意陷害罪。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项错误，根据《刑法》第二百四十三条第一款规定：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捏造事实诬告陷害他人，意图使他人受刑事追究，情节严重的，处三年以下有期徒刑、拘役或者管制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造成严重后果的，处三年以上十年以下有期徒刑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。曹某不符合此罪的情形。故选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3999C9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生产力是人类利用自然、改造自然，从自然界获取物质资料的能力，它反映的是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717F29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、人与自然的关系</w:t>
      </w:r>
    </w:p>
    <w:p w:rsidR="00AD1216" w14:paraId="2CC2602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、人与全社会的关系</w:t>
      </w:r>
    </w:p>
    <w:p w:rsidR="00AD1216" w14:paraId="37EE7A3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、人与劳动产品的关系</w:t>
      </w:r>
    </w:p>
    <w:p w:rsidR="00AD1216" w14:paraId="52D3CB4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、人与物质资料的关系</w:t>
      </w:r>
    </w:p>
    <w:p w:rsidR="00AD1216" w14:paraId="222B26B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6C78D08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生产力是人类利用自然、改造自然、从自然界获取物质资料的能力，生产力范畴反映的是人与自然界的关系。故选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1E3F48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有关社会主义市场经济基本特征说法有误的一项是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127B44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、在社会主义市场经济条件下国家能够实行强有力的宏观调控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https://d.book118.com/576233002111010044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5C4" w:rsidP="00966D7E" w14:paraId="0F4A98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75C4" w14:paraId="5C84079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5C4" w:rsidP="00966D7E" w14:paraId="3BCD956E" w14:textId="06C98A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375C4" w14:paraId="1ACB9E4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5C4" w14:paraId="41005F0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5C4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75C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5C4" w:rsidP="00966D7E" w14:textId="06C98A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375C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5C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5C4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75C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5C4" w:rsidP="00966D7E" w14:textId="06C98A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375C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5C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5C4" w14:paraId="04E6E41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5C4" w14:paraId="2DCF50C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5C4" w14:paraId="5794394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5C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5C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5C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5C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5C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5C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966D7E"/>
    <w:rsid w:val="00A375C4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F275F17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A375C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375C4"/>
    <w:rPr>
      <w:sz w:val="18"/>
      <w:szCs w:val="18"/>
    </w:rPr>
  </w:style>
  <w:style w:type="paragraph" w:styleId="Footer">
    <w:name w:val="footer"/>
    <w:basedOn w:val="Normal"/>
    <w:link w:val="a0"/>
    <w:rsid w:val="00A375C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375C4"/>
    <w:rPr>
      <w:sz w:val="18"/>
      <w:szCs w:val="18"/>
    </w:rPr>
  </w:style>
  <w:style w:type="character" w:styleId="PageNumber">
    <w:name w:val="page number"/>
    <w:basedOn w:val="DefaultParagraphFont"/>
    <w:rsid w:val="00A375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76233002111010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2851</Words>
  <Characters>16257</Characters>
  <Application>Microsoft Office Word</Application>
  <DocSecurity>0</DocSecurity>
  <Lines>135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2024-02-06T13:31:00Z</dcterms:created>
  <dcterms:modified xsi:type="dcterms:W3CDTF">2024-02-06T13:31:00Z</dcterms:modified>
</cp:coreProperties>
</file>