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涂料助剂：流平剂项目规划设计蓝图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80" w:history="1">
        <w:r>
          <w:rPr>
            <w:rFonts w:ascii="仿宋" w:eastAsia="仿宋" w:hAnsi="仿宋" w:cs="仿宋" w:hint="eastAsia"/>
            <w:lang w:eastAsia="zh-CN"/>
          </w:rPr>
          <w:t>序言</w:t>
        </w:r>
        <w:r>
          <w:tab/>
        </w:r>
        <w:r>
          <w:fldChar w:fldCharType="begin"/>
        </w:r>
        <w:r>
          <w:instrText xml:space="preserve"> PAGEREF _Toc32480 \h </w:instrText>
        </w:r>
        <w:r>
          <w:fldChar w:fldCharType="separate"/>
        </w:r>
        <w:r>
          <w:t>3</w:t>
        </w:r>
        <w:r>
          <w:fldChar w:fldCharType="end"/>
        </w:r>
      </w:hyperlink>
    </w:p>
    <w:p>
      <w:pPr>
        <w:pStyle w:val="TOC1"/>
        <w:tabs>
          <w:tab w:val="right" w:leader="dot" w:pos="8306"/>
        </w:tabs>
      </w:pPr>
      <w:hyperlink w:anchor="_Toc12385" w:history="1">
        <w:r>
          <w:rPr>
            <w:rFonts w:ascii="仿宋" w:eastAsia="仿宋" w:hAnsi="仿宋" w:cs="仿宋" w:hint="eastAsia"/>
            <w:lang w:eastAsia="zh-CN"/>
          </w:rPr>
          <w:t>一、涂料助剂：流平剂项目可持续发展</w:t>
        </w:r>
        <w:r>
          <w:tab/>
        </w:r>
        <w:r>
          <w:fldChar w:fldCharType="begin"/>
        </w:r>
        <w:r>
          <w:instrText xml:space="preserve"> PAGEREF _Toc12385 \h </w:instrText>
        </w:r>
        <w:r>
          <w:fldChar w:fldCharType="separate"/>
        </w:r>
        <w:r>
          <w:t>3</w:t>
        </w:r>
        <w:r>
          <w:fldChar w:fldCharType="end"/>
        </w:r>
      </w:hyperlink>
    </w:p>
    <w:p>
      <w:pPr>
        <w:pStyle w:val="TOC2"/>
        <w:tabs>
          <w:tab w:val="right" w:leader="dot" w:pos="8306"/>
        </w:tabs>
      </w:pPr>
      <w:hyperlink w:anchor="_Toc21089" w:history="1">
        <w:r>
          <w:rPr>
            <w:rFonts w:ascii="仿宋" w:eastAsia="仿宋" w:hAnsi="仿宋" w:cs="仿宋" w:hint="eastAsia"/>
            <w:lang w:eastAsia="zh-CN"/>
          </w:rPr>
          <w:t>(一)、可持续战略与实践</w:t>
        </w:r>
        <w:r>
          <w:tab/>
        </w:r>
        <w:r>
          <w:fldChar w:fldCharType="begin"/>
        </w:r>
        <w:r>
          <w:instrText xml:space="preserve"> PAGEREF _Toc21089 \h </w:instrText>
        </w:r>
        <w:r>
          <w:fldChar w:fldCharType="separate"/>
        </w:r>
        <w:r>
          <w:t>3</w:t>
        </w:r>
        <w:r>
          <w:fldChar w:fldCharType="end"/>
        </w:r>
      </w:hyperlink>
    </w:p>
    <w:p>
      <w:pPr>
        <w:pStyle w:val="TOC2"/>
        <w:tabs>
          <w:tab w:val="right" w:leader="dot" w:pos="8306"/>
        </w:tabs>
      </w:pPr>
      <w:hyperlink w:anchor="_Toc1291" w:history="1">
        <w:r>
          <w:rPr>
            <w:rFonts w:ascii="仿宋" w:eastAsia="仿宋" w:hAnsi="仿宋" w:cs="仿宋" w:hint="eastAsia"/>
            <w:lang w:eastAsia="zh-CN"/>
          </w:rPr>
          <w:t>(二)、环保与社会责任</w:t>
        </w:r>
        <w:r>
          <w:tab/>
        </w:r>
        <w:r>
          <w:fldChar w:fldCharType="begin"/>
        </w:r>
        <w:r>
          <w:instrText xml:space="preserve"> PAGEREF _Toc1291 \h </w:instrText>
        </w:r>
        <w:r>
          <w:fldChar w:fldCharType="separate"/>
        </w:r>
        <w:r>
          <w:t>4</w:t>
        </w:r>
        <w:r>
          <w:fldChar w:fldCharType="end"/>
        </w:r>
      </w:hyperlink>
    </w:p>
    <w:p>
      <w:pPr>
        <w:pStyle w:val="TOC1"/>
        <w:tabs>
          <w:tab w:val="right" w:leader="dot" w:pos="8306"/>
        </w:tabs>
      </w:pPr>
      <w:hyperlink w:anchor="_Toc11896" w:history="1">
        <w:r>
          <w:rPr>
            <w:rFonts w:ascii="仿宋" w:eastAsia="仿宋" w:hAnsi="仿宋" w:cs="仿宋" w:hint="eastAsia"/>
            <w:lang w:eastAsia="zh-CN"/>
          </w:rPr>
          <w:t>二、工艺说明</w:t>
        </w:r>
        <w:r>
          <w:tab/>
        </w:r>
        <w:r>
          <w:fldChar w:fldCharType="begin"/>
        </w:r>
        <w:r>
          <w:instrText xml:space="preserve"> PAGEREF _Toc11896 \h </w:instrText>
        </w:r>
        <w:r>
          <w:fldChar w:fldCharType="separate"/>
        </w:r>
        <w:r>
          <w:t>5</w:t>
        </w:r>
        <w:r>
          <w:fldChar w:fldCharType="end"/>
        </w:r>
      </w:hyperlink>
    </w:p>
    <w:p>
      <w:pPr>
        <w:pStyle w:val="TOC2"/>
        <w:tabs>
          <w:tab w:val="right" w:leader="dot" w:pos="8306"/>
        </w:tabs>
      </w:pPr>
      <w:hyperlink w:anchor="_Toc2974" w:history="1">
        <w:r>
          <w:rPr>
            <w:rFonts w:ascii="仿宋" w:eastAsia="仿宋" w:hAnsi="仿宋" w:cs="仿宋" w:hint="eastAsia"/>
            <w:lang w:eastAsia="zh-CN"/>
          </w:rPr>
          <w:t>(一)、技术管理特点</w:t>
        </w:r>
        <w:r>
          <w:tab/>
        </w:r>
        <w:r>
          <w:fldChar w:fldCharType="begin"/>
        </w:r>
        <w:r>
          <w:instrText xml:space="preserve"> PAGEREF _Toc2974 \h </w:instrText>
        </w:r>
        <w:r>
          <w:fldChar w:fldCharType="separate"/>
        </w:r>
        <w:r>
          <w:t>5</w:t>
        </w:r>
        <w:r>
          <w:fldChar w:fldCharType="end"/>
        </w:r>
      </w:hyperlink>
    </w:p>
    <w:p>
      <w:pPr>
        <w:pStyle w:val="TOC2"/>
        <w:tabs>
          <w:tab w:val="right" w:leader="dot" w:pos="8306"/>
        </w:tabs>
      </w:pPr>
      <w:hyperlink w:anchor="_Toc20182" w:history="1">
        <w:r>
          <w:rPr>
            <w:rFonts w:ascii="仿宋" w:eastAsia="仿宋" w:hAnsi="仿宋" w:cs="仿宋" w:hint="eastAsia"/>
            <w:lang w:eastAsia="zh-CN"/>
          </w:rPr>
          <w:t>(二)、涂料助剂：流平剂项目工艺技术设计方案</w:t>
        </w:r>
        <w:r>
          <w:tab/>
        </w:r>
        <w:r>
          <w:fldChar w:fldCharType="begin"/>
        </w:r>
        <w:r>
          <w:instrText xml:space="preserve"> PAGEREF _Toc20182 \h </w:instrText>
        </w:r>
        <w:r>
          <w:fldChar w:fldCharType="separate"/>
        </w:r>
        <w:r>
          <w:t>6</w:t>
        </w:r>
        <w:r>
          <w:fldChar w:fldCharType="end"/>
        </w:r>
      </w:hyperlink>
    </w:p>
    <w:p>
      <w:pPr>
        <w:pStyle w:val="TOC2"/>
        <w:tabs>
          <w:tab w:val="right" w:leader="dot" w:pos="8306"/>
        </w:tabs>
      </w:pPr>
      <w:hyperlink w:anchor="_Toc99" w:history="1">
        <w:r>
          <w:rPr>
            <w:rFonts w:ascii="仿宋" w:eastAsia="仿宋" w:hAnsi="仿宋" w:cs="仿宋" w:hint="eastAsia"/>
            <w:lang w:eastAsia="zh-CN"/>
          </w:rPr>
          <w:t>(三)、设备选型方案</w:t>
        </w:r>
        <w:r>
          <w:tab/>
        </w:r>
        <w:r>
          <w:fldChar w:fldCharType="begin"/>
        </w:r>
        <w:r>
          <w:instrText xml:space="preserve"> PAGEREF _Toc99 \h </w:instrText>
        </w:r>
        <w:r>
          <w:fldChar w:fldCharType="separate"/>
        </w:r>
        <w:r>
          <w:t>7</w:t>
        </w:r>
        <w:r>
          <w:fldChar w:fldCharType="end"/>
        </w:r>
      </w:hyperlink>
    </w:p>
    <w:p>
      <w:pPr>
        <w:pStyle w:val="TOC1"/>
        <w:tabs>
          <w:tab w:val="right" w:leader="dot" w:pos="8306"/>
        </w:tabs>
      </w:pPr>
      <w:hyperlink w:anchor="_Toc6287" w:history="1">
        <w:r>
          <w:rPr>
            <w:rFonts w:ascii="仿宋" w:eastAsia="仿宋" w:hAnsi="仿宋" w:cs="仿宋" w:hint="eastAsia"/>
            <w:lang w:eastAsia="zh-CN"/>
          </w:rPr>
          <w:t>三、涂料助剂：流平剂项目土建工程</w:t>
        </w:r>
        <w:r>
          <w:tab/>
        </w:r>
        <w:r>
          <w:fldChar w:fldCharType="begin"/>
        </w:r>
        <w:r>
          <w:instrText xml:space="preserve"> PAGEREF _Toc6287 \h </w:instrText>
        </w:r>
        <w:r>
          <w:fldChar w:fldCharType="separate"/>
        </w:r>
        <w:r>
          <w:t>9</w:t>
        </w:r>
        <w:r>
          <w:fldChar w:fldCharType="end"/>
        </w:r>
      </w:hyperlink>
    </w:p>
    <w:p>
      <w:pPr>
        <w:pStyle w:val="TOC2"/>
        <w:tabs>
          <w:tab w:val="right" w:leader="dot" w:pos="8306"/>
        </w:tabs>
      </w:pPr>
      <w:hyperlink w:anchor="_Toc11845" w:history="1">
        <w:r>
          <w:rPr>
            <w:rFonts w:ascii="仿宋" w:eastAsia="仿宋" w:hAnsi="仿宋" w:cs="仿宋" w:hint="eastAsia"/>
            <w:lang w:eastAsia="zh-CN"/>
          </w:rPr>
          <w:t>(一)、建筑工程设计原则</w:t>
        </w:r>
        <w:r>
          <w:tab/>
        </w:r>
        <w:r>
          <w:fldChar w:fldCharType="begin"/>
        </w:r>
        <w:r>
          <w:instrText xml:space="preserve"> PAGEREF _Toc11845 \h </w:instrText>
        </w:r>
        <w:r>
          <w:fldChar w:fldCharType="separate"/>
        </w:r>
        <w:r>
          <w:t>9</w:t>
        </w:r>
        <w:r>
          <w:fldChar w:fldCharType="end"/>
        </w:r>
      </w:hyperlink>
    </w:p>
    <w:p>
      <w:pPr>
        <w:pStyle w:val="TOC2"/>
        <w:tabs>
          <w:tab w:val="right" w:leader="dot" w:pos="8306"/>
        </w:tabs>
      </w:pPr>
      <w:hyperlink w:anchor="_Toc25696" w:history="1">
        <w:r>
          <w:rPr>
            <w:rFonts w:ascii="仿宋" w:eastAsia="仿宋" w:hAnsi="仿宋" w:cs="仿宋" w:hint="eastAsia"/>
            <w:lang w:eastAsia="zh-CN"/>
          </w:rPr>
          <w:t>(二)、土建工程设计年限及安全等级</w:t>
        </w:r>
        <w:r>
          <w:tab/>
        </w:r>
        <w:r>
          <w:fldChar w:fldCharType="begin"/>
        </w:r>
        <w:r>
          <w:instrText xml:space="preserve"> PAGEREF _Toc25696 \h </w:instrText>
        </w:r>
        <w:r>
          <w:fldChar w:fldCharType="separate"/>
        </w:r>
        <w:r>
          <w:t>10</w:t>
        </w:r>
        <w:r>
          <w:fldChar w:fldCharType="end"/>
        </w:r>
      </w:hyperlink>
    </w:p>
    <w:p>
      <w:pPr>
        <w:pStyle w:val="TOC2"/>
        <w:tabs>
          <w:tab w:val="right" w:leader="dot" w:pos="8306"/>
        </w:tabs>
      </w:pPr>
      <w:hyperlink w:anchor="_Toc26250" w:history="1">
        <w:r>
          <w:rPr>
            <w:rFonts w:ascii="仿宋" w:eastAsia="仿宋" w:hAnsi="仿宋" w:cs="仿宋" w:hint="eastAsia"/>
            <w:lang w:eastAsia="zh-CN"/>
          </w:rPr>
          <w:t>(三)、建筑工程设计总体要求</w:t>
        </w:r>
        <w:r>
          <w:tab/>
        </w:r>
        <w:r>
          <w:fldChar w:fldCharType="begin"/>
        </w:r>
        <w:r>
          <w:instrText xml:space="preserve"> PAGEREF _Toc26250 \h </w:instrText>
        </w:r>
        <w:r>
          <w:fldChar w:fldCharType="separate"/>
        </w:r>
        <w:r>
          <w:t>11</w:t>
        </w:r>
        <w:r>
          <w:fldChar w:fldCharType="end"/>
        </w:r>
      </w:hyperlink>
    </w:p>
    <w:p>
      <w:pPr>
        <w:pStyle w:val="TOC2"/>
        <w:tabs>
          <w:tab w:val="right" w:leader="dot" w:pos="8306"/>
        </w:tabs>
      </w:pPr>
      <w:hyperlink w:anchor="_Toc5133" w:history="1">
        <w:r>
          <w:rPr>
            <w:rFonts w:ascii="仿宋" w:eastAsia="仿宋" w:hAnsi="仿宋" w:cs="仿宋" w:hint="eastAsia"/>
            <w:lang w:eastAsia="zh-CN"/>
          </w:rPr>
          <w:t>(四)、土建工程建设指标</w:t>
        </w:r>
        <w:r>
          <w:tab/>
        </w:r>
        <w:r>
          <w:fldChar w:fldCharType="begin"/>
        </w:r>
        <w:r>
          <w:instrText xml:space="preserve"> PAGEREF _Toc5133 \h </w:instrText>
        </w:r>
        <w:r>
          <w:fldChar w:fldCharType="separate"/>
        </w:r>
        <w:r>
          <w:t>12</w:t>
        </w:r>
        <w:r>
          <w:fldChar w:fldCharType="end"/>
        </w:r>
      </w:hyperlink>
    </w:p>
    <w:p>
      <w:pPr>
        <w:pStyle w:val="TOC1"/>
        <w:tabs>
          <w:tab w:val="right" w:leader="dot" w:pos="8306"/>
        </w:tabs>
      </w:pPr>
      <w:hyperlink w:anchor="_Toc19244" w:history="1">
        <w:r>
          <w:rPr>
            <w:rFonts w:ascii="仿宋" w:eastAsia="仿宋" w:hAnsi="仿宋" w:cs="仿宋" w:hint="eastAsia"/>
            <w:lang w:eastAsia="zh-CN"/>
          </w:rPr>
          <w:t>四、涂料助剂：流平剂项目绩效评估</w:t>
        </w:r>
        <w:r>
          <w:tab/>
        </w:r>
        <w:r>
          <w:fldChar w:fldCharType="begin"/>
        </w:r>
        <w:r>
          <w:instrText xml:space="preserve"> PAGEREF _Toc19244 \h </w:instrText>
        </w:r>
        <w:r>
          <w:fldChar w:fldCharType="separate"/>
        </w:r>
        <w:r>
          <w:t>12</w:t>
        </w:r>
        <w:r>
          <w:fldChar w:fldCharType="end"/>
        </w:r>
      </w:hyperlink>
    </w:p>
    <w:p>
      <w:pPr>
        <w:pStyle w:val="TOC2"/>
        <w:tabs>
          <w:tab w:val="right" w:leader="dot" w:pos="8306"/>
        </w:tabs>
      </w:pPr>
      <w:hyperlink w:anchor="_Toc5067" w:history="1">
        <w:r>
          <w:rPr>
            <w:rFonts w:ascii="仿宋" w:eastAsia="仿宋" w:hAnsi="仿宋" w:cs="仿宋" w:hint="eastAsia"/>
            <w:lang w:eastAsia="zh-CN"/>
          </w:rPr>
          <w:t>(一)、绩效评估指标</w:t>
        </w:r>
        <w:r>
          <w:tab/>
        </w:r>
        <w:r>
          <w:fldChar w:fldCharType="begin"/>
        </w:r>
        <w:r>
          <w:instrText xml:space="preserve"> PAGEREF _Toc5067 \h </w:instrText>
        </w:r>
        <w:r>
          <w:fldChar w:fldCharType="separate"/>
        </w:r>
        <w:r>
          <w:t>12</w:t>
        </w:r>
        <w:r>
          <w:fldChar w:fldCharType="end"/>
        </w:r>
      </w:hyperlink>
    </w:p>
    <w:p>
      <w:pPr>
        <w:pStyle w:val="TOC2"/>
        <w:tabs>
          <w:tab w:val="right" w:leader="dot" w:pos="8306"/>
        </w:tabs>
      </w:pPr>
      <w:hyperlink w:anchor="_Toc10538" w:history="1">
        <w:r>
          <w:rPr>
            <w:rFonts w:ascii="仿宋" w:eastAsia="仿宋" w:hAnsi="仿宋" w:cs="仿宋" w:hint="eastAsia"/>
            <w:lang w:eastAsia="zh-CN"/>
          </w:rPr>
          <w:t>(二)、绩效评估方法</w:t>
        </w:r>
        <w:r>
          <w:tab/>
        </w:r>
        <w:r>
          <w:fldChar w:fldCharType="begin"/>
        </w:r>
        <w:r>
          <w:instrText xml:space="preserve"> PAGEREF _Toc10538 \h </w:instrText>
        </w:r>
        <w:r>
          <w:fldChar w:fldCharType="separate"/>
        </w:r>
        <w:r>
          <w:t>13</w:t>
        </w:r>
        <w:r>
          <w:fldChar w:fldCharType="end"/>
        </w:r>
      </w:hyperlink>
    </w:p>
    <w:p>
      <w:pPr>
        <w:pStyle w:val="TOC2"/>
        <w:tabs>
          <w:tab w:val="right" w:leader="dot" w:pos="8306"/>
        </w:tabs>
      </w:pPr>
      <w:hyperlink w:anchor="_Toc12238" w:history="1">
        <w:r>
          <w:rPr>
            <w:rFonts w:ascii="仿宋" w:eastAsia="仿宋" w:hAnsi="仿宋" w:cs="仿宋" w:hint="eastAsia"/>
            <w:lang w:eastAsia="zh-CN"/>
          </w:rPr>
          <w:t>(三)、绩效评估周期</w:t>
        </w:r>
        <w:r>
          <w:tab/>
        </w:r>
        <w:r>
          <w:fldChar w:fldCharType="begin"/>
        </w:r>
        <w:r>
          <w:instrText xml:space="preserve"> PAGEREF _Toc12238 \h </w:instrText>
        </w:r>
        <w:r>
          <w:fldChar w:fldCharType="separate"/>
        </w:r>
        <w:r>
          <w:t>14</w:t>
        </w:r>
        <w:r>
          <w:fldChar w:fldCharType="end"/>
        </w:r>
      </w:hyperlink>
    </w:p>
    <w:p>
      <w:pPr>
        <w:pStyle w:val="TOC1"/>
        <w:tabs>
          <w:tab w:val="right" w:leader="dot" w:pos="8306"/>
        </w:tabs>
      </w:pPr>
      <w:hyperlink w:anchor="_Toc19023" w:history="1">
        <w:r>
          <w:rPr>
            <w:rFonts w:ascii="仿宋" w:eastAsia="仿宋" w:hAnsi="仿宋" w:cs="仿宋" w:hint="eastAsia"/>
            <w:lang w:eastAsia="zh-CN"/>
          </w:rPr>
          <w:t>五、涂料助剂：流平剂项目概论</w:t>
        </w:r>
        <w:r>
          <w:tab/>
        </w:r>
        <w:r>
          <w:fldChar w:fldCharType="begin"/>
        </w:r>
        <w:r>
          <w:instrText xml:space="preserve"> PAGEREF _Toc19023 \h </w:instrText>
        </w:r>
        <w:r>
          <w:fldChar w:fldCharType="separate"/>
        </w:r>
        <w:r>
          <w:t>15</w:t>
        </w:r>
        <w:r>
          <w:fldChar w:fldCharType="end"/>
        </w:r>
      </w:hyperlink>
    </w:p>
    <w:p>
      <w:pPr>
        <w:pStyle w:val="TOC2"/>
        <w:tabs>
          <w:tab w:val="right" w:leader="dot" w:pos="8306"/>
        </w:tabs>
      </w:pPr>
      <w:hyperlink w:anchor="_Toc10099" w:history="1">
        <w:r>
          <w:rPr>
            <w:rFonts w:ascii="仿宋" w:eastAsia="仿宋" w:hAnsi="仿宋" w:cs="仿宋" w:hint="eastAsia"/>
            <w:lang w:eastAsia="zh-CN"/>
          </w:rPr>
          <w:t>(一)、涂料助剂：流平剂项目概况</w:t>
        </w:r>
        <w:r>
          <w:tab/>
        </w:r>
        <w:r>
          <w:fldChar w:fldCharType="begin"/>
        </w:r>
        <w:r>
          <w:instrText xml:space="preserve"> PAGEREF _Toc10099 \h </w:instrText>
        </w:r>
        <w:r>
          <w:fldChar w:fldCharType="separate"/>
        </w:r>
        <w:r>
          <w:t>15</w:t>
        </w:r>
        <w:r>
          <w:fldChar w:fldCharType="end"/>
        </w:r>
      </w:hyperlink>
    </w:p>
    <w:p>
      <w:pPr>
        <w:pStyle w:val="TOC2"/>
        <w:tabs>
          <w:tab w:val="right" w:leader="dot" w:pos="8306"/>
        </w:tabs>
      </w:pPr>
      <w:hyperlink w:anchor="_Toc8767" w:history="1">
        <w:r>
          <w:rPr>
            <w:rFonts w:ascii="仿宋" w:eastAsia="仿宋" w:hAnsi="仿宋" w:cs="仿宋" w:hint="eastAsia"/>
            <w:lang w:eastAsia="zh-CN"/>
          </w:rPr>
          <w:t>(二)、涂料助剂：流平剂项目目标</w:t>
        </w:r>
        <w:r>
          <w:tab/>
        </w:r>
        <w:r>
          <w:fldChar w:fldCharType="begin"/>
        </w:r>
        <w:r>
          <w:instrText xml:space="preserve"> PAGEREF _Toc8767 \h </w:instrText>
        </w:r>
        <w:r>
          <w:fldChar w:fldCharType="separate"/>
        </w:r>
        <w:r>
          <w:t>18</w:t>
        </w:r>
        <w:r>
          <w:fldChar w:fldCharType="end"/>
        </w:r>
      </w:hyperlink>
    </w:p>
    <w:p>
      <w:pPr>
        <w:pStyle w:val="TOC2"/>
        <w:tabs>
          <w:tab w:val="right" w:leader="dot" w:pos="8306"/>
        </w:tabs>
      </w:pPr>
      <w:hyperlink w:anchor="_Toc29348" w:history="1">
        <w:r>
          <w:rPr>
            <w:rFonts w:ascii="仿宋" w:eastAsia="仿宋" w:hAnsi="仿宋" w:cs="仿宋" w:hint="eastAsia"/>
            <w:lang w:eastAsia="zh-CN"/>
          </w:rPr>
          <w:t>(三)、涂料助剂：流平剂项目提出的理由</w:t>
        </w:r>
        <w:r>
          <w:tab/>
        </w:r>
        <w:r>
          <w:fldChar w:fldCharType="begin"/>
        </w:r>
        <w:r>
          <w:instrText xml:space="preserve"> PAGEREF _Toc29348 \h </w:instrText>
        </w:r>
        <w:r>
          <w:fldChar w:fldCharType="separate"/>
        </w:r>
        <w:r>
          <w:t>19</w:t>
        </w:r>
        <w:r>
          <w:fldChar w:fldCharType="end"/>
        </w:r>
      </w:hyperlink>
    </w:p>
    <w:p>
      <w:pPr>
        <w:pStyle w:val="TOC2"/>
        <w:tabs>
          <w:tab w:val="right" w:leader="dot" w:pos="8306"/>
        </w:tabs>
      </w:pPr>
      <w:hyperlink w:anchor="_Toc6341" w:history="1">
        <w:r>
          <w:rPr>
            <w:rFonts w:ascii="仿宋" w:eastAsia="仿宋" w:hAnsi="仿宋" w:cs="仿宋" w:hint="eastAsia"/>
            <w:lang w:eastAsia="zh-CN"/>
          </w:rPr>
          <w:t>(四)、涂料助剂：流平剂项目意义</w:t>
        </w:r>
        <w:r>
          <w:tab/>
        </w:r>
        <w:r>
          <w:fldChar w:fldCharType="begin"/>
        </w:r>
        <w:r>
          <w:instrText xml:space="preserve"> PAGEREF _Toc6341 \h </w:instrText>
        </w:r>
        <w:r>
          <w:fldChar w:fldCharType="separate"/>
        </w:r>
        <w:r>
          <w:t>20</w:t>
        </w:r>
        <w:r>
          <w:fldChar w:fldCharType="end"/>
        </w:r>
      </w:hyperlink>
    </w:p>
    <w:p>
      <w:pPr>
        <w:pStyle w:val="TOC2"/>
        <w:tabs>
          <w:tab w:val="right" w:leader="dot" w:pos="8306"/>
        </w:tabs>
      </w:pPr>
      <w:hyperlink w:anchor="_Toc4964" w:history="1">
        <w:r>
          <w:rPr>
            <w:rFonts w:ascii="仿宋" w:eastAsia="仿宋" w:hAnsi="仿宋" w:cs="仿宋" w:hint="eastAsia"/>
            <w:lang w:eastAsia="zh-CN"/>
          </w:rPr>
          <w:t>(五)、涂料助剂：流平剂项目背景</w:t>
        </w:r>
        <w:r>
          <w:tab/>
        </w:r>
        <w:r>
          <w:fldChar w:fldCharType="begin"/>
        </w:r>
        <w:r>
          <w:instrText xml:space="preserve"> PAGEREF _Toc4964 \h </w:instrText>
        </w:r>
        <w:r>
          <w:fldChar w:fldCharType="separate"/>
        </w:r>
        <w:r>
          <w:t>21</w:t>
        </w:r>
        <w:r>
          <w:fldChar w:fldCharType="end"/>
        </w:r>
      </w:hyperlink>
    </w:p>
    <w:p>
      <w:pPr>
        <w:pStyle w:val="TOC1"/>
        <w:tabs>
          <w:tab w:val="right" w:leader="dot" w:pos="8306"/>
        </w:tabs>
      </w:pPr>
      <w:hyperlink w:anchor="_Toc950" w:history="1">
        <w:r>
          <w:rPr>
            <w:rFonts w:ascii="仿宋" w:eastAsia="仿宋" w:hAnsi="仿宋" w:cs="仿宋" w:hint="eastAsia"/>
            <w:lang w:eastAsia="zh-CN"/>
          </w:rPr>
          <w:t>六、涂料助剂：流平剂项目建设背景及必要性分析</w:t>
        </w:r>
        <w:r>
          <w:tab/>
        </w:r>
        <w:r>
          <w:fldChar w:fldCharType="begin"/>
        </w:r>
        <w:r>
          <w:instrText xml:space="preserve"> PAGEREF _Toc950 \h </w:instrText>
        </w:r>
        <w:r>
          <w:fldChar w:fldCharType="separate"/>
        </w:r>
        <w:r>
          <w:t>22</w:t>
        </w:r>
        <w:r>
          <w:fldChar w:fldCharType="end"/>
        </w:r>
      </w:hyperlink>
    </w:p>
    <w:p>
      <w:pPr>
        <w:pStyle w:val="TOC2"/>
        <w:tabs>
          <w:tab w:val="right" w:leader="dot" w:pos="8306"/>
        </w:tabs>
      </w:pPr>
      <w:hyperlink w:anchor="_Toc23712" w:history="1">
        <w:r>
          <w:rPr>
            <w:rFonts w:ascii="仿宋" w:eastAsia="仿宋" w:hAnsi="仿宋" w:cs="仿宋" w:hint="eastAsia"/>
            <w:lang w:eastAsia="zh-CN"/>
          </w:rPr>
          <w:t>(一)、涂料助剂：流平剂项目背景分析</w:t>
        </w:r>
        <w:r>
          <w:tab/>
        </w:r>
        <w:r>
          <w:fldChar w:fldCharType="begin"/>
        </w:r>
        <w:r>
          <w:instrText xml:space="preserve"> PAGEREF _Toc23712 \h </w:instrText>
        </w:r>
        <w:r>
          <w:fldChar w:fldCharType="separate"/>
        </w:r>
        <w:r>
          <w:t>22</w:t>
        </w:r>
        <w:r>
          <w:fldChar w:fldCharType="end"/>
        </w:r>
      </w:hyperlink>
    </w:p>
    <w:p>
      <w:pPr>
        <w:pStyle w:val="TOC2"/>
        <w:tabs>
          <w:tab w:val="right" w:leader="dot" w:pos="8306"/>
        </w:tabs>
      </w:pPr>
      <w:hyperlink w:anchor="_Toc13554" w:history="1">
        <w:r>
          <w:rPr>
            <w:rFonts w:ascii="仿宋" w:eastAsia="仿宋" w:hAnsi="仿宋" w:cs="仿宋" w:hint="eastAsia"/>
            <w:lang w:eastAsia="zh-CN"/>
          </w:rPr>
          <w:t>(二)、涂料助剂：流平剂项目建设必要性分析</w:t>
        </w:r>
        <w:r>
          <w:tab/>
        </w:r>
        <w:r>
          <w:fldChar w:fldCharType="begin"/>
        </w:r>
        <w:r>
          <w:instrText xml:space="preserve"> PAGEREF _Toc13554 \h </w:instrText>
        </w:r>
        <w:r>
          <w:fldChar w:fldCharType="separate"/>
        </w:r>
        <w:r>
          <w:t>24</w:t>
        </w:r>
        <w:r>
          <w:fldChar w:fldCharType="end"/>
        </w:r>
      </w:hyperlink>
    </w:p>
    <w:p>
      <w:pPr>
        <w:pStyle w:val="TOC1"/>
        <w:tabs>
          <w:tab w:val="right" w:leader="dot" w:pos="8306"/>
        </w:tabs>
      </w:pPr>
      <w:hyperlink w:anchor="_Toc8384" w:history="1">
        <w:r>
          <w:rPr>
            <w:rFonts w:ascii="仿宋" w:eastAsia="仿宋" w:hAnsi="仿宋" w:cs="仿宋" w:hint="eastAsia"/>
            <w:lang w:eastAsia="zh-CN"/>
          </w:rPr>
          <w:t>七、涂料助剂：流平剂项目社会影响</w:t>
        </w:r>
        <w:r>
          <w:tab/>
        </w:r>
        <w:r>
          <w:fldChar w:fldCharType="begin"/>
        </w:r>
        <w:r>
          <w:instrText xml:space="preserve"> PAGEREF _Toc8384 \h </w:instrText>
        </w:r>
        <w:r>
          <w:fldChar w:fldCharType="separate"/>
        </w:r>
        <w:r>
          <w:t>25</w:t>
        </w:r>
        <w:r>
          <w:fldChar w:fldCharType="end"/>
        </w:r>
      </w:hyperlink>
    </w:p>
    <w:p>
      <w:pPr>
        <w:pStyle w:val="TOC2"/>
        <w:tabs>
          <w:tab w:val="right" w:leader="dot" w:pos="8306"/>
        </w:tabs>
      </w:pPr>
      <w:hyperlink w:anchor="_Toc25914" w:history="1">
        <w:r>
          <w:rPr>
            <w:rFonts w:ascii="仿宋" w:eastAsia="仿宋" w:hAnsi="仿宋" w:cs="仿宋" w:hint="eastAsia"/>
            <w:lang w:eastAsia="zh-CN"/>
          </w:rPr>
          <w:t>(一)、社会责任与义务</w:t>
        </w:r>
        <w:r>
          <w:tab/>
        </w:r>
        <w:r>
          <w:fldChar w:fldCharType="begin"/>
        </w:r>
        <w:r>
          <w:instrText xml:space="preserve"> PAGEREF _Toc25914 \h </w:instrText>
        </w:r>
        <w:r>
          <w:fldChar w:fldCharType="separate"/>
        </w:r>
        <w:r>
          <w:t>25</w:t>
        </w:r>
        <w:r>
          <w:fldChar w:fldCharType="end"/>
        </w:r>
      </w:hyperlink>
    </w:p>
    <w:p>
      <w:pPr>
        <w:pStyle w:val="TOC2"/>
        <w:tabs>
          <w:tab w:val="right" w:leader="dot" w:pos="8306"/>
        </w:tabs>
      </w:pPr>
      <w:hyperlink w:anchor="_Toc3469" w:history="1">
        <w:r>
          <w:rPr>
            <w:rFonts w:ascii="仿宋" w:eastAsia="仿宋" w:hAnsi="仿宋" w:cs="仿宋" w:hint="eastAsia"/>
            <w:lang w:eastAsia="zh-CN"/>
          </w:rPr>
          <w:t>(二)、社会参与与沟通</w:t>
        </w:r>
        <w:r>
          <w:tab/>
        </w:r>
        <w:r>
          <w:fldChar w:fldCharType="begin"/>
        </w:r>
        <w:r>
          <w:instrText xml:space="preserve"> PAGEREF _Toc3469 \h </w:instrText>
        </w:r>
        <w:r>
          <w:fldChar w:fldCharType="separate"/>
        </w:r>
        <w:r>
          <w:t>26</w:t>
        </w:r>
        <w:r>
          <w:fldChar w:fldCharType="end"/>
        </w:r>
      </w:hyperlink>
    </w:p>
    <w:p>
      <w:pPr>
        <w:pStyle w:val="TOC1"/>
        <w:tabs>
          <w:tab w:val="right" w:leader="dot" w:pos="8306"/>
        </w:tabs>
      </w:pPr>
      <w:hyperlink w:anchor="_Toc19197" w:history="1">
        <w:r>
          <w:rPr>
            <w:rFonts w:ascii="仿宋" w:eastAsia="仿宋" w:hAnsi="仿宋" w:cs="仿宋" w:hint="eastAsia"/>
            <w:lang w:eastAsia="zh-CN"/>
          </w:rPr>
          <w:t>八、涂料助剂：流平剂项目人力资源管理</w:t>
        </w:r>
        <w:r>
          <w:tab/>
        </w:r>
        <w:r>
          <w:fldChar w:fldCharType="begin"/>
        </w:r>
        <w:r>
          <w:instrText xml:space="preserve"> PAGEREF _Toc19197 \h </w:instrText>
        </w:r>
        <w:r>
          <w:fldChar w:fldCharType="separate"/>
        </w:r>
        <w:r>
          <w:t>27</w:t>
        </w:r>
        <w:r>
          <w:fldChar w:fldCharType="end"/>
        </w:r>
      </w:hyperlink>
    </w:p>
    <w:p>
      <w:pPr>
        <w:pStyle w:val="TOC2"/>
        <w:tabs>
          <w:tab w:val="right" w:leader="dot" w:pos="8306"/>
        </w:tabs>
      </w:pPr>
      <w:hyperlink w:anchor="_Toc26721" w:history="1">
        <w:r>
          <w:rPr>
            <w:rFonts w:ascii="仿宋" w:eastAsia="仿宋" w:hAnsi="仿宋" w:cs="仿宋" w:hint="eastAsia"/>
            <w:lang w:eastAsia="zh-CN"/>
          </w:rPr>
          <w:t>(一)、建立健全的预算管理制度</w:t>
        </w:r>
        <w:r>
          <w:tab/>
        </w:r>
        <w:r>
          <w:fldChar w:fldCharType="begin"/>
        </w:r>
        <w:r>
          <w:instrText xml:space="preserve"> PAGEREF _Toc26721 \h </w:instrText>
        </w:r>
        <w:r>
          <w:fldChar w:fldCharType="separate"/>
        </w:r>
        <w:r>
          <w:t>27</w:t>
        </w:r>
        <w:r>
          <w:fldChar w:fldCharType="end"/>
        </w:r>
      </w:hyperlink>
    </w:p>
    <w:p>
      <w:pPr>
        <w:pStyle w:val="TOC2"/>
        <w:tabs>
          <w:tab w:val="right" w:leader="dot" w:pos="8306"/>
        </w:tabs>
      </w:pPr>
      <w:hyperlink w:anchor="_Toc25675" w:history="1">
        <w:r>
          <w:rPr>
            <w:rFonts w:ascii="仿宋" w:eastAsia="仿宋" w:hAnsi="仿宋" w:cs="仿宋" w:hint="eastAsia"/>
            <w:lang w:eastAsia="zh-CN"/>
          </w:rPr>
          <w:t>(二)、加强资金流动监控</w:t>
        </w:r>
        <w:r>
          <w:tab/>
        </w:r>
        <w:r>
          <w:fldChar w:fldCharType="begin"/>
        </w:r>
        <w:r>
          <w:instrText xml:space="preserve"> PAGEREF _Toc25675 \h </w:instrText>
        </w:r>
        <w:r>
          <w:fldChar w:fldCharType="separate"/>
        </w:r>
        <w:r>
          <w:t>29</w:t>
        </w:r>
        <w:r>
          <w:fldChar w:fldCharType="end"/>
        </w:r>
      </w:hyperlink>
    </w:p>
    <w:p>
      <w:pPr>
        <w:pStyle w:val="TOC2"/>
        <w:tabs>
          <w:tab w:val="right" w:leader="dot" w:pos="8306"/>
        </w:tabs>
      </w:pPr>
      <w:hyperlink w:anchor="_Toc13502" w:history="1">
        <w:r>
          <w:rPr>
            <w:rFonts w:ascii="仿宋" w:eastAsia="仿宋" w:hAnsi="仿宋" w:cs="仿宋" w:hint="eastAsia"/>
            <w:lang w:eastAsia="zh-CN"/>
          </w:rPr>
          <w:t>(三)、制定完善的风险控制机制</w:t>
        </w:r>
        <w:r>
          <w:tab/>
        </w:r>
        <w:r>
          <w:fldChar w:fldCharType="begin"/>
        </w:r>
        <w:r>
          <w:instrText xml:space="preserve"> PAGEREF _Toc13502 \h </w:instrText>
        </w:r>
        <w:r>
          <w:fldChar w:fldCharType="separate"/>
        </w:r>
        <w:r>
          <w:t>30</w:t>
        </w:r>
        <w:r>
          <w:fldChar w:fldCharType="end"/>
        </w:r>
      </w:hyperlink>
    </w:p>
    <w:p>
      <w:pPr>
        <w:pStyle w:val="TOC2"/>
        <w:tabs>
          <w:tab w:val="right" w:leader="dot" w:pos="8306"/>
        </w:tabs>
      </w:pPr>
      <w:hyperlink w:anchor="_Toc30084" w:history="1">
        <w:r>
          <w:rPr>
            <w:rFonts w:ascii="仿宋" w:eastAsia="仿宋" w:hAnsi="仿宋" w:cs="仿宋" w:hint="eastAsia"/>
            <w:lang w:eastAsia="zh-CN"/>
          </w:rPr>
          <w:t>(四)、优化成本管理</w:t>
        </w:r>
        <w:r>
          <w:tab/>
        </w:r>
        <w:r>
          <w:fldChar w:fldCharType="begin"/>
        </w:r>
        <w:r>
          <w:instrText xml:space="preserve"> PAGEREF _Toc30084 \h </w:instrText>
        </w:r>
        <w:r>
          <w:fldChar w:fldCharType="separate"/>
        </w:r>
        <w:r>
          <w:t>31</w:t>
        </w:r>
        <w:r>
          <w:fldChar w:fldCharType="end"/>
        </w:r>
      </w:hyperlink>
    </w:p>
    <w:p>
      <w:pPr>
        <w:pStyle w:val="TOC1"/>
        <w:tabs>
          <w:tab w:val="right" w:leader="dot" w:pos="8306"/>
        </w:tabs>
      </w:pPr>
      <w:hyperlink w:anchor="_Toc24768" w:history="1">
        <w:r>
          <w:rPr>
            <w:rFonts w:ascii="仿宋" w:eastAsia="仿宋" w:hAnsi="仿宋" w:cs="仿宋" w:hint="eastAsia"/>
            <w:lang w:eastAsia="zh-CN"/>
          </w:rPr>
          <w:t>九、涂料助剂：流平剂项目财务管理</w:t>
        </w:r>
        <w:r>
          <w:tab/>
        </w:r>
        <w:r>
          <w:fldChar w:fldCharType="begin"/>
        </w:r>
        <w:r>
          <w:instrText xml:space="preserve"> PAGEREF _Toc24768 \h </w:instrText>
        </w:r>
        <w:r>
          <w:fldChar w:fldCharType="separate"/>
        </w:r>
        <w:r>
          <w:t>33</w:t>
        </w:r>
        <w:r>
          <w:fldChar w:fldCharType="end"/>
        </w:r>
      </w:hyperlink>
    </w:p>
    <w:p>
      <w:pPr>
        <w:pStyle w:val="TOC2"/>
        <w:tabs>
          <w:tab w:val="right" w:leader="dot" w:pos="8306"/>
        </w:tabs>
      </w:pPr>
      <w:hyperlink w:anchor="_Toc2704" w:history="1">
        <w:r>
          <w:rPr>
            <w:rFonts w:ascii="仿宋" w:eastAsia="仿宋" w:hAnsi="仿宋" w:cs="仿宋" w:hint="eastAsia"/>
            <w:lang w:eastAsia="zh-CN"/>
          </w:rPr>
          <w:t>(一)、资金需求大</w:t>
        </w:r>
        <w:r>
          <w:tab/>
        </w:r>
        <w:r>
          <w:fldChar w:fldCharType="begin"/>
        </w:r>
        <w:r>
          <w:instrText xml:space="preserve"> PAGEREF _Toc2704 \h </w:instrText>
        </w:r>
        <w:r>
          <w:fldChar w:fldCharType="separate"/>
        </w:r>
        <w:r>
          <w:t>33</w:t>
        </w:r>
        <w:r>
          <w:fldChar w:fldCharType="end"/>
        </w:r>
      </w:hyperlink>
    </w:p>
    <w:p>
      <w:pPr>
        <w:pStyle w:val="TOC2"/>
        <w:tabs>
          <w:tab w:val="right" w:leader="dot" w:pos="8306"/>
        </w:tabs>
      </w:pPr>
      <w:hyperlink w:anchor="_Toc11786" w:history="1">
        <w:r>
          <w:rPr>
            <w:rFonts w:ascii="仿宋" w:eastAsia="仿宋" w:hAnsi="仿宋" w:cs="仿宋" w:hint="eastAsia"/>
            <w:lang w:eastAsia="zh-CN"/>
          </w:rPr>
          <w:t>(二)、研发周期长</w:t>
        </w:r>
        <w:r>
          <w:tab/>
        </w:r>
        <w:r>
          <w:fldChar w:fldCharType="begin"/>
        </w:r>
        <w:r>
          <w:instrText xml:space="preserve"> PAGEREF _Toc11786 \h </w:instrText>
        </w:r>
        <w:r>
          <w:fldChar w:fldCharType="separate"/>
        </w:r>
        <w:r>
          <w:t>34</w:t>
        </w:r>
        <w:r>
          <w:fldChar w:fldCharType="end"/>
        </w:r>
      </w:hyperlink>
    </w:p>
    <w:p>
      <w:pPr>
        <w:pStyle w:val="TOC2"/>
        <w:tabs>
          <w:tab w:val="right" w:leader="dot" w:pos="8306"/>
        </w:tabs>
      </w:pPr>
      <w:hyperlink w:anchor="_Toc30351" w:history="1">
        <w:r>
          <w:rPr>
            <w:rFonts w:ascii="仿宋" w:eastAsia="仿宋" w:hAnsi="仿宋" w:cs="仿宋" w:hint="eastAsia"/>
            <w:lang w:eastAsia="zh-CN"/>
          </w:rPr>
          <w:t>(三)、市场风险大</w:t>
        </w:r>
        <w:r>
          <w:tab/>
        </w:r>
        <w:r>
          <w:fldChar w:fldCharType="begin"/>
        </w:r>
        <w:r>
          <w:instrText xml:space="preserve"> PAGEREF _Toc30351 \h </w:instrText>
        </w:r>
        <w:r>
          <w:fldChar w:fldCharType="separate"/>
        </w:r>
        <w:r>
          <w:t>35</w:t>
        </w:r>
        <w:r>
          <w:fldChar w:fldCharType="end"/>
        </w:r>
      </w:hyperlink>
    </w:p>
    <w:p>
      <w:pPr>
        <w:pStyle w:val="TOC2"/>
        <w:tabs>
          <w:tab w:val="right" w:leader="dot" w:pos="8306"/>
        </w:tabs>
      </w:pPr>
      <w:hyperlink w:anchor="_Toc789" w:history="1">
        <w:r>
          <w:rPr>
            <w:rFonts w:ascii="仿宋" w:eastAsia="仿宋" w:hAnsi="仿宋" w:cs="仿宋" w:hint="eastAsia"/>
            <w:lang w:eastAsia="zh-CN"/>
          </w:rPr>
          <w:t>(四)、利润率高</w:t>
        </w:r>
        <w:r>
          <w:tab/>
        </w:r>
        <w:r>
          <w:fldChar w:fldCharType="begin"/>
        </w:r>
        <w:r>
          <w:instrText xml:space="preserve"> PAGEREF _Toc789 \h </w:instrText>
        </w:r>
        <w:r>
          <w:fldChar w:fldCharType="separate"/>
        </w:r>
        <w:r>
          <w:t>38</w:t>
        </w:r>
        <w:r>
          <w:fldChar w:fldCharType="end"/>
        </w:r>
      </w:hyperlink>
    </w:p>
    <w:p>
      <w:pPr>
        <w:pStyle w:val="TOC1"/>
        <w:tabs>
          <w:tab w:val="right" w:leader="dot" w:pos="8306"/>
        </w:tabs>
      </w:pPr>
      <w:hyperlink w:anchor="_Toc28270" w:history="1">
        <w:r>
          <w:rPr>
            <w:rFonts w:ascii="仿宋" w:eastAsia="仿宋" w:hAnsi="仿宋" w:cs="仿宋" w:hint="eastAsia"/>
            <w:lang w:eastAsia="zh-CN"/>
          </w:rPr>
          <w:t>十、涂料助剂：流平剂项目经营效益</w:t>
        </w:r>
        <w:r>
          <w:tab/>
        </w:r>
        <w:r>
          <w:fldChar w:fldCharType="begin"/>
        </w:r>
        <w:r>
          <w:instrText xml:space="preserve"> PAGEREF _Toc28270 \h </w:instrText>
        </w:r>
        <w:r>
          <w:fldChar w:fldCharType="separate"/>
        </w:r>
        <w:r>
          <w:t>40</w:t>
        </w:r>
        <w:r>
          <w:fldChar w:fldCharType="end"/>
        </w:r>
      </w:hyperlink>
    </w:p>
    <w:p>
      <w:pPr>
        <w:pStyle w:val="TOC2"/>
        <w:tabs>
          <w:tab w:val="right" w:leader="dot" w:pos="8306"/>
        </w:tabs>
      </w:pPr>
      <w:hyperlink w:anchor="_Toc28692" w:history="1">
        <w:r>
          <w:rPr>
            <w:rFonts w:ascii="仿宋" w:eastAsia="仿宋" w:hAnsi="仿宋" w:cs="仿宋" w:hint="eastAsia"/>
            <w:lang w:eastAsia="zh-CN"/>
          </w:rPr>
          <w:t>(一)、经济评价财务测算</w:t>
        </w:r>
        <w:r>
          <w:tab/>
        </w:r>
        <w:r>
          <w:fldChar w:fldCharType="begin"/>
        </w:r>
        <w:r>
          <w:instrText xml:space="preserve"> PAGEREF _Toc28692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39" w:history="1">
        <w:r>
          <w:rPr>
            <w:rFonts w:ascii="仿宋" w:eastAsia="仿宋" w:hAnsi="仿宋" w:cs="仿宋" w:hint="eastAsia"/>
            <w:lang w:eastAsia="zh-CN"/>
          </w:rPr>
          <w:t>(二)、涂料助剂：流平剂项目盈利能力分析</w:t>
        </w:r>
        <w:r>
          <w:tab/>
        </w:r>
        <w:r>
          <w:fldChar w:fldCharType="begin"/>
        </w:r>
        <w:r>
          <w:instrText xml:space="preserve"> PAGEREF _Toc31939 \h </w:instrText>
        </w:r>
        <w:r>
          <w:fldChar w:fldCharType="separate"/>
        </w:r>
        <w:r>
          <w:t>41</w:t>
        </w:r>
        <w:r>
          <w:fldChar w:fldCharType="end"/>
        </w:r>
      </w:hyperlink>
    </w:p>
    <w:p>
      <w:pPr>
        <w:pStyle w:val="TOC1"/>
        <w:tabs>
          <w:tab w:val="right" w:leader="dot" w:pos="8306"/>
        </w:tabs>
      </w:pPr>
      <w:hyperlink w:anchor="_Toc19392" w:history="1">
        <w:r>
          <w:rPr>
            <w:rFonts w:ascii="仿宋" w:eastAsia="仿宋" w:hAnsi="仿宋" w:cs="仿宋" w:hint="eastAsia"/>
            <w:lang w:eastAsia="zh-CN"/>
          </w:rPr>
          <w:t>十一、涂料助剂：流平剂项目环境影响分析</w:t>
        </w:r>
        <w:r>
          <w:tab/>
        </w:r>
        <w:r>
          <w:fldChar w:fldCharType="begin"/>
        </w:r>
        <w:r>
          <w:instrText xml:space="preserve"> PAGEREF _Toc19392 \h </w:instrText>
        </w:r>
        <w:r>
          <w:fldChar w:fldCharType="separate"/>
        </w:r>
        <w:r>
          <w:t>42</w:t>
        </w:r>
        <w:r>
          <w:fldChar w:fldCharType="end"/>
        </w:r>
      </w:hyperlink>
    </w:p>
    <w:p>
      <w:pPr>
        <w:pStyle w:val="TOC2"/>
        <w:tabs>
          <w:tab w:val="right" w:leader="dot" w:pos="8306"/>
        </w:tabs>
      </w:pPr>
      <w:hyperlink w:anchor="_Toc16857" w:history="1">
        <w:r>
          <w:rPr>
            <w:rFonts w:ascii="仿宋" w:eastAsia="仿宋" w:hAnsi="仿宋" w:cs="仿宋" w:hint="eastAsia"/>
            <w:lang w:eastAsia="zh-CN"/>
          </w:rPr>
          <w:t>(一)、建设区域环境质量现状</w:t>
        </w:r>
        <w:r>
          <w:tab/>
        </w:r>
        <w:r>
          <w:fldChar w:fldCharType="begin"/>
        </w:r>
        <w:r>
          <w:instrText xml:space="preserve"> PAGEREF _Toc16857 \h </w:instrText>
        </w:r>
        <w:r>
          <w:fldChar w:fldCharType="separate"/>
        </w:r>
        <w:r>
          <w:t>42</w:t>
        </w:r>
        <w:r>
          <w:fldChar w:fldCharType="end"/>
        </w:r>
      </w:hyperlink>
    </w:p>
    <w:p>
      <w:pPr>
        <w:pStyle w:val="TOC2"/>
        <w:tabs>
          <w:tab w:val="right" w:leader="dot" w:pos="8306"/>
        </w:tabs>
      </w:pPr>
      <w:hyperlink w:anchor="_Toc12240" w:history="1">
        <w:r>
          <w:rPr>
            <w:rFonts w:ascii="仿宋" w:eastAsia="仿宋" w:hAnsi="仿宋" w:cs="仿宋" w:hint="eastAsia"/>
            <w:lang w:eastAsia="zh-CN"/>
          </w:rPr>
          <w:t>(二)、建设期环境保护</w:t>
        </w:r>
        <w:r>
          <w:tab/>
        </w:r>
        <w:r>
          <w:fldChar w:fldCharType="begin"/>
        </w:r>
        <w:r>
          <w:instrText xml:space="preserve"> PAGEREF _Toc12240 \h </w:instrText>
        </w:r>
        <w:r>
          <w:fldChar w:fldCharType="separate"/>
        </w:r>
        <w:r>
          <w:t>44</w:t>
        </w:r>
        <w:r>
          <w:fldChar w:fldCharType="end"/>
        </w:r>
      </w:hyperlink>
    </w:p>
    <w:p>
      <w:pPr>
        <w:pStyle w:val="TOC2"/>
        <w:tabs>
          <w:tab w:val="right" w:leader="dot" w:pos="8306"/>
        </w:tabs>
      </w:pPr>
      <w:hyperlink w:anchor="_Toc18649" w:history="1">
        <w:r>
          <w:rPr>
            <w:rFonts w:ascii="仿宋" w:eastAsia="仿宋" w:hAnsi="仿宋" w:cs="仿宋" w:hint="eastAsia"/>
            <w:lang w:eastAsia="zh-CN"/>
          </w:rPr>
          <w:t>(三)、运营期环境保护</w:t>
        </w:r>
        <w:r>
          <w:tab/>
        </w:r>
        <w:r>
          <w:fldChar w:fldCharType="begin"/>
        </w:r>
        <w:r>
          <w:instrText xml:space="preserve"> PAGEREF _Toc18649 \h </w:instrText>
        </w:r>
        <w:r>
          <w:fldChar w:fldCharType="separate"/>
        </w:r>
        <w:r>
          <w:t>45</w:t>
        </w:r>
        <w:r>
          <w:fldChar w:fldCharType="end"/>
        </w:r>
      </w:hyperlink>
    </w:p>
    <w:p>
      <w:pPr>
        <w:pStyle w:val="TOC2"/>
        <w:tabs>
          <w:tab w:val="right" w:leader="dot" w:pos="8306"/>
        </w:tabs>
      </w:pPr>
      <w:hyperlink w:anchor="_Toc6632" w:history="1">
        <w:r>
          <w:rPr>
            <w:rFonts w:ascii="仿宋" w:eastAsia="仿宋" w:hAnsi="仿宋" w:cs="仿宋" w:hint="eastAsia"/>
            <w:lang w:eastAsia="zh-CN"/>
          </w:rPr>
          <w:t>(四)、涂料助剂：流平剂项目建设对区域经济的影响</w:t>
        </w:r>
        <w:r>
          <w:tab/>
        </w:r>
        <w:r>
          <w:fldChar w:fldCharType="begin"/>
        </w:r>
        <w:r>
          <w:instrText xml:space="preserve"> PAGEREF _Toc6632 \h </w:instrText>
        </w:r>
        <w:r>
          <w:fldChar w:fldCharType="separate"/>
        </w:r>
        <w:r>
          <w:t>46</w:t>
        </w:r>
        <w:r>
          <w:fldChar w:fldCharType="end"/>
        </w:r>
      </w:hyperlink>
    </w:p>
    <w:p>
      <w:pPr>
        <w:pStyle w:val="TOC2"/>
        <w:tabs>
          <w:tab w:val="right" w:leader="dot" w:pos="8306"/>
        </w:tabs>
      </w:pPr>
      <w:hyperlink w:anchor="_Toc17258" w:history="1">
        <w:r>
          <w:rPr>
            <w:rFonts w:ascii="仿宋" w:eastAsia="仿宋" w:hAnsi="仿宋" w:cs="仿宋" w:hint="eastAsia"/>
            <w:lang w:eastAsia="zh-CN"/>
          </w:rPr>
          <w:t>(五)、废弃物处理</w:t>
        </w:r>
        <w:r>
          <w:tab/>
        </w:r>
        <w:r>
          <w:fldChar w:fldCharType="begin"/>
        </w:r>
        <w:r>
          <w:instrText xml:space="preserve"> PAGEREF _Toc17258 \h </w:instrText>
        </w:r>
        <w:r>
          <w:fldChar w:fldCharType="separate"/>
        </w:r>
        <w:r>
          <w:t>48</w:t>
        </w:r>
        <w:r>
          <w:fldChar w:fldCharType="end"/>
        </w:r>
      </w:hyperlink>
    </w:p>
    <w:p>
      <w:pPr>
        <w:pStyle w:val="TOC2"/>
        <w:tabs>
          <w:tab w:val="right" w:leader="dot" w:pos="8306"/>
        </w:tabs>
      </w:pPr>
      <w:hyperlink w:anchor="_Toc23874" w:history="1">
        <w:r>
          <w:rPr>
            <w:rFonts w:ascii="仿宋" w:eastAsia="仿宋" w:hAnsi="仿宋" w:cs="仿宋" w:hint="eastAsia"/>
            <w:lang w:eastAsia="zh-CN"/>
          </w:rPr>
          <w:t>(六)、特殊环境影响分析</w:t>
        </w:r>
        <w:r>
          <w:tab/>
        </w:r>
        <w:r>
          <w:fldChar w:fldCharType="begin"/>
        </w:r>
        <w:r>
          <w:instrText xml:space="preserve"> PAGEREF _Toc23874 \h </w:instrText>
        </w:r>
        <w:r>
          <w:fldChar w:fldCharType="separate"/>
        </w:r>
        <w:r>
          <w:t>49</w:t>
        </w:r>
        <w:r>
          <w:fldChar w:fldCharType="end"/>
        </w:r>
      </w:hyperlink>
    </w:p>
    <w:p>
      <w:pPr>
        <w:pStyle w:val="TOC2"/>
        <w:tabs>
          <w:tab w:val="right" w:leader="dot" w:pos="8306"/>
        </w:tabs>
      </w:pPr>
      <w:hyperlink w:anchor="_Toc18254" w:history="1">
        <w:r>
          <w:rPr>
            <w:rFonts w:ascii="仿宋" w:eastAsia="仿宋" w:hAnsi="仿宋" w:cs="仿宋" w:hint="eastAsia"/>
            <w:lang w:eastAsia="zh-CN"/>
          </w:rPr>
          <w:t>(七)、清洁生产</w:t>
        </w:r>
        <w:r>
          <w:tab/>
        </w:r>
        <w:r>
          <w:fldChar w:fldCharType="begin"/>
        </w:r>
        <w:r>
          <w:instrText xml:space="preserve"> PAGEREF _Toc18254 \h </w:instrText>
        </w:r>
        <w:r>
          <w:fldChar w:fldCharType="separate"/>
        </w:r>
        <w:r>
          <w:t>51</w:t>
        </w:r>
        <w:r>
          <w:fldChar w:fldCharType="end"/>
        </w:r>
      </w:hyperlink>
    </w:p>
    <w:p>
      <w:pPr>
        <w:pStyle w:val="TOC2"/>
        <w:tabs>
          <w:tab w:val="right" w:leader="dot" w:pos="8306"/>
        </w:tabs>
      </w:pPr>
      <w:hyperlink w:anchor="_Toc12898" w:history="1">
        <w:r>
          <w:rPr>
            <w:rFonts w:ascii="仿宋" w:eastAsia="仿宋" w:hAnsi="仿宋" w:cs="仿宋" w:hint="eastAsia"/>
            <w:lang w:eastAsia="zh-CN"/>
          </w:rPr>
          <w:t>(八)、环境保护综合评价</w:t>
        </w:r>
        <w:r>
          <w:tab/>
        </w:r>
        <w:r>
          <w:fldChar w:fldCharType="begin"/>
        </w:r>
        <w:r>
          <w:instrText xml:space="preserve"> PAGEREF _Toc12898 \h </w:instrText>
        </w:r>
        <w:r>
          <w:fldChar w:fldCharType="separate"/>
        </w:r>
        <w:r>
          <w:t>52</w:t>
        </w:r>
        <w:r>
          <w:fldChar w:fldCharType="end"/>
        </w:r>
      </w:hyperlink>
    </w:p>
    <w:p>
      <w:pPr>
        <w:pStyle w:val="TOC1"/>
        <w:tabs>
          <w:tab w:val="right" w:leader="dot" w:pos="8306"/>
        </w:tabs>
      </w:pPr>
      <w:hyperlink w:anchor="_Toc17842" w:history="1">
        <w:r>
          <w:rPr>
            <w:rFonts w:ascii="仿宋" w:eastAsia="仿宋" w:hAnsi="仿宋" w:cs="仿宋" w:hint="eastAsia"/>
            <w:lang w:eastAsia="zh-CN"/>
          </w:rPr>
          <w:t>十二、涂料助剂：流平剂项目创新与研发</w:t>
        </w:r>
        <w:r>
          <w:tab/>
        </w:r>
        <w:r>
          <w:fldChar w:fldCharType="begin"/>
        </w:r>
        <w:r>
          <w:instrText xml:space="preserve"> PAGEREF _Toc17842 \h </w:instrText>
        </w:r>
        <w:r>
          <w:fldChar w:fldCharType="separate"/>
        </w:r>
        <w:r>
          <w:t>53</w:t>
        </w:r>
        <w:r>
          <w:fldChar w:fldCharType="end"/>
        </w:r>
      </w:hyperlink>
    </w:p>
    <w:p>
      <w:pPr>
        <w:pStyle w:val="TOC2"/>
        <w:tabs>
          <w:tab w:val="right" w:leader="dot" w:pos="8306"/>
        </w:tabs>
      </w:pPr>
      <w:hyperlink w:anchor="_Toc23945" w:history="1">
        <w:r>
          <w:rPr>
            <w:rFonts w:ascii="仿宋" w:eastAsia="仿宋" w:hAnsi="仿宋" w:cs="仿宋" w:hint="eastAsia"/>
            <w:lang w:eastAsia="zh-CN"/>
          </w:rPr>
          <w:t>(一)、创新策略与方向</w:t>
        </w:r>
        <w:r>
          <w:tab/>
        </w:r>
        <w:r>
          <w:fldChar w:fldCharType="begin"/>
        </w:r>
        <w:r>
          <w:instrText xml:space="preserve"> PAGEREF _Toc23945 \h </w:instrText>
        </w:r>
        <w:r>
          <w:fldChar w:fldCharType="separate"/>
        </w:r>
        <w:r>
          <w:t>53</w:t>
        </w:r>
        <w:r>
          <w:fldChar w:fldCharType="end"/>
        </w:r>
      </w:hyperlink>
    </w:p>
    <w:p>
      <w:pPr>
        <w:pStyle w:val="TOC2"/>
        <w:tabs>
          <w:tab w:val="right" w:leader="dot" w:pos="8306"/>
        </w:tabs>
      </w:pPr>
      <w:hyperlink w:anchor="_Toc29275" w:history="1">
        <w:r>
          <w:rPr>
            <w:rFonts w:ascii="仿宋" w:eastAsia="仿宋" w:hAnsi="仿宋" w:cs="仿宋" w:hint="eastAsia"/>
            <w:lang w:eastAsia="zh-CN"/>
          </w:rPr>
          <w:t>(二)、研发规划与投入</w:t>
        </w:r>
        <w:r>
          <w:tab/>
        </w:r>
        <w:r>
          <w:fldChar w:fldCharType="begin"/>
        </w:r>
        <w:r>
          <w:instrText xml:space="preserve"> PAGEREF _Toc29275 \h </w:instrText>
        </w:r>
        <w:r>
          <w:fldChar w:fldCharType="separate"/>
        </w:r>
        <w:r>
          <w:t>55</w:t>
        </w:r>
        <w:r>
          <w:fldChar w:fldCharType="end"/>
        </w:r>
      </w:hyperlink>
    </w:p>
    <w:p>
      <w:pPr>
        <w:pStyle w:val="TOC1"/>
        <w:tabs>
          <w:tab w:val="right" w:leader="dot" w:pos="8306"/>
        </w:tabs>
      </w:pPr>
      <w:hyperlink w:anchor="_Toc27092" w:history="1">
        <w:r>
          <w:rPr>
            <w:rFonts w:ascii="仿宋" w:eastAsia="仿宋" w:hAnsi="仿宋" w:cs="仿宋" w:hint="eastAsia"/>
            <w:lang w:eastAsia="zh-CN"/>
          </w:rPr>
          <w:t>十三、涂料助剂：流平剂项目工程方案分析</w:t>
        </w:r>
        <w:r>
          <w:tab/>
        </w:r>
        <w:r>
          <w:fldChar w:fldCharType="begin"/>
        </w:r>
        <w:r>
          <w:instrText xml:space="preserve"> PAGEREF _Toc27092 \h </w:instrText>
        </w:r>
        <w:r>
          <w:fldChar w:fldCharType="separate"/>
        </w:r>
        <w:r>
          <w:t>57</w:t>
        </w:r>
        <w:r>
          <w:fldChar w:fldCharType="end"/>
        </w:r>
      </w:hyperlink>
    </w:p>
    <w:p>
      <w:pPr>
        <w:pStyle w:val="TOC2"/>
        <w:tabs>
          <w:tab w:val="right" w:leader="dot" w:pos="8306"/>
        </w:tabs>
      </w:pPr>
      <w:hyperlink w:anchor="_Toc16591" w:history="1">
        <w:r>
          <w:rPr>
            <w:rFonts w:ascii="仿宋" w:eastAsia="仿宋" w:hAnsi="仿宋" w:cs="仿宋" w:hint="eastAsia"/>
            <w:lang w:eastAsia="zh-CN"/>
          </w:rPr>
          <w:t>(一)、建筑工程设计原则</w:t>
        </w:r>
        <w:r>
          <w:tab/>
        </w:r>
        <w:r>
          <w:fldChar w:fldCharType="begin"/>
        </w:r>
        <w:r>
          <w:instrText xml:space="preserve"> PAGEREF _Toc16591 \h </w:instrText>
        </w:r>
        <w:r>
          <w:fldChar w:fldCharType="separate"/>
        </w:r>
        <w:r>
          <w:t>57</w:t>
        </w:r>
        <w:r>
          <w:fldChar w:fldCharType="end"/>
        </w:r>
      </w:hyperlink>
    </w:p>
    <w:p>
      <w:pPr>
        <w:pStyle w:val="TOC2"/>
        <w:tabs>
          <w:tab w:val="right" w:leader="dot" w:pos="8306"/>
        </w:tabs>
      </w:pPr>
      <w:hyperlink w:anchor="_Toc9757" w:history="1">
        <w:r>
          <w:rPr>
            <w:rFonts w:ascii="仿宋" w:eastAsia="仿宋" w:hAnsi="仿宋" w:cs="仿宋" w:hint="eastAsia"/>
            <w:lang w:eastAsia="zh-CN"/>
          </w:rPr>
          <w:t>(二)、土建工程建设指标</w:t>
        </w:r>
        <w:r>
          <w:tab/>
        </w:r>
        <w:r>
          <w:fldChar w:fldCharType="begin"/>
        </w:r>
        <w:r>
          <w:instrText xml:space="preserve"> PAGEREF _Toc9757 \h </w:instrText>
        </w:r>
        <w:r>
          <w:fldChar w:fldCharType="separate"/>
        </w:r>
        <w:r>
          <w:t>60</w:t>
        </w:r>
        <w:r>
          <w:fldChar w:fldCharType="end"/>
        </w:r>
      </w:hyperlink>
    </w:p>
    <w:p>
      <w:pPr>
        <w:pStyle w:val="TOC1"/>
        <w:tabs>
          <w:tab w:val="right" w:leader="dot" w:pos="8306"/>
        </w:tabs>
      </w:pPr>
      <w:hyperlink w:anchor="_Toc4135" w:history="1">
        <w:r>
          <w:rPr>
            <w:rFonts w:ascii="仿宋" w:eastAsia="仿宋" w:hAnsi="仿宋" w:cs="仿宋" w:hint="eastAsia"/>
            <w:lang w:eastAsia="zh-CN"/>
          </w:rPr>
          <w:t>十四、供应链管理</w:t>
        </w:r>
        <w:r>
          <w:tab/>
        </w:r>
        <w:r>
          <w:fldChar w:fldCharType="begin"/>
        </w:r>
        <w:r>
          <w:instrText xml:space="preserve"> PAGEREF _Toc4135 \h </w:instrText>
        </w:r>
        <w:r>
          <w:fldChar w:fldCharType="separate"/>
        </w:r>
        <w:r>
          <w:t>62</w:t>
        </w:r>
        <w:r>
          <w:fldChar w:fldCharType="end"/>
        </w:r>
      </w:hyperlink>
    </w:p>
    <w:p>
      <w:pPr>
        <w:pStyle w:val="TOC2"/>
        <w:tabs>
          <w:tab w:val="right" w:leader="dot" w:pos="8306"/>
        </w:tabs>
      </w:pPr>
      <w:hyperlink w:anchor="_Toc14874" w:history="1">
        <w:r>
          <w:rPr>
            <w:rFonts w:ascii="仿宋" w:eastAsia="仿宋" w:hAnsi="仿宋" w:cs="仿宋" w:hint="eastAsia"/>
            <w:lang w:eastAsia="zh-CN"/>
          </w:rPr>
          <w:t>(一)、供应链战略规划</w:t>
        </w:r>
        <w:r>
          <w:tab/>
        </w:r>
        <w:r>
          <w:fldChar w:fldCharType="begin"/>
        </w:r>
        <w:r>
          <w:instrText xml:space="preserve"> PAGEREF _Toc14874 \h </w:instrText>
        </w:r>
        <w:r>
          <w:fldChar w:fldCharType="separate"/>
        </w:r>
        <w:r>
          <w:t>62</w:t>
        </w:r>
        <w:r>
          <w:fldChar w:fldCharType="end"/>
        </w:r>
      </w:hyperlink>
    </w:p>
    <w:p>
      <w:pPr>
        <w:pStyle w:val="TOC2"/>
        <w:tabs>
          <w:tab w:val="right" w:leader="dot" w:pos="8306"/>
        </w:tabs>
      </w:pPr>
      <w:hyperlink w:anchor="_Toc8764" w:history="1">
        <w:r>
          <w:rPr>
            <w:rFonts w:ascii="仿宋" w:eastAsia="仿宋" w:hAnsi="仿宋" w:cs="仿宋" w:hint="eastAsia"/>
            <w:lang w:eastAsia="zh-CN"/>
          </w:rPr>
          <w:t>(二)、供应商选择与合作</w:t>
        </w:r>
        <w:r>
          <w:tab/>
        </w:r>
        <w:r>
          <w:fldChar w:fldCharType="begin"/>
        </w:r>
        <w:r>
          <w:instrText xml:space="preserve"> PAGEREF _Toc8764 \h </w:instrText>
        </w:r>
        <w:r>
          <w:fldChar w:fldCharType="separate"/>
        </w:r>
        <w:r>
          <w:t>63</w:t>
        </w:r>
        <w:r>
          <w:fldChar w:fldCharType="end"/>
        </w:r>
      </w:hyperlink>
    </w:p>
    <w:p>
      <w:pPr>
        <w:pStyle w:val="TOC2"/>
        <w:tabs>
          <w:tab w:val="right" w:leader="dot" w:pos="8306"/>
        </w:tabs>
      </w:pPr>
      <w:hyperlink w:anchor="_Toc7509" w:history="1">
        <w:r>
          <w:rPr>
            <w:rFonts w:ascii="仿宋" w:eastAsia="仿宋" w:hAnsi="仿宋" w:cs="仿宋" w:hint="eastAsia"/>
            <w:lang w:eastAsia="zh-CN"/>
          </w:rPr>
          <w:t>(三)、物流与库存管理</w:t>
        </w:r>
        <w:r>
          <w:tab/>
        </w:r>
        <w:r>
          <w:fldChar w:fldCharType="begin"/>
        </w:r>
        <w:r>
          <w:instrText xml:space="preserve"> PAGEREF _Toc7509 \h </w:instrText>
        </w:r>
        <w:r>
          <w:fldChar w:fldCharType="separate"/>
        </w:r>
        <w:r>
          <w:t>64</w:t>
        </w:r>
        <w:r>
          <w:fldChar w:fldCharType="end"/>
        </w:r>
      </w:hyperlink>
    </w:p>
    <w:p>
      <w:pPr>
        <w:pStyle w:val="TOC1"/>
        <w:tabs>
          <w:tab w:val="right" w:leader="dot" w:pos="8306"/>
        </w:tabs>
      </w:pPr>
      <w:hyperlink w:anchor="_Toc8508" w:history="1">
        <w:r>
          <w:rPr>
            <w:rFonts w:ascii="仿宋" w:eastAsia="仿宋" w:hAnsi="仿宋" w:cs="仿宋" w:hint="eastAsia"/>
            <w:lang w:eastAsia="zh-CN"/>
          </w:rPr>
          <w:t>十五、涂料助剂：流平剂项目实施时间节点</w:t>
        </w:r>
        <w:r>
          <w:tab/>
        </w:r>
        <w:r>
          <w:fldChar w:fldCharType="begin"/>
        </w:r>
        <w:r>
          <w:instrText xml:space="preserve"> PAGEREF _Toc8508 \h </w:instrText>
        </w:r>
        <w:r>
          <w:fldChar w:fldCharType="separate"/>
        </w:r>
        <w:r>
          <w:t>66</w:t>
        </w:r>
        <w:r>
          <w:fldChar w:fldCharType="end"/>
        </w:r>
      </w:hyperlink>
    </w:p>
    <w:p>
      <w:pPr>
        <w:pStyle w:val="TOC2"/>
        <w:tabs>
          <w:tab w:val="right" w:leader="dot" w:pos="8306"/>
        </w:tabs>
      </w:pPr>
      <w:hyperlink w:anchor="_Toc18152" w:history="1">
        <w:r>
          <w:rPr>
            <w:rFonts w:ascii="仿宋" w:eastAsia="仿宋" w:hAnsi="仿宋" w:cs="仿宋" w:hint="eastAsia"/>
            <w:lang w:eastAsia="zh-CN"/>
          </w:rPr>
          <w:t>(一)、涂料助剂：流平剂项目启动阶段时间节点</w:t>
        </w:r>
        <w:r>
          <w:tab/>
        </w:r>
        <w:r>
          <w:fldChar w:fldCharType="begin"/>
        </w:r>
        <w:r>
          <w:instrText xml:space="preserve"> PAGEREF _Toc18152 \h </w:instrText>
        </w:r>
        <w:r>
          <w:fldChar w:fldCharType="separate"/>
        </w:r>
        <w:r>
          <w:t>66</w:t>
        </w:r>
        <w:r>
          <w:fldChar w:fldCharType="end"/>
        </w:r>
      </w:hyperlink>
    </w:p>
    <w:p>
      <w:pPr>
        <w:pStyle w:val="TOC2"/>
        <w:tabs>
          <w:tab w:val="right" w:leader="dot" w:pos="8306"/>
        </w:tabs>
      </w:pPr>
      <w:hyperlink w:anchor="_Toc20206" w:history="1">
        <w:r>
          <w:rPr>
            <w:rFonts w:ascii="仿宋" w:eastAsia="仿宋" w:hAnsi="仿宋" w:cs="仿宋" w:hint="eastAsia"/>
            <w:lang w:eastAsia="zh-CN"/>
          </w:rPr>
          <w:t>(二)、涂料助剂：流平剂项目执行阶段时间节点</w:t>
        </w:r>
        <w:r>
          <w:tab/>
        </w:r>
        <w:r>
          <w:fldChar w:fldCharType="begin"/>
        </w:r>
        <w:r>
          <w:instrText xml:space="preserve"> PAGEREF _Toc20206 \h </w:instrText>
        </w:r>
        <w:r>
          <w:fldChar w:fldCharType="separate"/>
        </w:r>
        <w:r>
          <w:t>67</w:t>
        </w:r>
        <w:r>
          <w:fldChar w:fldCharType="end"/>
        </w:r>
      </w:hyperlink>
    </w:p>
    <w:p>
      <w:pPr>
        <w:pStyle w:val="TOC2"/>
        <w:tabs>
          <w:tab w:val="right" w:leader="dot" w:pos="8306"/>
        </w:tabs>
      </w:pPr>
      <w:hyperlink w:anchor="_Toc25644" w:history="1">
        <w:r>
          <w:rPr>
            <w:rFonts w:ascii="仿宋" w:eastAsia="仿宋" w:hAnsi="仿宋" w:cs="仿宋" w:hint="eastAsia"/>
            <w:lang w:eastAsia="zh-CN"/>
          </w:rPr>
          <w:t>(三)、涂料助剂：流平剂项目完成阶段时间节点</w:t>
        </w:r>
        <w:r>
          <w:tab/>
        </w:r>
        <w:r>
          <w:fldChar w:fldCharType="begin"/>
        </w:r>
        <w:r>
          <w:instrText xml:space="preserve"> PAGEREF _Toc25644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385"/>
      <w:r>
        <w:rPr>
          <w:rFonts w:ascii="仿宋" w:eastAsia="仿宋" w:hAnsi="仿宋" w:cs="仿宋" w:hint="eastAsia"/>
          <w:sz w:val="28"/>
          <w:lang w:eastAsia="zh-CN"/>
        </w:rPr>
        <w:t>一、涂料助剂：流平剂项目可持续发展</w:t>
      </w:r>
      <w:bookmarkEnd w:id="2"/>
    </w:p>
    <w:p>
      <w:pPr>
        <w:pStyle w:val="Heading2"/>
        <w:rPr>
          <w:rFonts w:ascii="仿宋" w:eastAsia="仿宋" w:hAnsi="仿宋" w:cs="仿宋" w:hint="eastAsia"/>
          <w:lang w:eastAsia="zh-CN"/>
        </w:rPr>
      </w:pPr>
      <w:bookmarkStart w:id="3" w:name="_Toc2108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涂料助剂：流平剂项目中，涂料助剂：流平剂项目团队着眼于未来，明确了可持续发展的战略方向。制定的具体可持续发展目标包括降低资源使用、采用环保技术、最大化社会效益等。这一步骤不仅有助于涂料助剂：流平剂项目在环保和社会责任方面达到最高标准，也为未来提供了明确的指引，确保涂料助剂：流平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可持续实践的融入涂料助剂：流平剂项目管理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涂料助剂：流平剂项目管理周期。从涂料助剂：流平剂项目规划开始，涂料助剂：流平剂项目团队就考虑了环境和社会的因素。在执行阶段，涂料助剂：流平剂项目团队积极推动绿色技术的应用，优化资源利用。此外，关注员工的社会责任，通过培训和沟通活动提高员工对可持续发展的认知，使他们能够在日常工作中践行可持续实践。这些举措不仅为涂料助剂：流平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29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涂料助剂：流平剂项目的可持续发展理念，我们深信环保与社会责任是涂料助剂：流平剂项目成功的关键支柱。在涂料助剂：流平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助剂：流平剂项目团队通过引入先进的环保技术、建立高效的废物处理系统以及推动能源节约措施，积极履行环保责任。定期的环保监测和评估确保涂料助剂：流平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助剂：流平剂项目不仅致力于自身可持续发展，还注重对社会的回馈。通过支持社区涂料助剂：流平剂项目、参与慈善事业、提供培训机会等方式，涂料助剂：流平剂项目积极履行社会责任。与当地社区建立积极互动，关注员工的工作与生活平衡，以及员工的身心健康，是涂料助剂：流平剂项目在社会责任层面的关键举措。这样的实践不仅增强了涂料助剂：流平剂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189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97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涂料助剂：流平剂项目的技术管理特点体现在其创新导向。通过引入最先进的技术趋势和解决方案，涂料助剂：流平剂项目致力于提升科技含量、提高质量和效率水平。这意味着我们将采用最新的工具和方法，确保涂料助剂：流平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涂料助剂：流平剂项目技术管理的显著特征。通过整合不同领域的技术资源，我们实现了跨学科的协同工作。这有助于优化技术架构，提高整体效能。此外，整合性策略还促进了不同技术团队之间的紧密沟通和高效合作，确保涂料助剂：流平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涂料助剂：流平剂项目所采用的技术。通过不断优化技术方案，涂料助剂：流平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涂料助剂：流平剂项目团队将在涂料助剂：流平剂项目初期识别可能的技术风险，并采取相应的预防和应对措施。通过建立健全的风险评估机制，涂料助剂：流平剂项目能够在实施过程中及时发现并解决潜在的技术问题，保障涂料助剂：流平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涂料助剂：流平剂项目中，技术将成为涂料助剂：流平剂项目成功的有力支持。这一深度剖析揭示了技术管理在涂料助剂：流平剂项目实施中的关键作用，为涂料助剂：流平剂项目的技术基础奠定了坚实的基础。</w:t>
      </w:r>
    </w:p>
    <w:p>
      <w:pPr>
        <w:pStyle w:val="Heading2"/>
        <w:ind w:firstLine="560" w:firstLineChars="200"/>
        <w:rPr>
          <w:rFonts w:ascii="仿宋" w:eastAsia="仿宋" w:hAnsi="仿宋" w:cs="仿宋" w:hint="eastAsia"/>
          <w:sz w:val="28"/>
          <w:lang w:eastAsia="zh-CN"/>
        </w:rPr>
      </w:pPr>
      <w:bookmarkStart w:id="7" w:name="_Toc20182"/>
      <w:r>
        <w:rPr>
          <w:rFonts w:ascii="仿宋" w:eastAsia="仿宋" w:hAnsi="仿宋" w:cs="仿宋" w:hint="eastAsia"/>
          <w:sz w:val="28"/>
          <w:lang w:eastAsia="zh-CN"/>
        </w:rPr>
        <w:t>(二)、涂料助剂：流平剂项目工艺技术设计方案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涂料助剂：流平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涂料助剂：流平剂项目将严格按照相关行业规范要求进行组织。通过有效控制产品质量，涂料助剂：流平剂项目将致力于为顾客提供优质的涂料助剂：流平剂项目产品和良好的服务。这体现了涂料助剂：流平剂项目对于生产活动合规性和质量标准的高度重视，为涂料助剂：流平剂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涂料助剂：流平剂项目注重生态效益和清洁生产原则。涂料助剂：流平剂项目建设将紧密结合地方特色经济发展，与社会经济发展规划和区域环境保护规划方案相协调一致。通过与当地区域自然生态系统的结合，涂料助剂：流平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涂料助剂：流平剂项目产品具有多样化的客户需求和个性化的特点。因此，涂料助剂：流平剂项目产品规格品种多样，且单批生产数量较小。为满足这一特点，涂料助剂：流平剂项目承办单位将建设先进的柔性制造生产线。通过广泛应用柔性制造技术，涂料助剂：流平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涂料助剂：流平剂项目采用的技术具有较高的技术含量和自动化水平，处于国内先进水平。这一技术选用不仅体现了对生产效率、质量和环境友好性的高标准要求，同时为涂料助剂：流平剂项目的可持续发展奠定了坚实的基础。</w:t>
      </w:r>
    </w:p>
    <w:p>
      <w:pPr>
        <w:pStyle w:val="Heading2"/>
        <w:ind w:firstLine="560" w:firstLineChars="200"/>
        <w:rPr>
          <w:rFonts w:ascii="仿宋" w:eastAsia="仿宋" w:hAnsi="仿宋" w:cs="仿宋" w:hint="eastAsia"/>
          <w:sz w:val="28"/>
          <w:lang w:eastAsia="zh-CN"/>
        </w:rPr>
      </w:pPr>
      <w:bookmarkStart w:id="8" w:name="_Toc99"/>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为确保涂料助剂：流平剂项目的高效生产和技术实施，我们制定了一套精心设计的设备选型方案，以满足涂料助剂：流平剂项目生产、质量和环保的要求。该方案的主要特点如下：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涂料助剂：流平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针对涂料助剂：流平剂项目产品的多样性和小批量生产的特点，我们将建设柔性制造生产线。通过在设备选型中考虑柔性制造技术，可以灵活应对不同产品规格和生产需求，实现生产线的高度灵活性和适应性。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6287"/>
      <w:r>
        <w:rPr>
          <w:rFonts w:ascii="仿宋" w:eastAsia="仿宋" w:hAnsi="仿宋" w:cs="仿宋" w:hint="eastAsia"/>
          <w:sz w:val="28"/>
          <w:lang w:eastAsia="zh-CN"/>
        </w:rPr>
        <w:t>三、涂料助剂：流平剂项目土建工程</w:t>
      </w:r>
      <w:bookmarkEnd w:id="9"/>
    </w:p>
    <w:p>
      <w:pPr>
        <w:pStyle w:val="Heading2"/>
        <w:rPr>
          <w:rFonts w:ascii="仿宋" w:eastAsia="仿宋" w:hAnsi="仿宋" w:cs="仿宋" w:hint="eastAsia"/>
          <w:lang w:eastAsia="zh-CN"/>
        </w:rPr>
      </w:pPr>
      <w:bookmarkStart w:id="10" w:name="_Toc1184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在涂料助剂：流平剂项目的建筑工程设计中，我们将秉承一系列重要的设计原则，以确保涂料助剂：流平剂项目建筑在功能、美观、可持续性等方面达到最佳效果。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首要原则是确保建筑的功能性得到最大化的发挥。我们将充分理解涂料助剂：流平剂项目的实际需求，合理布局各个功能区域，保证建筑在满足业务需求的同时，提供高效的工作环境。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在建筑设计中，我们将综合考虑建设和运营成本。通过精细的经济效益分析，确保设计方案在高效利用资源的同时，对涂料助剂：流平剂项目的长期盈利能力有积极的贡献。</w:t>
      </w:r>
    </w:p>
    <w:p>
      <w:pPr>
        <w:pStyle w:val="Heading2"/>
        <w:ind w:firstLine="560" w:firstLineChars="200"/>
        <w:rPr>
          <w:rFonts w:ascii="仿宋" w:eastAsia="仿宋" w:hAnsi="仿宋" w:cs="仿宋" w:hint="eastAsia"/>
          <w:sz w:val="28"/>
          <w:lang w:eastAsia="zh-CN"/>
        </w:rPr>
      </w:pPr>
      <w:bookmarkStart w:id="11" w:name="_Toc2569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涂料助剂：流平剂项目的土建工程设计中，我们将精准设定设计年限，结合涂料助剂：流平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涂料助剂：流平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625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涂料助剂：流平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涂料助剂：流平剂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涂料助剂：流平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513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本期工程涂料助剂：流平剂项目预计总建筑面积XXX平方米，其中：计容建筑面积XXX平方米，计划建筑工程投资XX万元，占涂料助剂：流平剂项目总投资的XX%。</w:t>
      </w:r>
    </w:p>
    <w:p>
      <w:pPr>
        <w:pStyle w:val="Heading1"/>
        <w:ind w:firstLine="560" w:firstLineChars="200"/>
        <w:rPr>
          <w:rFonts w:ascii="仿宋" w:eastAsia="仿宋" w:hAnsi="仿宋" w:cs="仿宋" w:hint="eastAsia"/>
          <w:sz w:val="28"/>
          <w:lang w:eastAsia="zh-CN"/>
        </w:rPr>
      </w:pPr>
      <w:bookmarkStart w:id="14" w:name="_Toc19244"/>
      <w:r>
        <w:rPr>
          <w:rFonts w:ascii="仿宋" w:eastAsia="仿宋" w:hAnsi="仿宋" w:cs="仿宋" w:hint="eastAsia"/>
          <w:sz w:val="28"/>
          <w:lang w:eastAsia="zh-CN"/>
        </w:rPr>
        <w:t>四、涂料助剂：流平剂项目绩效评估</w:t>
      </w:r>
      <w:bookmarkEnd w:id="14"/>
    </w:p>
    <w:p>
      <w:pPr>
        <w:pStyle w:val="Heading2"/>
        <w:rPr>
          <w:rFonts w:ascii="仿宋" w:eastAsia="仿宋" w:hAnsi="仿宋" w:cs="仿宋" w:hint="eastAsia"/>
          <w:lang w:eastAsia="zh-CN"/>
        </w:rPr>
      </w:pPr>
      <w:bookmarkStart w:id="15" w:name="_Toc5067"/>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涂料助剂：流平剂项目中，我们设计了一套全面的绩效评估指标，以确保涂料助剂：流平剂项目的可控和成功交付。这些指标跨足涂料助剂：流平剂项目目标、成本、进度和质量等多个维度，为我们提供了全面洞察涂料助剂：流平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助剂：流平剂项目目标达成率是我们关注的首要指标。我们设定了明确的目标，并通过定期监测和评估，迅速发现并应对潜在的目标偏差。这为涂料助剂：流平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成本绩效是另一个核心关注点。通过实际成本与预算成本的对比分析，我们深入了解成本差异的原因，及时调整资源分配，保持涂料助剂：流平剂项目在经济效益方面的合理水平。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涂料助剂：流平剂项目进度作为关键的绩效指标之一，得到了精心的关注。我们制定了详细的涂料助剂：流平剂项目进度计划，并设立了进度符合度指标，确保实际进度与计划进度保持一致。这使我们能够快速发现和解决潜在的进度问题，保持涂料助剂：流平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涂料助剂：流平剂项目绩效的不可或缺的一环。我们引入了一系列的质量标准和客户满意度指标，以确保涂料助剂：流平剂项目交付的成果在质量上达到或超越预期水平。通过持续监测这些指标，我们努力提升涂料助剂：流平剂项目整体质量水平，为涂料助剂：流平剂项目的成功交付提供有力保障。通过这些科学且全面的绩效评估，我们能够更好地引导涂料助剂：流平剂项目的持续改进，确保涂料助剂：流平剂项目目标的顺利达成。</w:t>
      </w:r>
    </w:p>
    <w:p>
      <w:pPr>
        <w:pStyle w:val="Heading2"/>
        <w:ind w:firstLine="560" w:firstLineChars="200"/>
        <w:rPr>
          <w:rFonts w:ascii="仿宋" w:eastAsia="仿宋" w:hAnsi="仿宋" w:cs="仿宋" w:hint="eastAsia"/>
          <w:sz w:val="28"/>
          <w:lang w:eastAsia="zh-CN"/>
        </w:rPr>
      </w:pPr>
      <w:bookmarkStart w:id="16" w:name="_Toc10538"/>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绩效评估是涂料助剂：流平剂项目中的关键环节，为确保涂料助剂：流平剂项目达到预期目标，我们采用了多层次、多维度的绩效评估方法。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涂料助剂：流平剂项目的战略目标对齐，确保每个决策和行动都与涂料助剂：流平剂项目整体目标保持一致。团队会定期召开战略对齐会议，审视当前工作与涂料助剂：流平剂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涂料助剂：流平剂项目进度、质量、成本和风险等方面。这些指标通过数据收集和分析，为涂料助剂：流平剂项目管理团队提供了客观的评估依据。例如，我们通过涂料助剂：流平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涂料助剂：流平剂项目内部，还考虑了涂料助剂：流平剂项目对外部环境的影响。我们定期进行干系人满意度调查，以了解各利益相关方对涂料助剂：流平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这种多层次、多角度的绩效评估方法，使得我们能够全面了解涂料助剂：流平剂项目的运行状态，及时做出调整，确保涂料助剂：流平剂项目在不断变化的环境中保持稳健前行。</w:t>
      </w:r>
    </w:p>
    <w:p>
      <w:pPr>
        <w:pStyle w:val="Heading2"/>
        <w:ind w:firstLine="560" w:firstLineChars="200"/>
        <w:rPr>
          <w:rFonts w:ascii="仿宋" w:eastAsia="仿宋" w:hAnsi="仿宋" w:cs="仿宋" w:hint="eastAsia"/>
          <w:sz w:val="28"/>
          <w:lang w:eastAsia="zh-CN"/>
        </w:rPr>
      </w:pPr>
      <w:bookmarkStart w:id="17" w:name="_Toc12238"/>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为了确保涂料助剂：流平剂项目的有效管理和不断优化，我们采用了精心设计的绩效评估周期。这个周期旨在实现灵活、实时和全面的评估，以适应涂料助剂：流平剂项目执行中的各种挑战。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涂料助剂：流平剂项目的不同需求，分为短期、中期和长期。短期评估关注每个迭代或工作周期，以及时发现和解决当前任务中的问题。中期评估涵盖几个迭代，深入了解整体涂料助剂：流平剂项目的趋势和性能。长期评估则着眼于整个涂料助剂：流平剂项目阶段，确保涂料助剂：流平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涂料助剂：流平剂项目管理工具和协作平台，团队成员能够随时更新和分享涂料助剂：流平剂项目数据。这种实时性的反馈机制使我们能够及时察觉潜在问题，快速调整，保持涂料助剂：流平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涂料助剂：流平剂项目的决策制定密不可分。每个周期的涂料助剂：流平剂项目回顾会议成为集体总结经验、识别问题深层次原因并找到创新解决方案的平台。这种定期的反思与调整机制使涂料助剂：流平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9023"/>
      <w:r>
        <w:rPr>
          <w:rFonts w:ascii="仿宋" w:eastAsia="仿宋" w:hAnsi="仿宋" w:cs="仿宋" w:hint="eastAsia"/>
          <w:sz w:val="28"/>
          <w:lang w:eastAsia="zh-CN"/>
        </w:rPr>
        <w:t>五、涂料助剂：流平剂项目概论</w:t>
      </w:r>
      <w:bookmarkEnd w:id="18"/>
    </w:p>
    <w:p>
      <w:pPr>
        <w:pStyle w:val="Heading2"/>
        <w:rPr>
          <w:rFonts w:ascii="仿宋" w:eastAsia="仿宋" w:hAnsi="仿宋" w:cs="仿宋" w:hint="eastAsia"/>
          <w:lang w:eastAsia="zh-CN"/>
        </w:rPr>
      </w:pPr>
      <w:bookmarkStart w:id="19" w:name="_Toc10099"/>
      <w:r>
        <w:rPr>
          <w:rFonts w:ascii="仿宋" w:eastAsia="仿宋" w:hAnsi="仿宋" w:cs="仿宋" w:hint="eastAsia"/>
          <w:lang w:eastAsia="zh-CN"/>
        </w:rPr>
        <w:t>(一)、涂料助剂：流平剂项目概况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涂料助剂：流平剂项目的起源追溯至对市场的深入洞察。市场的不断演变与变革为涂料助剂：流平剂项目提供了难得的机遇。当前市场存在的需求缺口和变革的大环境共同构成了涂料助剂：流平剂项目的背景。这个涂料助剂：流平剂项目旨在充分利用市场机遇，填补行业中尚未满足的需求，为客户提供全新的解决方案。市场的变革和需求的增长使得这个涂料助剂：流平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涂料助剂：流平剂项目名称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助剂：流平剂项目正式命名为涂料助剂：流平剂。这个名称不仅仅是一个标识，更代表了涂料助剂：流平剂项目的核心理念和愿景。它蕴含着涂料助剂：流平剂项目所要解决问题的关键字，具有强烈的表达和辨识度，为涂料助剂：流平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涂料助剂：流平剂项目目标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助剂：流平剂项目的核心目标是提供一种全新、高效的解决方案，满足客户日益增长的需求。涂料助剂：流平剂项目追求的不仅仅是满足市场需求，更是在市场中获得卓越的竞争优势。通过不断提升产品或服务的质量和创新水平，涂料助剂：流平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涂料助剂：流平剂项目范围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助剂：流平剂项目全面涵盖了产品研发、制造、市场推广和售后服务，确保从产品设计到最终用户体验的全方位关注。这一全面的涂料助剂：流平剂项目范围是为了确保涂料助剂：流平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涂料助剂：流平剂项目时间表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https://d.book118.com/577002050136006052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涂料助剂：流平剂项目规划设计蓝图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893EC5"/>
    <w:rsid w:val="4A893E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7002050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2024-03-02T07:08:00Z</dcterms:created>
  <dcterms:modified xsi:type="dcterms:W3CDTF">2024-03-02T07:08:23Z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20B1FE6DA45840DB98D0D5E369C18A2B_11</vt:lpwstr>
  </property>
  <property fmtid="{D5CDD505-2E9C-101B-9397-08002B2CF9AE}" pid="3" name="KSOProductBuildVer">
    <vt:lpwstr>2052-12.1.0.16388</vt:lpwstr>
  </property>
</Properties>
</file>