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03" w:history="1">
        <w:r>
          <w:rPr>
            <w:rFonts w:ascii="仿宋" w:eastAsia="仿宋" w:hAnsi="仿宋" w:cs="仿宋" w:hint="eastAsia"/>
            <w:lang w:eastAsia="zh-CN"/>
          </w:rPr>
          <w:t>概论</w:t>
        </w:r>
        <w:r>
          <w:tab/>
        </w:r>
        <w:r>
          <w:fldChar w:fldCharType="begin"/>
        </w:r>
        <w:r>
          <w:instrText xml:space="preserve"> PAGEREF _Toc31503 \h </w:instrText>
        </w:r>
        <w:r>
          <w:fldChar w:fldCharType="separate"/>
        </w:r>
        <w:r>
          <w:t>3</w:t>
        </w:r>
        <w:r>
          <w:fldChar w:fldCharType="end"/>
        </w:r>
      </w:hyperlink>
    </w:p>
    <w:p>
      <w:pPr>
        <w:pStyle w:val="TOC1"/>
        <w:tabs>
          <w:tab w:val="right" w:leader="dot" w:pos="8306"/>
        </w:tabs>
      </w:pPr>
      <w:hyperlink w:anchor="_Toc32437" w:history="1">
        <w:r>
          <w:rPr>
            <w:rFonts w:ascii="仿宋" w:eastAsia="仿宋" w:hAnsi="仿宋" w:cs="仿宋" w:hint="eastAsia"/>
            <w:lang w:eastAsia="zh-CN"/>
          </w:rPr>
          <w:t>一、金属涂料项目可持续发展</w:t>
        </w:r>
        <w:r>
          <w:tab/>
        </w:r>
        <w:r>
          <w:fldChar w:fldCharType="begin"/>
        </w:r>
        <w:r>
          <w:instrText xml:space="preserve"> PAGEREF _Toc32437 \h </w:instrText>
        </w:r>
        <w:r>
          <w:fldChar w:fldCharType="separate"/>
        </w:r>
        <w:r>
          <w:t>3</w:t>
        </w:r>
        <w:r>
          <w:fldChar w:fldCharType="end"/>
        </w:r>
      </w:hyperlink>
    </w:p>
    <w:p>
      <w:pPr>
        <w:pStyle w:val="TOC2"/>
        <w:tabs>
          <w:tab w:val="right" w:leader="dot" w:pos="8306"/>
        </w:tabs>
      </w:pPr>
      <w:hyperlink w:anchor="_Toc15223" w:history="1">
        <w:r>
          <w:rPr>
            <w:rFonts w:ascii="仿宋" w:eastAsia="仿宋" w:hAnsi="仿宋" w:cs="仿宋" w:hint="eastAsia"/>
            <w:lang w:eastAsia="zh-CN"/>
          </w:rPr>
          <w:t>(一)、可持续战略与实践</w:t>
        </w:r>
        <w:r>
          <w:tab/>
        </w:r>
        <w:r>
          <w:fldChar w:fldCharType="begin"/>
        </w:r>
        <w:r>
          <w:instrText xml:space="preserve"> PAGEREF _Toc15223 \h </w:instrText>
        </w:r>
        <w:r>
          <w:fldChar w:fldCharType="separate"/>
        </w:r>
        <w:r>
          <w:t>3</w:t>
        </w:r>
        <w:r>
          <w:fldChar w:fldCharType="end"/>
        </w:r>
      </w:hyperlink>
    </w:p>
    <w:p>
      <w:pPr>
        <w:pStyle w:val="TOC2"/>
        <w:tabs>
          <w:tab w:val="right" w:leader="dot" w:pos="8306"/>
        </w:tabs>
      </w:pPr>
      <w:hyperlink w:anchor="_Toc14213" w:history="1">
        <w:r>
          <w:rPr>
            <w:rFonts w:ascii="仿宋" w:eastAsia="仿宋" w:hAnsi="仿宋" w:cs="仿宋" w:hint="eastAsia"/>
            <w:lang w:eastAsia="zh-CN"/>
          </w:rPr>
          <w:t>(二)、环保与社会责任</w:t>
        </w:r>
        <w:r>
          <w:tab/>
        </w:r>
        <w:r>
          <w:fldChar w:fldCharType="begin"/>
        </w:r>
        <w:r>
          <w:instrText xml:space="preserve"> PAGEREF _Toc14213 \h </w:instrText>
        </w:r>
        <w:r>
          <w:fldChar w:fldCharType="separate"/>
        </w:r>
        <w:r>
          <w:t>4</w:t>
        </w:r>
        <w:r>
          <w:fldChar w:fldCharType="end"/>
        </w:r>
      </w:hyperlink>
    </w:p>
    <w:p>
      <w:pPr>
        <w:pStyle w:val="TOC1"/>
        <w:tabs>
          <w:tab w:val="right" w:leader="dot" w:pos="8306"/>
        </w:tabs>
      </w:pPr>
      <w:hyperlink w:anchor="_Toc20491" w:history="1">
        <w:r>
          <w:rPr>
            <w:rFonts w:ascii="仿宋" w:eastAsia="仿宋" w:hAnsi="仿宋" w:cs="仿宋" w:hint="eastAsia"/>
            <w:lang w:eastAsia="zh-CN"/>
          </w:rPr>
          <w:t>二、产品规划分析</w:t>
        </w:r>
        <w:r>
          <w:tab/>
        </w:r>
        <w:r>
          <w:fldChar w:fldCharType="begin"/>
        </w:r>
        <w:r>
          <w:instrText xml:space="preserve"> PAGEREF _Toc20491 \h </w:instrText>
        </w:r>
        <w:r>
          <w:fldChar w:fldCharType="separate"/>
        </w:r>
        <w:r>
          <w:t>5</w:t>
        </w:r>
        <w:r>
          <w:fldChar w:fldCharType="end"/>
        </w:r>
      </w:hyperlink>
    </w:p>
    <w:p>
      <w:pPr>
        <w:pStyle w:val="TOC2"/>
        <w:tabs>
          <w:tab w:val="right" w:leader="dot" w:pos="8306"/>
        </w:tabs>
      </w:pPr>
      <w:hyperlink w:anchor="_Toc13655" w:history="1">
        <w:r>
          <w:rPr>
            <w:rFonts w:ascii="仿宋" w:eastAsia="仿宋" w:hAnsi="仿宋" w:cs="仿宋" w:hint="eastAsia"/>
            <w:lang w:eastAsia="zh-CN"/>
          </w:rPr>
          <w:t>(一)、产品规划</w:t>
        </w:r>
        <w:r>
          <w:tab/>
        </w:r>
        <w:r>
          <w:fldChar w:fldCharType="begin"/>
        </w:r>
        <w:r>
          <w:instrText xml:space="preserve"> PAGEREF _Toc13655 \h </w:instrText>
        </w:r>
        <w:r>
          <w:fldChar w:fldCharType="separate"/>
        </w:r>
        <w:r>
          <w:t>5</w:t>
        </w:r>
        <w:r>
          <w:fldChar w:fldCharType="end"/>
        </w:r>
      </w:hyperlink>
    </w:p>
    <w:p>
      <w:pPr>
        <w:pStyle w:val="TOC2"/>
        <w:tabs>
          <w:tab w:val="right" w:leader="dot" w:pos="8306"/>
        </w:tabs>
      </w:pPr>
      <w:hyperlink w:anchor="_Toc14856" w:history="1">
        <w:r>
          <w:rPr>
            <w:rFonts w:ascii="仿宋" w:eastAsia="仿宋" w:hAnsi="仿宋" w:cs="仿宋" w:hint="eastAsia"/>
            <w:lang w:eastAsia="zh-CN"/>
          </w:rPr>
          <w:t>(二)、建设规模</w:t>
        </w:r>
        <w:r>
          <w:tab/>
        </w:r>
        <w:r>
          <w:fldChar w:fldCharType="begin"/>
        </w:r>
        <w:r>
          <w:instrText xml:space="preserve"> PAGEREF _Toc14856 \h </w:instrText>
        </w:r>
        <w:r>
          <w:fldChar w:fldCharType="separate"/>
        </w:r>
        <w:r>
          <w:t>5</w:t>
        </w:r>
        <w:r>
          <w:fldChar w:fldCharType="end"/>
        </w:r>
      </w:hyperlink>
    </w:p>
    <w:p>
      <w:pPr>
        <w:pStyle w:val="TOC1"/>
        <w:tabs>
          <w:tab w:val="right" w:leader="dot" w:pos="8306"/>
        </w:tabs>
      </w:pPr>
      <w:hyperlink w:anchor="_Toc2729" w:history="1">
        <w:r>
          <w:rPr>
            <w:rFonts w:ascii="仿宋" w:eastAsia="仿宋" w:hAnsi="仿宋" w:cs="仿宋" w:hint="eastAsia"/>
            <w:lang w:eastAsia="zh-CN"/>
          </w:rPr>
          <w:t>三、市场分析、调研</w:t>
        </w:r>
        <w:r>
          <w:tab/>
        </w:r>
        <w:r>
          <w:fldChar w:fldCharType="begin"/>
        </w:r>
        <w:r>
          <w:instrText xml:space="preserve"> PAGEREF _Toc2729 \h </w:instrText>
        </w:r>
        <w:r>
          <w:fldChar w:fldCharType="separate"/>
        </w:r>
        <w:r>
          <w:t>7</w:t>
        </w:r>
        <w:r>
          <w:fldChar w:fldCharType="end"/>
        </w:r>
      </w:hyperlink>
    </w:p>
    <w:p>
      <w:pPr>
        <w:pStyle w:val="TOC2"/>
        <w:tabs>
          <w:tab w:val="right" w:leader="dot" w:pos="8306"/>
        </w:tabs>
      </w:pPr>
      <w:hyperlink w:anchor="_Toc18267" w:history="1">
        <w:r>
          <w:rPr>
            <w:rFonts w:ascii="仿宋" w:eastAsia="仿宋" w:hAnsi="仿宋" w:cs="仿宋" w:hint="eastAsia"/>
            <w:lang w:eastAsia="zh-CN"/>
          </w:rPr>
          <w:t>(一)、金属涂料行业分析</w:t>
        </w:r>
        <w:r>
          <w:tab/>
        </w:r>
        <w:r>
          <w:fldChar w:fldCharType="begin"/>
        </w:r>
        <w:r>
          <w:instrText xml:space="preserve"> PAGEREF _Toc18267 \h </w:instrText>
        </w:r>
        <w:r>
          <w:fldChar w:fldCharType="separate"/>
        </w:r>
        <w:r>
          <w:t>7</w:t>
        </w:r>
        <w:r>
          <w:fldChar w:fldCharType="end"/>
        </w:r>
      </w:hyperlink>
    </w:p>
    <w:p>
      <w:pPr>
        <w:pStyle w:val="TOC2"/>
        <w:tabs>
          <w:tab w:val="right" w:leader="dot" w:pos="8306"/>
        </w:tabs>
      </w:pPr>
      <w:hyperlink w:anchor="_Toc25969" w:history="1">
        <w:r>
          <w:rPr>
            <w:rFonts w:ascii="仿宋" w:eastAsia="仿宋" w:hAnsi="仿宋" w:cs="仿宋" w:hint="eastAsia"/>
            <w:lang w:eastAsia="zh-CN"/>
          </w:rPr>
          <w:t>(二)、金属涂料市场分析预测</w:t>
        </w:r>
        <w:r>
          <w:tab/>
        </w:r>
        <w:r>
          <w:fldChar w:fldCharType="begin"/>
        </w:r>
        <w:r>
          <w:instrText xml:space="preserve"> PAGEREF _Toc25969 \h </w:instrText>
        </w:r>
        <w:r>
          <w:fldChar w:fldCharType="separate"/>
        </w:r>
        <w:r>
          <w:t>7</w:t>
        </w:r>
        <w:r>
          <w:fldChar w:fldCharType="end"/>
        </w:r>
      </w:hyperlink>
    </w:p>
    <w:p>
      <w:pPr>
        <w:pStyle w:val="TOC1"/>
        <w:tabs>
          <w:tab w:val="right" w:leader="dot" w:pos="8306"/>
        </w:tabs>
      </w:pPr>
      <w:hyperlink w:anchor="_Toc12001" w:history="1">
        <w:r>
          <w:rPr>
            <w:rFonts w:ascii="仿宋" w:eastAsia="仿宋" w:hAnsi="仿宋" w:cs="仿宋" w:hint="eastAsia"/>
            <w:lang w:eastAsia="zh-CN"/>
          </w:rPr>
          <w:t>四、金属涂料项目选址可行性分析</w:t>
        </w:r>
        <w:r>
          <w:tab/>
        </w:r>
        <w:r>
          <w:fldChar w:fldCharType="begin"/>
        </w:r>
        <w:r>
          <w:instrText xml:space="preserve"> PAGEREF _Toc12001 \h </w:instrText>
        </w:r>
        <w:r>
          <w:fldChar w:fldCharType="separate"/>
        </w:r>
        <w:r>
          <w:t>8</w:t>
        </w:r>
        <w:r>
          <w:fldChar w:fldCharType="end"/>
        </w:r>
      </w:hyperlink>
    </w:p>
    <w:p>
      <w:pPr>
        <w:pStyle w:val="TOC2"/>
        <w:tabs>
          <w:tab w:val="right" w:leader="dot" w:pos="8306"/>
        </w:tabs>
      </w:pPr>
      <w:hyperlink w:anchor="_Toc18157" w:history="1">
        <w:r>
          <w:rPr>
            <w:rFonts w:ascii="仿宋" w:eastAsia="仿宋" w:hAnsi="仿宋" w:cs="仿宋" w:hint="eastAsia"/>
            <w:lang w:eastAsia="zh-CN"/>
          </w:rPr>
          <w:t>(一)、金属涂料项目选址</w:t>
        </w:r>
        <w:r>
          <w:tab/>
        </w:r>
        <w:r>
          <w:fldChar w:fldCharType="begin"/>
        </w:r>
        <w:r>
          <w:instrText xml:space="preserve"> PAGEREF _Toc18157 \h </w:instrText>
        </w:r>
        <w:r>
          <w:fldChar w:fldCharType="separate"/>
        </w:r>
        <w:r>
          <w:t>8</w:t>
        </w:r>
        <w:r>
          <w:fldChar w:fldCharType="end"/>
        </w:r>
      </w:hyperlink>
    </w:p>
    <w:p>
      <w:pPr>
        <w:pStyle w:val="TOC2"/>
        <w:tabs>
          <w:tab w:val="right" w:leader="dot" w:pos="8306"/>
        </w:tabs>
      </w:pPr>
      <w:hyperlink w:anchor="_Toc17251" w:history="1">
        <w:r>
          <w:rPr>
            <w:rFonts w:ascii="仿宋" w:eastAsia="仿宋" w:hAnsi="仿宋" w:cs="仿宋" w:hint="eastAsia"/>
            <w:lang w:eastAsia="zh-CN"/>
          </w:rPr>
          <w:t>(二)、用地控制指标</w:t>
        </w:r>
        <w:r>
          <w:tab/>
        </w:r>
        <w:r>
          <w:fldChar w:fldCharType="begin"/>
        </w:r>
        <w:r>
          <w:instrText xml:space="preserve"> PAGEREF _Toc17251 \h </w:instrText>
        </w:r>
        <w:r>
          <w:fldChar w:fldCharType="separate"/>
        </w:r>
        <w:r>
          <w:t>8</w:t>
        </w:r>
        <w:r>
          <w:fldChar w:fldCharType="end"/>
        </w:r>
      </w:hyperlink>
    </w:p>
    <w:p>
      <w:pPr>
        <w:pStyle w:val="TOC2"/>
        <w:tabs>
          <w:tab w:val="right" w:leader="dot" w:pos="8306"/>
        </w:tabs>
      </w:pPr>
      <w:hyperlink w:anchor="_Toc23331" w:history="1">
        <w:r>
          <w:rPr>
            <w:rFonts w:ascii="仿宋" w:eastAsia="仿宋" w:hAnsi="仿宋" w:cs="仿宋" w:hint="eastAsia"/>
            <w:lang w:eastAsia="zh-CN"/>
          </w:rPr>
          <w:t>(三)、节约用地措施</w:t>
        </w:r>
        <w:r>
          <w:tab/>
        </w:r>
        <w:r>
          <w:fldChar w:fldCharType="begin"/>
        </w:r>
        <w:r>
          <w:instrText xml:space="preserve"> PAGEREF _Toc23331 \h </w:instrText>
        </w:r>
        <w:r>
          <w:fldChar w:fldCharType="separate"/>
        </w:r>
        <w:r>
          <w:t>10</w:t>
        </w:r>
        <w:r>
          <w:fldChar w:fldCharType="end"/>
        </w:r>
      </w:hyperlink>
    </w:p>
    <w:p>
      <w:pPr>
        <w:pStyle w:val="TOC2"/>
        <w:tabs>
          <w:tab w:val="right" w:leader="dot" w:pos="8306"/>
        </w:tabs>
      </w:pPr>
      <w:hyperlink w:anchor="_Toc7084" w:history="1">
        <w:r>
          <w:rPr>
            <w:rFonts w:ascii="仿宋" w:eastAsia="仿宋" w:hAnsi="仿宋" w:cs="仿宋" w:hint="eastAsia"/>
            <w:lang w:eastAsia="zh-CN"/>
          </w:rPr>
          <w:t>(四)、总图布置方案</w:t>
        </w:r>
        <w:r>
          <w:tab/>
        </w:r>
        <w:r>
          <w:fldChar w:fldCharType="begin"/>
        </w:r>
        <w:r>
          <w:instrText xml:space="preserve"> PAGEREF _Toc7084 \h </w:instrText>
        </w:r>
        <w:r>
          <w:fldChar w:fldCharType="separate"/>
        </w:r>
        <w:r>
          <w:t>11</w:t>
        </w:r>
        <w:r>
          <w:fldChar w:fldCharType="end"/>
        </w:r>
      </w:hyperlink>
    </w:p>
    <w:p>
      <w:pPr>
        <w:pStyle w:val="TOC2"/>
        <w:tabs>
          <w:tab w:val="right" w:leader="dot" w:pos="8306"/>
        </w:tabs>
      </w:pPr>
      <w:hyperlink w:anchor="_Toc29988" w:history="1">
        <w:r>
          <w:rPr>
            <w:rFonts w:ascii="仿宋" w:eastAsia="仿宋" w:hAnsi="仿宋" w:cs="仿宋" w:hint="eastAsia"/>
            <w:lang w:eastAsia="zh-CN"/>
          </w:rPr>
          <w:t>(五)、选址综合评价</w:t>
        </w:r>
        <w:r>
          <w:tab/>
        </w:r>
        <w:r>
          <w:fldChar w:fldCharType="begin"/>
        </w:r>
        <w:r>
          <w:instrText xml:space="preserve"> PAGEREF _Toc29988 \h </w:instrText>
        </w:r>
        <w:r>
          <w:fldChar w:fldCharType="separate"/>
        </w:r>
        <w:r>
          <w:t>12</w:t>
        </w:r>
        <w:r>
          <w:fldChar w:fldCharType="end"/>
        </w:r>
      </w:hyperlink>
    </w:p>
    <w:p>
      <w:pPr>
        <w:pStyle w:val="TOC1"/>
        <w:tabs>
          <w:tab w:val="right" w:leader="dot" w:pos="8306"/>
        </w:tabs>
      </w:pPr>
      <w:hyperlink w:anchor="_Toc16437" w:history="1">
        <w:r>
          <w:rPr>
            <w:rFonts w:ascii="仿宋" w:eastAsia="仿宋" w:hAnsi="仿宋" w:cs="仿宋" w:hint="eastAsia"/>
            <w:lang w:eastAsia="zh-CN"/>
          </w:rPr>
          <w:t>五、金属涂料项目绩效评估</w:t>
        </w:r>
        <w:r>
          <w:tab/>
        </w:r>
        <w:r>
          <w:fldChar w:fldCharType="begin"/>
        </w:r>
        <w:r>
          <w:instrText xml:space="preserve"> PAGEREF _Toc16437 \h </w:instrText>
        </w:r>
        <w:r>
          <w:fldChar w:fldCharType="separate"/>
        </w:r>
        <w:r>
          <w:t>13</w:t>
        </w:r>
        <w:r>
          <w:fldChar w:fldCharType="end"/>
        </w:r>
      </w:hyperlink>
    </w:p>
    <w:p>
      <w:pPr>
        <w:pStyle w:val="TOC2"/>
        <w:tabs>
          <w:tab w:val="right" w:leader="dot" w:pos="8306"/>
        </w:tabs>
      </w:pPr>
      <w:hyperlink w:anchor="_Toc7814" w:history="1">
        <w:r>
          <w:rPr>
            <w:rFonts w:ascii="仿宋" w:eastAsia="仿宋" w:hAnsi="仿宋" w:cs="仿宋" w:hint="eastAsia"/>
            <w:lang w:eastAsia="zh-CN"/>
          </w:rPr>
          <w:t>(一)、绩效评估指标</w:t>
        </w:r>
        <w:r>
          <w:tab/>
        </w:r>
        <w:r>
          <w:fldChar w:fldCharType="begin"/>
        </w:r>
        <w:r>
          <w:instrText xml:space="preserve"> PAGEREF _Toc7814 \h </w:instrText>
        </w:r>
        <w:r>
          <w:fldChar w:fldCharType="separate"/>
        </w:r>
        <w:r>
          <w:t>13</w:t>
        </w:r>
        <w:r>
          <w:fldChar w:fldCharType="end"/>
        </w:r>
      </w:hyperlink>
    </w:p>
    <w:p>
      <w:pPr>
        <w:pStyle w:val="TOC2"/>
        <w:tabs>
          <w:tab w:val="right" w:leader="dot" w:pos="8306"/>
        </w:tabs>
      </w:pPr>
      <w:hyperlink w:anchor="_Toc13106" w:history="1">
        <w:r>
          <w:rPr>
            <w:rFonts w:ascii="仿宋" w:eastAsia="仿宋" w:hAnsi="仿宋" w:cs="仿宋" w:hint="eastAsia"/>
            <w:lang w:eastAsia="zh-CN"/>
          </w:rPr>
          <w:t>(二)、绩效评估方法</w:t>
        </w:r>
        <w:r>
          <w:tab/>
        </w:r>
        <w:r>
          <w:fldChar w:fldCharType="begin"/>
        </w:r>
        <w:r>
          <w:instrText xml:space="preserve"> PAGEREF _Toc13106 \h </w:instrText>
        </w:r>
        <w:r>
          <w:fldChar w:fldCharType="separate"/>
        </w:r>
        <w:r>
          <w:t>14</w:t>
        </w:r>
        <w:r>
          <w:fldChar w:fldCharType="end"/>
        </w:r>
      </w:hyperlink>
    </w:p>
    <w:p>
      <w:pPr>
        <w:pStyle w:val="TOC2"/>
        <w:tabs>
          <w:tab w:val="right" w:leader="dot" w:pos="8306"/>
        </w:tabs>
      </w:pPr>
      <w:hyperlink w:anchor="_Toc23490" w:history="1">
        <w:r>
          <w:rPr>
            <w:rFonts w:ascii="仿宋" w:eastAsia="仿宋" w:hAnsi="仿宋" w:cs="仿宋" w:hint="eastAsia"/>
            <w:lang w:eastAsia="zh-CN"/>
          </w:rPr>
          <w:t>(三)、绩效评估周期</w:t>
        </w:r>
        <w:r>
          <w:tab/>
        </w:r>
        <w:r>
          <w:fldChar w:fldCharType="begin"/>
        </w:r>
        <w:r>
          <w:instrText xml:space="preserve"> PAGEREF _Toc23490 \h </w:instrText>
        </w:r>
        <w:r>
          <w:fldChar w:fldCharType="separate"/>
        </w:r>
        <w:r>
          <w:t>15</w:t>
        </w:r>
        <w:r>
          <w:fldChar w:fldCharType="end"/>
        </w:r>
      </w:hyperlink>
    </w:p>
    <w:p>
      <w:pPr>
        <w:pStyle w:val="TOC1"/>
        <w:tabs>
          <w:tab w:val="right" w:leader="dot" w:pos="8306"/>
        </w:tabs>
      </w:pPr>
      <w:hyperlink w:anchor="_Toc3592" w:history="1">
        <w:r>
          <w:rPr>
            <w:rFonts w:ascii="仿宋" w:eastAsia="仿宋" w:hAnsi="仿宋" w:cs="仿宋" w:hint="eastAsia"/>
            <w:lang w:eastAsia="zh-CN"/>
          </w:rPr>
          <w:t>六、金属涂料项目文档管理</w:t>
        </w:r>
        <w:r>
          <w:tab/>
        </w:r>
        <w:r>
          <w:fldChar w:fldCharType="begin"/>
        </w:r>
        <w:r>
          <w:instrText xml:space="preserve"> PAGEREF _Toc3592 \h </w:instrText>
        </w:r>
        <w:r>
          <w:fldChar w:fldCharType="separate"/>
        </w:r>
        <w:r>
          <w:t>17</w:t>
        </w:r>
        <w:r>
          <w:fldChar w:fldCharType="end"/>
        </w:r>
      </w:hyperlink>
    </w:p>
    <w:p>
      <w:pPr>
        <w:pStyle w:val="TOC2"/>
        <w:tabs>
          <w:tab w:val="right" w:leader="dot" w:pos="8306"/>
        </w:tabs>
      </w:pPr>
      <w:hyperlink w:anchor="_Toc5194" w:history="1">
        <w:r>
          <w:rPr>
            <w:rFonts w:ascii="仿宋" w:eastAsia="仿宋" w:hAnsi="仿宋" w:cs="仿宋" w:hint="eastAsia"/>
            <w:lang w:eastAsia="zh-CN"/>
          </w:rPr>
          <w:t>(一)、文档编制与审查</w:t>
        </w:r>
        <w:r>
          <w:tab/>
        </w:r>
        <w:r>
          <w:fldChar w:fldCharType="begin"/>
        </w:r>
        <w:r>
          <w:instrText xml:space="preserve"> PAGEREF _Toc5194 \h </w:instrText>
        </w:r>
        <w:r>
          <w:fldChar w:fldCharType="separate"/>
        </w:r>
        <w:r>
          <w:t>17</w:t>
        </w:r>
        <w:r>
          <w:fldChar w:fldCharType="end"/>
        </w:r>
      </w:hyperlink>
    </w:p>
    <w:p>
      <w:pPr>
        <w:pStyle w:val="TOC2"/>
        <w:tabs>
          <w:tab w:val="right" w:leader="dot" w:pos="8306"/>
        </w:tabs>
      </w:pPr>
      <w:hyperlink w:anchor="_Toc1906" w:history="1">
        <w:r>
          <w:rPr>
            <w:rFonts w:ascii="仿宋" w:eastAsia="仿宋" w:hAnsi="仿宋" w:cs="仿宋" w:hint="eastAsia"/>
            <w:lang w:eastAsia="zh-CN"/>
          </w:rPr>
          <w:t>(二)、文档发布与分发</w:t>
        </w:r>
        <w:r>
          <w:tab/>
        </w:r>
        <w:r>
          <w:fldChar w:fldCharType="begin"/>
        </w:r>
        <w:r>
          <w:instrText xml:space="preserve"> PAGEREF _Toc1906 \h </w:instrText>
        </w:r>
        <w:r>
          <w:fldChar w:fldCharType="separate"/>
        </w:r>
        <w:r>
          <w:t>18</w:t>
        </w:r>
        <w:r>
          <w:fldChar w:fldCharType="end"/>
        </w:r>
      </w:hyperlink>
    </w:p>
    <w:p>
      <w:pPr>
        <w:pStyle w:val="TOC2"/>
        <w:tabs>
          <w:tab w:val="right" w:leader="dot" w:pos="8306"/>
        </w:tabs>
      </w:pPr>
      <w:hyperlink w:anchor="_Toc17565" w:history="1">
        <w:r>
          <w:rPr>
            <w:rFonts w:ascii="仿宋" w:eastAsia="仿宋" w:hAnsi="仿宋" w:cs="仿宋" w:hint="eastAsia"/>
            <w:lang w:eastAsia="zh-CN"/>
          </w:rPr>
          <w:t>(三)、文档存档与归档</w:t>
        </w:r>
        <w:r>
          <w:tab/>
        </w:r>
        <w:r>
          <w:fldChar w:fldCharType="begin"/>
        </w:r>
        <w:r>
          <w:instrText xml:space="preserve"> PAGEREF _Toc17565 \h </w:instrText>
        </w:r>
        <w:r>
          <w:fldChar w:fldCharType="separate"/>
        </w:r>
        <w:r>
          <w:t>19</w:t>
        </w:r>
        <w:r>
          <w:fldChar w:fldCharType="end"/>
        </w:r>
      </w:hyperlink>
    </w:p>
    <w:p>
      <w:pPr>
        <w:pStyle w:val="TOC1"/>
        <w:tabs>
          <w:tab w:val="right" w:leader="dot" w:pos="8306"/>
        </w:tabs>
      </w:pPr>
      <w:hyperlink w:anchor="_Toc4070" w:history="1">
        <w:r>
          <w:rPr>
            <w:rFonts w:ascii="仿宋" w:eastAsia="仿宋" w:hAnsi="仿宋" w:cs="仿宋" w:hint="eastAsia"/>
            <w:lang w:eastAsia="zh-CN"/>
          </w:rPr>
          <w:t>七、金属涂料项目创新与研发</w:t>
        </w:r>
        <w:r>
          <w:tab/>
        </w:r>
        <w:r>
          <w:fldChar w:fldCharType="begin"/>
        </w:r>
        <w:r>
          <w:instrText xml:space="preserve"> PAGEREF _Toc4070 \h </w:instrText>
        </w:r>
        <w:r>
          <w:fldChar w:fldCharType="separate"/>
        </w:r>
        <w:r>
          <w:t>20</w:t>
        </w:r>
        <w:r>
          <w:fldChar w:fldCharType="end"/>
        </w:r>
      </w:hyperlink>
    </w:p>
    <w:p>
      <w:pPr>
        <w:pStyle w:val="TOC2"/>
        <w:tabs>
          <w:tab w:val="right" w:leader="dot" w:pos="8306"/>
        </w:tabs>
      </w:pPr>
      <w:hyperlink w:anchor="_Toc4510" w:history="1">
        <w:r>
          <w:rPr>
            <w:rFonts w:ascii="仿宋" w:eastAsia="仿宋" w:hAnsi="仿宋" w:cs="仿宋" w:hint="eastAsia"/>
            <w:lang w:eastAsia="zh-CN"/>
          </w:rPr>
          <w:t>(一)、创新策略与方向</w:t>
        </w:r>
        <w:r>
          <w:tab/>
        </w:r>
        <w:r>
          <w:fldChar w:fldCharType="begin"/>
        </w:r>
        <w:r>
          <w:instrText xml:space="preserve"> PAGEREF _Toc4510 \h </w:instrText>
        </w:r>
        <w:r>
          <w:fldChar w:fldCharType="separate"/>
        </w:r>
        <w:r>
          <w:t>20</w:t>
        </w:r>
        <w:r>
          <w:fldChar w:fldCharType="end"/>
        </w:r>
      </w:hyperlink>
    </w:p>
    <w:p>
      <w:pPr>
        <w:pStyle w:val="TOC2"/>
        <w:tabs>
          <w:tab w:val="right" w:leader="dot" w:pos="8306"/>
        </w:tabs>
      </w:pPr>
      <w:hyperlink w:anchor="_Toc24048" w:history="1">
        <w:r>
          <w:rPr>
            <w:rFonts w:ascii="仿宋" w:eastAsia="仿宋" w:hAnsi="仿宋" w:cs="仿宋" w:hint="eastAsia"/>
            <w:lang w:eastAsia="zh-CN"/>
          </w:rPr>
          <w:t>(二)、研发规划与投入</w:t>
        </w:r>
        <w:r>
          <w:tab/>
        </w:r>
        <w:r>
          <w:fldChar w:fldCharType="begin"/>
        </w:r>
        <w:r>
          <w:instrText xml:space="preserve"> PAGEREF _Toc24048 \h </w:instrText>
        </w:r>
        <w:r>
          <w:fldChar w:fldCharType="separate"/>
        </w:r>
        <w:r>
          <w:t>21</w:t>
        </w:r>
        <w:r>
          <w:fldChar w:fldCharType="end"/>
        </w:r>
      </w:hyperlink>
    </w:p>
    <w:p>
      <w:pPr>
        <w:pStyle w:val="TOC1"/>
        <w:tabs>
          <w:tab w:val="right" w:leader="dot" w:pos="8306"/>
        </w:tabs>
      </w:pPr>
      <w:hyperlink w:anchor="_Toc20469" w:history="1">
        <w:r>
          <w:rPr>
            <w:rFonts w:ascii="仿宋" w:eastAsia="仿宋" w:hAnsi="仿宋" w:cs="仿宋" w:hint="eastAsia"/>
            <w:lang w:eastAsia="zh-CN"/>
          </w:rPr>
          <w:t>八、金属涂料项目风险管理</w:t>
        </w:r>
        <w:r>
          <w:tab/>
        </w:r>
        <w:r>
          <w:fldChar w:fldCharType="begin"/>
        </w:r>
        <w:r>
          <w:instrText xml:space="preserve"> PAGEREF _Toc20469 \h </w:instrText>
        </w:r>
        <w:r>
          <w:fldChar w:fldCharType="separate"/>
        </w:r>
        <w:r>
          <w:t>23</w:t>
        </w:r>
        <w:r>
          <w:fldChar w:fldCharType="end"/>
        </w:r>
      </w:hyperlink>
    </w:p>
    <w:p>
      <w:pPr>
        <w:pStyle w:val="TOC2"/>
        <w:tabs>
          <w:tab w:val="right" w:leader="dot" w:pos="8306"/>
        </w:tabs>
      </w:pPr>
      <w:hyperlink w:anchor="_Toc21156" w:history="1">
        <w:r>
          <w:rPr>
            <w:rFonts w:ascii="仿宋" w:eastAsia="仿宋" w:hAnsi="仿宋" w:cs="仿宋" w:hint="eastAsia"/>
            <w:lang w:eastAsia="zh-CN"/>
          </w:rPr>
          <w:t>(一)、风险识别与评估</w:t>
        </w:r>
        <w:r>
          <w:tab/>
        </w:r>
        <w:r>
          <w:fldChar w:fldCharType="begin"/>
        </w:r>
        <w:r>
          <w:instrText xml:space="preserve"> PAGEREF _Toc21156 \h </w:instrText>
        </w:r>
        <w:r>
          <w:fldChar w:fldCharType="separate"/>
        </w:r>
        <w:r>
          <w:t>23</w:t>
        </w:r>
        <w:r>
          <w:fldChar w:fldCharType="end"/>
        </w:r>
      </w:hyperlink>
    </w:p>
    <w:p>
      <w:pPr>
        <w:pStyle w:val="TOC2"/>
        <w:tabs>
          <w:tab w:val="right" w:leader="dot" w:pos="8306"/>
        </w:tabs>
      </w:pPr>
      <w:hyperlink w:anchor="_Toc26448" w:history="1">
        <w:r>
          <w:rPr>
            <w:rFonts w:ascii="仿宋" w:eastAsia="仿宋" w:hAnsi="仿宋" w:cs="仿宋" w:hint="eastAsia"/>
            <w:lang w:eastAsia="zh-CN"/>
          </w:rPr>
          <w:t>(二)、风险应对策略</w:t>
        </w:r>
        <w:r>
          <w:tab/>
        </w:r>
        <w:r>
          <w:fldChar w:fldCharType="begin"/>
        </w:r>
        <w:r>
          <w:instrText xml:space="preserve"> PAGEREF _Toc26448 \h </w:instrText>
        </w:r>
        <w:r>
          <w:fldChar w:fldCharType="separate"/>
        </w:r>
        <w:r>
          <w:t>24</w:t>
        </w:r>
        <w:r>
          <w:fldChar w:fldCharType="end"/>
        </w:r>
      </w:hyperlink>
    </w:p>
    <w:p>
      <w:pPr>
        <w:pStyle w:val="TOC2"/>
        <w:tabs>
          <w:tab w:val="right" w:leader="dot" w:pos="8306"/>
        </w:tabs>
      </w:pPr>
      <w:hyperlink w:anchor="_Toc7760" w:history="1">
        <w:r>
          <w:rPr>
            <w:rFonts w:ascii="仿宋" w:eastAsia="仿宋" w:hAnsi="仿宋" w:cs="仿宋" w:hint="eastAsia"/>
            <w:lang w:eastAsia="zh-CN"/>
          </w:rPr>
          <w:t>(三)、风险监控与控制</w:t>
        </w:r>
        <w:r>
          <w:tab/>
        </w:r>
        <w:r>
          <w:fldChar w:fldCharType="begin"/>
        </w:r>
        <w:r>
          <w:instrText xml:space="preserve"> PAGEREF _Toc7760 \h </w:instrText>
        </w:r>
        <w:r>
          <w:fldChar w:fldCharType="separate"/>
        </w:r>
        <w:r>
          <w:t>26</w:t>
        </w:r>
        <w:r>
          <w:fldChar w:fldCharType="end"/>
        </w:r>
      </w:hyperlink>
    </w:p>
    <w:p>
      <w:pPr>
        <w:pStyle w:val="TOC1"/>
        <w:tabs>
          <w:tab w:val="right" w:leader="dot" w:pos="8306"/>
        </w:tabs>
      </w:pPr>
      <w:hyperlink w:anchor="_Toc30898" w:history="1">
        <w:r>
          <w:rPr>
            <w:rFonts w:ascii="仿宋" w:eastAsia="仿宋" w:hAnsi="仿宋" w:cs="仿宋" w:hint="eastAsia"/>
            <w:lang w:eastAsia="zh-CN"/>
          </w:rPr>
          <w:t>九、金属涂料项目财务管理</w:t>
        </w:r>
        <w:r>
          <w:tab/>
        </w:r>
        <w:r>
          <w:fldChar w:fldCharType="begin"/>
        </w:r>
        <w:r>
          <w:instrText xml:space="preserve"> PAGEREF _Toc30898 \h </w:instrText>
        </w:r>
        <w:r>
          <w:fldChar w:fldCharType="separate"/>
        </w:r>
        <w:r>
          <w:t>27</w:t>
        </w:r>
        <w:r>
          <w:fldChar w:fldCharType="end"/>
        </w:r>
      </w:hyperlink>
    </w:p>
    <w:p>
      <w:pPr>
        <w:pStyle w:val="TOC2"/>
        <w:tabs>
          <w:tab w:val="right" w:leader="dot" w:pos="8306"/>
        </w:tabs>
      </w:pPr>
      <w:hyperlink w:anchor="_Toc4119" w:history="1">
        <w:r>
          <w:rPr>
            <w:rFonts w:ascii="仿宋" w:eastAsia="仿宋" w:hAnsi="仿宋" w:cs="仿宋" w:hint="eastAsia"/>
            <w:lang w:eastAsia="zh-CN"/>
          </w:rPr>
          <w:t>(一)、资金需求大</w:t>
        </w:r>
        <w:r>
          <w:tab/>
        </w:r>
        <w:r>
          <w:fldChar w:fldCharType="begin"/>
        </w:r>
        <w:r>
          <w:instrText xml:space="preserve"> PAGEREF _Toc4119 \h </w:instrText>
        </w:r>
        <w:r>
          <w:fldChar w:fldCharType="separate"/>
        </w:r>
        <w:r>
          <w:t>27</w:t>
        </w:r>
        <w:r>
          <w:fldChar w:fldCharType="end"/>
        </w:r>
      </w:hyperlink>
    </w:p>
    <w:p>
      <w:pPr>
        <w:pStyle w:val="TOC2"/>
        <w:tabs>
          <w:tab w:val="right" w:leader="dot" w:pos="8306"/>
        </w:tabs>
      </w:pPr>
      <w:hyperlink w:anchor="_Toc10294" w:history="1">
        <w:r>
          <w:rPr>
            <w:rFonts w:ascii="仿宋" w:eastAsia="仿宋" w:hAnsi="仿宋" w:cs="仿宋" w:hint="eastAsia"/>
            <w:lang w:eastAsia="zh-CN"/>
          </w:rPr>
          <w:t>(二)、研发周期长</w:t>
        </w:r>
        <w:r>
          <w:tab/>
        </w:r>
        <w:r>
          <w:fldChar w:fldCharType="begin"/>
        </w:r>
        <w:r>
          <w:instrText xml:space="preserve"> PAGEREF _Toc10294 \h </w:instrText>
        </w:r>
        <w:r>
          <w:fldChar w:fldCharType="separate"/>
        </w:r>
        <w:r>
          <w:t>28</w:t>
        </w:r>
        <w:r>
          <w:fldChar w:fldCharType="end"/>
        </w:r>
      </w:hyperlink>
    </w:p>
    <w:p>
      <w:pPr>
        <w:pStyle w:val="TOC2"/>
        <w:tabs>
          <w:tab w:val="right" w:leader="dot" w:pos="8306"/>
        </w:tabs>
      </w:pPr>
      <w:hyperlink w:anchor="_Toc3875" w:history="1">
        <w:r>
          <w:rPr>
            <w:rFonts w:ascii="仿宋" w:eastAsia="仿宋" w:hAnsi="仿宋" w:cs="仿宋" w:hint="eastAsia"/>
            <w:lang w:eastAsia="zh-CN"/>
          </w:rPr>
          <w:t>(三)、市场风险大</w:t>
        </w:r>
        <w:r>
          <w:tab/>
        </w:r>
        <w:r>
          <w:fldChar w:fldCharType="begin"/>
        </w:r>
        <w:r>
          <w:instrText xml:space="preserve"> PAGEREF _Toc3875 \h </w:instrText>
        </w:r>
        <w:r>
          <w:fldChar w:fldCharType="separate"/>
        </w:r>
        <w:r>
          <w:t>29</w:t>
        </w:r>
        <w:r>
          <w:fldChar w:fldCharType="end"/>
        </w:r>
      </w:hyperlink>
    </w:p>
    <w:p>
      <w:pPr>
        <w:pStyle w:val="TOC2"/>
        <w:tabs>
          <w:tab w:val="right" w:leader="dot" w:pos="8306"/>
        </w:tabs>
      </w:pPr>
      <w:hyperlink w:anchor="_Toc11758" w:history="1">
        <w:r>
          <w:rPr>
            <w:rFonts w:ascii="仿宋" w:eastAsia="仿宋" w:hAnsi="仿宋" w:cs="仿宋" w:hint="eastAsia"/>
            <w:lang w:eastAsia="zh-CN"/>
          </w:rPr>
          <w:t>(四)、利润率高</w:t>
        </w:r>
        <w:r>
          <w:tab/>
        </w:r>
        <w:r>
          <w:fldChar w:fldCharType="begin"/>
        </w:r>
        <w:r>
          <w:instrText xml:space="preserve"> PAGEREF _Toc11758 \h </w:instrText>
        </w:r>
        <w:r>
          <w:fldChar w:fldCharType="separate"/>
        </w:r>
        <w:r>
          <w:t>32</w:t>
        </w:r>
        <w:r>
          <w:fldChar w:fldCharType="end"/>
        </w:r>
      </w:hyperlink>
    </w:p>
    <w:p>
      <w:pPr>
        <w:pStyle w:val="TOC1"/>
        <w:tabs>
          <w:tab w:val="right" w:leader="dot" w:pos="8306"/>
        </w:tabs>
      </w:pPr>
      <w:hyperlink w:anchor="_Toc29317" w:history="1">
        <w:r>
          <w:rPr>
            <w:rFonts w:ascii="仿宋" w:eastAsia="仿宋" w:hAnsi="仿宋" w:cs="仿宋" w:hint="eastAsia"/>
            <w:lang w:eastAsia="zh-CN"/>
          </w:rPr>
          <w:t>十、金属涂料项目技术管理</w:t>
        </w:r>
        <w:r>
          <w:tab/>
        </w:r>
        <w:r>
          <w:fldChar w:fldCharType="begin"/>
        </w:r>
        <w:r>
          <w:instrText xml:space="preserve"> PAGEREF _Toc29317 \h </w:instrText>
        </w:r>
        <w:r>
          <w:fldChar w:fldCharType="separate"/>
        </w:r>
        <w:r>
          <w:t>34</w:t>
        </w:r>
        <w:r>
          <w:fldChar w:fldCharType="end"/>
        </w:r>
      </w:hyperlink>
    </w:p>
    <w:p>
      <w:pPr>
        <w:pStyle w:val="TOC2"/>
        <w:tabs>
          <w:tab w:val="right" w:leader="dot" w:pos="8306"/>
        </w:tabs>
      </w:pPr>
      <w:hyperlink w:anchor="_Toc11980" w:history="1">
        <w:r>
          <w:rPr>
            <w:rFonts w:ascii="仿宋" w:eastAsia="仿宋" w:hAnsi="仿宋" w:cs="仿宋" w:hint="eastAsia"/>
            <w:lang w:eastAsia="zh-CN"/>
          </w:rPr>
          <w:t>(一)、技术方案选用方向</w:t>
        </w:r>
        <w:r>
          <w:tab/>
        </w:r>
        <w:r>
          <w:fldChar w:fldCharType="begin"/>
        </w:r>
        <w:r>
          <w:instrText xml:space="preserve"> PAGEREF _Toc11980 \h </w:instrText>
        </w:r>
        <w:r>
          <w:fldChar w:fldCharType="separate"/>
        </w:r>
        <w:r>
          <w:t>34</w:t>
        </w:r>
        <w:r>
          <w:fldChar w:fldCharType="end"/>
        </w:r>
      </w:hyperlink>
    </w:p>
    <w:p>
      <w:pPr>
        <w:pStyle w:val="TOC2"/>
        <w:tabs>
          <w:tab w:val="right" w:leader="dot" w:pos="8306"/>
        </w:tabs>
      </w:pPr>
      <w:hyperlink w:anchor="_Toc21761" w:history="1">
        <w:r>
          <w:rPr>
            <w:rFonts w:ascii="仿宋" w:eastAsia="仿宋" w:hAnsi="仿宋" w:cs="仿宋" w:hint="eastAsia"/>
            <w:lang w:eastAsia="zh-CN"/>
          </w:rPr>
          <w:t>(二)、工艺技术方案选用原则</w:t>
        </w:r>
        <w:r>
          <w:tab/>
        </w:r>
        <w:r>
          <w:fldChar w:fldCharType="begin"/>
        </w:r>
        <w:r>
          <w:instrText xml:space="preserve"> PAGEREF _Toc21761 \h </w:instrText>
        </w:r>
        <w:r>
          <w:fldChar w:fldCharType="separate"/>
        </w:r>
        <w:r>
          <w:t>36</w:t>
        </w:r>
        <w:r>
          <w:fldChar w:fldCharType="end"/>
        </w:r>
      </w:hyperlink>
    </w:p>
    <w:p>
      <w:pPr>
        <w:pStyle w:val="TOC2"/>
        <w:tabs>
          <w:tab w:val="right" w:leader="dot" w:pos="8306"/>
        </w:tabs>
      </w:pPr>
      <w:hyperlink w:anchor="_Toc9651" w:history="1">
        <w:r>
          <w:rPr>
            <w:rFonts w:ascii="仿宋" w:eastAsia="仿宋" w:hAnsi="仿宋" w:cs="仿宋" w:hint="eastAsia"/>
            <w:lang w:eastAsia="zh-CN"/>
          </w:rPr>
          <w:t>(三)、工艺技术方案要求</w:t>
        </w:r>
        <w:r>
          <w:tab/>
        </w:r>
        <w:r>
          <w:fldChar w:fldCharType="begin"/>
        </w:r>
        <w:r>
          <w:instrText xml:space="preserve"> PAGEREF _Toc9651 \h </w:instrText>
        </w:r>
        <w:r>
          <w:fldChar w:fldCharType="separate"/>
        </w:r>
        <w:r>
          <w:t>38</w:t>
        </w:r>
        <w:r>
          <w:fldChar w:fldCharType="end"/>
        </w:r>
      </w:hyperlink>
    </w:p>
    <w:p>
      <w:pPr>
        <w:pStyle w:val="TOC1"/>
        <w:tabs>
          <w:tab w:val="right" w:leader="dot" w:pos="8306"/>
        </w:tabs>
      </w:pPr>
      <w:hyperlink w:anchor="_Toc11354" w:history="1">
        <w:r>
          <w:rPr>
            <w:rFonts w:ascii="仿宋" w:eastAsia="仿宋" w:hAnsi="仿宋" w:cs="仿宋" w:hint="eastAsia"/>
            <w:lang w:eastAsia="zh-CN"/>
          </w:rPr>
          <w:t>十一、生产安全保护</w:t>
        </w:r>
        <w:r>
          <w:tab/>
        </w:r>
        <w:r>
          <w:fldChar w:fldCharType="begin"/>
        </w:r>
        <w:r>
          <w:instrText xml:space="preserve"> PAGEREF _Toc11354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58" w:history="1">
        <w:r>
          <w:rPr>
            <w:rFonts w:ascii="仿宋" w:eastAsia="仿宋" w:hAnsi="仿宋" w:cs="仿宋" w:hint="eastAsia"/>
            <w:lang w:eastAsia="zh-CN"/>
          </w:rPr>
          <w:t>(一)、消防安全</w:t>
        </w:r>
        <w:r>
          <w:tab/>
        </w:r>
        <w:r>
          <w:fldChar w:fldCharType="begin"/>
        </w:r>
        <w:r>
          <w:instrText xml:space="preserve"> PAGEREF _Toc9758 \h </w:instrText>
        </w:r>
        <w:r>
          <w:fldChar w:fldCharType="separate"/>
        </w:r>
        <w:r>
          <w:t>40</w:t>
        </w:r>
        <w:r>
          <w:fldChar w:fldCharType="end"/>
        </w:r>
      </w:hyperlink>
    </w:p>
    <w:p>
      <w:pPr>
        <w:pStyle w:val="TOC2"/>
        <w:tabs>
          <w:tab w:val="right" w:leader="dot" w:pos="8306"/>
        </w:tabs>
      </w:pPr>
      <w:hyperlink w:anchor="_Toc26584" w:history="1">
        <w:r>
          <w:rPr>
            <w:rFonts w:ascii="仿宋" w:eastAsia="仿宋" w:hAnsi="仿宋" w:cs="仿宋" w:hint="eastAsia"/>
            <w:lang w:eastAsia="zh-CN"/>
          </w:rPr>
          <w:t>(二)、防火防爆总图布置措施</w:t>
        </w:r>
        <w:r>
          <w:tab/>
        </w:r>
        <w:r>
          <w:fldChar w:fldCharType="begin"/>
        </w:r>
        <w:r>
          <w:instrText xml:space="preserve"> PAGEREF _Toc26584 \h </w:instrText>
        </w:r>
        <w:r>
          <w:fldChar w:fldCharType="separate"/>
        </w:r>
        <w:r>
          <w:t>42</w:t>
        </w:r>
        <w:r>
          <w:fldChar w:fldCharType="end"/>
        </w:r>
      </w:hyperlink>
    </w:p>
    <w:p>
      <w:pPr>
        <w:pStyle w:val="TOC2"/>
        <w:tabs>
          <w:tab w:val="right" w:leader="dot" w:pos="8306"/>
        </w:tabs>
      </w:pPr>
      <w:hyperlink w:anchor="_Toc19718" w:history="1">
        <w:r>
          <w:rPr>
            <w:rFonts w:ascii="仿宋" w:eastAsia="仿宋" w:hAnsi="仿宋" w:cs="仿宋" w:hint="eastAsia"/>
            <w:lang w:eastAsia="zh-CN"/>
          </w:rPr>
          <w:t>(三)、自然灾害防范措施</w:t>
        </w:r>
        <w:r>
          <w:tab/>
        </w:r>
        <w:r>
          <w:fldChar w:fldCharType="begin"/>
        </w:r>
        <w:r>
          <w:instrText xml:space="preserve"> PAGEREF _Toc19718 \h </w:instrText>
        </w:r>
        <w:r>
          <w:fldChar w:fldCharType="separate"/>
        </w:r>
        <w:r>
          <w:t>42</w:t>
        </w:r>
        <w:r>
          <w:fldChar w:fldCharType="end"/>
        </w:r>
      </w:hyperlink>
    </w:p>
    <w:p>
      <w:pPr>
        <w:pStyle w:val="TOC2"/>
        <w:tabs>
          <w:tab w:val="right" w:leader="dot" w:pos="8306"/>
        </w:tabs>
      </w:pPr>
      <w:hyperlink w:anchor="_Toc14364" w:history="1">
        <w:r>
          <w:rPr>
            <w:rFonts w:ascii="仿宋" w:eastAsia="仿宋" w:hAnsi="仿宋" w:cs="仿宋" w:hint="eastAsia"/>
            <w:lang w:eastAsia="zh-CN"/>
          </w:rPr>
          <w:t>(四)、安全色及安全标志使用要求</w:t>
        </w:r>
        <w:r>
          <w:tab/>
        </w:r>
        <w:r>
          <w:fldChar w:fldCharType="begin"/>
        </w:r>
        <w:r>
          <w:instrText xml:space="preserve"> PAGEREF _Toc14364 \h </w:instrText>
        </w:r>
        <w:r>
          <w:fldChar w:fldCharType="separate"/>
        </w:r>
        <w:r>
          <w:t>43</w:t>
        </w:r>
        <w:r>
          <w:fldChar w:fldCharType="end"/>
        </w:r>
      </w:hyperlink>
    </w:p>
    <w:p>
      <w:pPr>
        <w:pStyle w:val="TOC2"/>
        <w:tabs>
          <w:tab w:val="right" w:leader="dot" w:pos="8306"/>
        </w:tabs>
      </w:pPr>
      <w:hyperlink w:anchor="_Toc6633" w:history="1">
        <w:r>
          <w:rPr>
            <w:rFonts w:ascii="仿宋" w:eastAsia="仿宋" w:hAnsi="仿宋" w:cs="仿宋" w:hint="eastAsia"/>
            <w:lang w:eastAsia="zh-CN"/>
          </w:rPr>
          <w:t>(五)、防尘防毒措施</w:t>
        </w:r>
        <w:r>
          <w:tab/>
        </w:r>
        <w:r>
          <w:fldChar w:fldCharType="begin"/>
        </w:r>
        <w:r>
          <w:instrText xml:space="preserve"> PAGEREF _Toc6633 \h </w:instrText>
        </w:r>
        <w:r>
          <w:fldChar w:fldCharType="separate"/>
        </w:r>
        <w:r>
          <w:t>44</w:t>
        </w:r>
        <w:r>
          <w:fldChar w:fldCharType="end"/>
        </w:r>
      </w:hyperlink>
    </w:p>
    <w:p>
      <w:pPr>
        <w:pStyle w:val="TOC2"/>
        <w:tabs>
          <w:tab w:val="right" w:leader="dot" w:pos="8306"/>
        </w:tabs>
      </w:pPr>
      <w:hyperlink w:anchor="_Toc29315" w:history="1">
        <w:r>
          <w:rPr>
            <w:rFonts w:ascii="仿宋" w:eastAsia="仿宋" w:hAnsi="仿宋" w:cs="仿宋" w:hint="eastAsia"/>
            <w:lang w:eastAsia="zh-CN"/>
          </w:rPr>
          <w:t>(六)、防静电、触电防护及防雷措施</w:t>
        </w:r>
        <w:r>
          <w:tab/>
        </w:r>
        <w:r>
          <w:fldChar w:fldCharType="begin"/>
        </w:r>
        <w:r>
          <w:instrText xml:space="preserve"> PAGEREF _Toc29315 \h </w:instrText>
        </w:r>
        <w:r>
          <w:fldChar w:fldCharType="separate"/>
        </w:r>
        <w:r>
          <w:t>45</w:t>
        </w:r>
        <w:r>
          <w:fldChar w:fldCharType="end"/>
        </w:r>
      </w:hyperlink>
    </w:p>
    <w:p>
      <w:pPr>
        <w:pStyle w:val="TOC2"/>
        <w:tabs>
          <w:tab w:val="right" w:leader="dot" w:pos="8306"/>
        </w:tabs>
      </w:pPr>
      <w:hyperlink w:anchor="_Toc31012" w:history="1">
        <w:r>
          <w:rPr>
            <w:rFonts w:ascii="仿宋" w:eastAsia="仿宋" w:hAnsi="仿宋" w:cs="仿宋" w:hint="eastAsia"/>
            <w:lang w:eastAsia="zh-CN"/>
          </w:rPr>
          <w:t>(七)、机械设备安全保障措施</w:t>
        </w:r>
        <w:r>
          <w:tab/>
        </w:r>
        <w:r>
          <w:fldChar w:fldCharType="begin"/>
        </w:r>
        <w:r>
          <w:instrText xml:space="preserve"> PAGEREF _Toc31012 \h </w:instrText>
        </w:r>
        <w:r>
          <w:fldChar w:fldCharType="separate"/>
        </w:r>
        <w:r>
          <w:t>47</w:t>
        </w:r>
        <w:r>
          <w:fldChar w:fldCharType="end"/>
        </w:r>
      </w:hyperlink>
    </w:p>
    <w:p>
      <w:pPr>
        <w:pStyle w:val="TOC1"/>
        <w:tabs>
          <w:tab w:val="right" w:leader="dot" w:pos="8306"/>
        </w:tabs>
      </w:pPr>
      <w:hyperlink w:anchor="_Toc21665" w:history="1">
        <w:r>
          <w:rPr>
            <w:rFonts w:ascii="仿宋" w:eastAsia="仿宋" w:hAnsi="仿宋" w:cs="仿宋" w:hint="eastAsia"/>
            <w:lang w:eastAsia="zh-CN"/>
          </w:rPr>
          <w:t>十二、金属涂料项目人力资源管理</w:t>
        </w:r>
        <w:r>
          <w:tab/>
        </w:r>
        <w:r>
          <w:fldChar w:fldCharType="begin"/>
        </w:r>
        <w:r>
          <w:instrText xml:space="preserve"> PAGEREF _Toc21665 \h </w:instrText>
        </w:r>
        <w:r>
          <w:fldChar w:fldCharType="separate"/>
        </w:r>
        <w:r>
          <w:t>48</w:t>
        </w:r>
        <w:r>
          <w:fldChar w:fldCharType="end"/>
        </w:r>
      </w:hyperlink>
    </w:p>
    <w:p>
      <w:pPr>
        <w:pStyle w:val="TOC2"/>
        <w:tabs>
          <w:tab w:val="right" w:leader="dot" w:pos="8306"/>
        </w:tabs>
      </w:pPr>
      <w:hyperlink w:anchor="_Toc20989" w:history="1">
        <w:r>
          <w:rPr>
            <w:rFonts w:ascii="仿宋" w:eastAsia="仿宋" w:hAnsi="仿宋" w:cs="仿宋" w:hint="eastAsia"/>
            <w:lang w:eastAsia="zh-CN"/>
          </w:rPr>
          <w:t>(一)、建立健全的预算管理制度</w:t>
        </w:r>
        <w:r>
          <w:tab/>
        </w:r>
        <w:r>
          <w:fldChar w:fldCharType="begin"/>
        </w:r>
        <w:r>
          <w:instrText xml:space="preserve"> PAGEREF _Toc20989 \h </w:instrText>
        </w:r>
        <w:r>
          <w:fldChar w:fldCharType="separate"/>
        </w:r>
        <w:r>
          <w:t>48</w:t>
        </w:r>
        <w:r>
          <w:fldChar w:fldCharType="end"/>
        </w:r>
      </w:hyperlink>
    </w:p>
    <w:p>
      <w:pPr>
        <w:pStyle w:val="TOC2"/>
        <w:tabs>
          <w:tab w:val="right" w:leader="dot" w:pos="8306"/>
        </w:tabs>
      </w:pPr>
      <w:hyperlink w:anchor="_Toc20639" w:history="1">
        <w:r>
          <w:rPr>
            <w:rFonts w:ascii="仿宋" w:eastAsia="仿宋" w:hAnsi="仿宋" w:cs="仿宋" w:hint="eastAsia"/>
            <w:lang w:eastAsia="zh-CN"/>
          </w:rPr>
          <w:t>(二)、加强资金流动监控</w:t>
        </w:r>
        <w:r>
          <w:tab/>
        </w:r>
        <w:r>
          <w:fldChar w:fldCharType="begin"/>
        </w:r>
        <w:r>
          <w:instrText xml:space="preserve"> PAGEREF _Toc20639 \h </w:instrText>
        </w:r>
        <w:r>
          <w:fldChar w:fldCharType="separate"/>
        </w:r>
        <w:r>
          <w:t>50</w:t>
        </w:r>
        <w:r>
          <w:fldChar w:fldCharType="end"/>
        </w:r>
      </w:hyperlink>
    </w:p>
    <w:p>
      <w:pPr>
        <w:pStyle w:val="TOC2"/>
        <w:tabs>
          <w:tab w:val="right" w:leader="dot" w:pos="8306"/>
        </w:tabs>
      </w:pPr>
      <w:hyperlink w:anchor="_Toc15883" w:history="1">
        <w:r>
          <w:rPr>
            <w:rFonts w:ascii="仿宋" w:eastAsia="仿宋" w:hAnsi="仿宋" w:cs="仿宋" w:hint="eastAsia"/>
            <w:lang w:eastAsia="zh-CN"/>
          </w:rPr>
          <w:t>(三)、制定完善的风险控制机制</w:t>
        </w:r>
        <w:r>
          <w:tab/>
        </w:r>
        <w:r>
          <w:fldChar w:fldCharType="begin"/>
        </w:r>
        <w:r>
          <w:instrText xml:space="preserve"> PAGEREF _Toc15883 \h </w:instrText>
        </w:r>
        <w:r>
          <w:fldChar w:fldCharType="separate"/>
        </w:r>
        <w:r>
          <w:t>51</w:t>
        </w:r>
        <w:r>
          <w:fldChar w:fldCharType="end"/>
        </w:r>
      </w:hyperlink>
    </w:p>
    <w:p>
      <w:pPr>
        <w:pStyle w:val="TOC2"/>
        <w:tabs>
          <w:tab w:val="right" w:leader="dot" w:pos="8306"/>
        </w:tabs>
      </w:pPr>
      <w:hyperlink w:anchor="_Toc4480" w:history="1">
        <w:r>
          <w:rPr>
            <w:rFonts w:ascii="仿宋" w:eastAsia="仿宋" w:hAnsi="仿宋" w:cs="仿宋" w:hint="eastAsia"/>
            <w:lang w:eastAsia="zh-CN"/>
          </w:rPr>
          <w:t>(四)、优化成本管理</w:t>
        </w:r>
        <w:r>
          <w:tab/>
        </w:r>
        <w:r>
          <w:fldChar w:fldCharType="begin"/>
        </w:r>
        <w:r>
          <w:instrText xml:space="preserve"> PAGEREF _Toc4480 \h </w:instrText>
        </w:r>
        <w:r>
          <w:fldChar w:fldCharType="separate"/>
        </w:r>
        <w:r>
          <w:t>52</w:t>
        </w:r>
        <w:r>
          <w:fldChar w:fldCharType="end"/>
        </w:r>
      </w:hyperlink>
    </w:p>
    <w:p>
      <w:pPr>
        <w:pStyle w:val="TOC1"/>
        <w:tabs>
          <w:tab w:val="right" w:leader="dot" w:pos="8306"/>
        </w:tabs>
      </w:pPr>
      <w:hyperlink w:anchor="_Toc31973" w:history="1">
        <w:r>
          <w:rPr>
            <w:rFonts w:ascii="仿宋" w:eastAsia="仿宋" w:hAnsi="仿宋" w:cs="仿宋" w:hint="eastAsia"/>
            <w:lang w:eastAsia="zh-CN"/>
          </w:rPr>
          <w:t>十三、营销与推广策略</w:t>
        </w:r>
        <w:r>
          <w:tab/>
        </w:r>
        <w:r>
          <w:fldChar w:fldCharType="begin"/>
        </w:r>
        <w:r>
          <w:instrText xml:space="preserve"> PAGEREF _Toc31973 \h </w:instrText>
        </w:r>
        <w:r>
          <w:fldChar w:fldCharType="separate"/>
        </w:r>
        <w:r>
          <w:t>53</w:t>
        </w:r>
        <w:r>
          <w:fldChar w:fldCharType="end"/>
        </w:r>
      </w:hyperlink>
    </w:p>
    <w:p>
      <w:pPr>
        <w:pStyle w:val="TOC2"/>
        <w:tabs>
          <w:tab w:val="right" w:leader="dot" w:pos="8306"/>
        </w:tabs>
      </w:pPr>
      <w:hyperlink w:anchor="_Toc7834" w:history="1">
        <w:r>
          <w:rPr>
            <w:rFonts w:ascii="仿宋" w:eastAsia="仿宋" w:hAnsi="仿宋" w:cs="仿宋" w:hint="eastAsia"/>
            <w:lang w:eastAsia="zh-CN"/>
          </w:rPr>
          <w:t>(一)、产品/服务定位与特点</w:t>
        </w:r>
        <w:r>
          <w:tab/>
        </w:r>
        <w:r>
          <w:fldChar w:fldCharType="begin"/>
        </w:r>
        <w:r>
          <w:instrText xml:space="preserve"> PAGEREF _Toc7834 \h </w:instrText>
        </w:r>
        <w:r>
          <w:fldChar w:fldCharType="separate"/>
        </w:r>
        <w:r>
          <w:t>53</w:t>
        </w:r>
        <w:r>
          <w:fldChar w:fldCharType="end"/>
        </w:r>
      </w:hyperlink>
    </w:p>
    <w:p>
      <w:pPr>
        <w:pStyle w:val="TOC2"/>
        <w:tabs>
          <w:tab w:val="right" w:leader="dot" w:pos="8306"/>
        </w:tabs>
      </w:pPr>
      <w:hyperlink w:anchor="_Toc3644" w:history="1">
        <w:r>
          <w:rPr>
            <w:rFonts w:ascii="仿宋" w:eastAsia="仿宋" w:hAnsi="仿宋" w:cs="仿宋" w:hint="eastAsia"/>
            <w:lang w:eastAsia="zh-CN"/>
          </w:rPr>
          <w:t>(二)、市场定位与竞争分析</w:t>
        </w:r>
        <w:r>
          <w:tab/>
        </w:r>
        <w:r>
          <w:fldChar w:fldCharType="begin"/>
        </w:r>
        <w:r>
          <w:instrText xml:space="preserve"> PAGEREF _Toc3644 \h </w:instrText>
        </w:r>
        <w:r>
          <w:fldChar w:fldCharType="separate"/>
        </w:r>
        <w:r>
          <w:t>55</w:t>
        </w:r>
        <w:r>
          <w:fldChar w:fldCharType="end"/>
        </w:r>
      </w:hyperlink>
    </w:p>
    <w:p>
      <w:pPr>
        <w:pStyle w:val="TOC2"/>
        <w:tabs>
          <w:tab w:val="right" w:leader="dot" w:pos="8306"/>
        </w:tabs>
      </w:pPr>
      <w:hyperlink w:anchor="_Toc32709" w:history="1">
        <w:r>
          <w:rPr>
            <w:rFonts w:ascii="仿宋" w:eastAsia="仿宋" w:hAnsi="仿宋" w:cs="仿宋" w:hint="eastAsia"/>
            <w:lang w:eastAsia="zh-CN"/>
          </w:rPr>
          <w:t>(三)、营销渠道与策略</w:t>
        </w:r>
        <w:r>
          <w:tab/>
        </w:r>
        <w:r>
          <w:fldChar w:fldCharType="begin"/>
        </w:r>
        <w:r>
          <w:instrText xml:space="preserve"> PAGEREF _Toc32709 \h </w:instrText>
        </w:r>
        <w:r>
          <w:fldChar w:fldCharType="separate"/>
        </w:r>
        <w:r>
          <w:t>56</w:t>
        </w:r>
        <w:r>
          <w:fldChar w:fldCharType="end"/>
        </w:r>
      </w:hyperlink>
    </w:p>
    <w:p>
      <w:pPr>
        <w:pStyle w:val="TOC2"/>
        <w:tabs>
          <w:tab w:val="right" w:leader="dot" w:pos="8306"/>
        </w:tabs>
      </w:pPr>
      <w:hyperlink w:anchor="_Toc28106" w:history="1">
        <w:r>
          <w:rPr>
            <w:rFonts w:ascii="仿宋" w:eastAsia="仿宋" w:hAnsi="仿宋" w:cs="仿宋" w:hint="eastAsia"/>
            <w:lang w:eastAsia="zh-CN"/>
          </w:rPr>
          <w:t>(四)、推广与宣传活动</w:t>
        </w:r>
        <w:r>
          <w:tab/>
        </w:r>
        <w:r>
          <w:fldChar w:fldCharType="begin"/>
        </w:r>
        <w:r>
          <w:instrText xml:space="preserve"> PAGEREF _Toc28106 \h </w:instrText>
        </w:r>
        <w:r>
          <w:fldChar w:fldCharType="separate"/>
        </w:r>
        <w:r>
          <w:t>57</w:t>
        </w:r>
        <w:r>
          <w:fldChar w:fldCharType="end"/>
        </w:r>
      </w:hyperlink>
    </w:p>
    <w:p>
      <w:pPr>
        <w:pStyle w:val="TOC1"/>
        <w:tabs>
          <w:tab w:val="right" w:leader="dot" w:pos="8306"/>
        </w:tabs>
      </w:pPr>
      <w:hyperlink w:anchor="_Toc4108" w:history="1">
        <w:r>
          <w:rPr>
            <w:rFonts w:ascii="仿宋" w:eastAsia="仿宋" w:hAnsi="仿宋" w:cs="仿宋" w:hint="eastAsia"/>
            <w:lang w:eastAsia="zh-CN"/>
          </w:rPr>
          <w:t>十四、金属涂料项目治理与监督</w:t>
        </w:r>
        <w:r>
          <w:tab/>
        </w:r>
        <w:r>
          <w:fldChar w:fldCharType="begin"/>
        </w:r>
        <w:r>
          <w:instrText xml:space="preserve"> PAGEREF _Toc4108 \h </w:instrText>
        </w:r>
        <w:r>
          <w:fldChar w:fldCharType="separate"/>
        </w:r>
        <w:r>
          <w:t>62</w:t>
        </w:r>
        <w:r>
          <w:fldChar w:fldCharType="end"/>
        </w:r>
      </w:hyperlink>
    </w:p>
    <w:p>
      <w:pPr>
        <w:pStyle w:val="TOC2"/>
        <w:tabs>
          <w:tab w:val="right" w:leader="dot" w:pos="8306"/>
        </w:tabs>
      </w:pPr>
      <w:hyperlink w:anchor="_Toc1984" w:history="1">
        <w:r>
          <w:rPr>
            <w:rFonts w:ascii="仿宋" w:eastAsia="仿宋" w:hAnsi="仿宋" w:cs="仿宋" w:hint="eastAsia"/>
            <w:lang w:eastAsia="zh-CN"/>
          </w:rPr>
          <w:t>(一)、金属涂料项目治理结构</w:t>
        </w:r>
        <w:r>
          <w:tab/>
        </w:r>
        <w:r>
          <w:fldChar w:fldCharType="begin"/>
        </w:r>
        <w:r>
          <w:instrText xml:space="preserve"> PAGEREF _Toc1984 \h </w:instrText>
        </w:r>
        <w:r>
          <w:fldChar w:fldCharType="separate"/>
        </w:r>
        <w:r>
          <w:t>62</w:t>
        </w:r>
        <w:r>
          <w:fldChar w:fldCharType="end"/>
        </w:r>
      </w:hyperlink>
    </w:p>
    <w:p>
      <w:pPr>
        <w:pStyle w:val="TOC2"/>
        <w:tabs>
          <w:tab w:val="right" w:leader="dot" w:pos="8306"/>
        </w:tabs>
      </w:pPr>
      <w:hyperlink w:anchor="_Toc23273" w:history="1">
        <w:r>
          <w:rPr>
            <w:rFonts w:ascii="仿宋" w:eastAsia="仿宋" w:hAnsi="仿宋" w:cs="仿宋" w:hint="eastAsia"/>
            <w:lang w:eastAsia="zh-CN"/>
          </w:rPr>
          <w:t>(二)、监督与审计</w:t>
        </w:r>
        <w:r>
          <w:tab/>
        </w:r>
        <w:r>
          <w:fldChar w:fldCharType="begin"/>
        </w:r>
        <w:r>
          <w:instrText xml:space="preserve"> PAGEREF _Toc23273 \h </w:instrText>
        </w:r>
        <w:r>
          <w:fldChar w:fldCharType="separate"/>
        </w:r>
        <w:r>
          <w:t>64</w:t>
        </w:r>
        <w:r>
          <w:fldChar w:fldCharType="end"/>
        </w:r>
      </w:hyperlink>
    </w:p>
    <w:p>
      <w:pPr>
        <w:pStyle w:val="TOC1"/>
        <w:tabs>
          <w:tab w:val="right" w:leader="dot" w:pos="8306"/>
        </w:tabs>
      </w:pPr>
      <w:hyperlink w:anchor="_Toc29077" w:history="1">
        <w:r>
          <w:rPr>
            <w:rFonts w:ascii="仿宋" w:eastAsia="仿宋" w:hAnsi="仿宋" w:cs="仿宋" w:hint="eastAsia"/>
            <w:lang w:eastAsia="zh-CN"/>
          </w:rPr>
          <w:t>十五、金属涂料项目变更管理</w:t>
        </w:r>
        <w:r>
          <w:tab/>
        </w:r>
        <w:r>
          <w:fldChar w:fldCharType="begin"/>
        </w:r>
        <w:r>
          <w:instrText xml:space="preserve"> PAGEREF _Toc29077 \h </w:instrText>
        </w:r>
        <w:r>
          <w:fldChar w:fldCharType="separate"/>
        </w:r>
        <w:r>
          <w:t>65</w:t>
        </w:r>
        <w:r>
          <w:fldChar w:fldCharType="end"/>
        </w:r>
      </w:hyperlink>
    </w:p>
    <w:p>
      <w:pPr>
        <w:pStyle w:val="TOC2"/>
        <w:tabs>
          <w:tab w:val="right" w:leader="dot" w:pos="8306"/>
        </w:tabs>
      </w:pPr>
      <w:hyperlink w:anchor="_Toc75" w:history="1">
        <w:r>
          <w:rPr>
            <w:rFonts w:ascii="仿宋" w:eastAsia="仿宋" w:hAnsi="仿宋" w:cs="仿宋" w:hint="eastAsia"/>
            <w:lang w:eastAsia="zh-CN"/>
          </w:rPr>
          <w:t>(一)、变更申请与评估</w:t>
        </w:r>
        <w:r>
          <w:tab/>
        </w:r>
        <w:r>
          <w:fldChar w:fldCharType="begin"/>
        </w:r>
        <w:r>
          <w:instrText xml:space="preserve"> PAGEREF _Toc75 \h </w:instrText>
        </w:r>
        <w:r>
          <w:fldChar w:fldCharType="separate"/>
        </w:r>
        <w:r>
          <w:t>65</w:t>
        </w:r>
        <w:r>
          <w:fldChar w:fldCharType="end"/>
        </w:r>
      </w:hyperlink>
    </w:p>
    <w:p>
      <w:pPr>
        <w:pStyle w:val="TOC2"/>
        <w:tabs>
          <w:tab w:val="right" w:leader="dot" w:pos="8306"/>
        </w:tabs>
      </w:pPr>
      <w:hyperlink w:anchor="_Toc4713" w:history="1">
        <w:r>
          <w:rPr>
            <w:rFonts w:ascii="仿宋" w:eastAsia="仿宋" w:hAnsi="仿宋" w:cs="仿宋" w:hint="eastAsia"/>
            <w:lang w:eastAsia="zh-CN"/>
          </w:rPr>
          <w:t>(二)、变更实施与控制</w:t>
        </w:r>
        <w:r>
          <w:tab/>
        </w:r>
        <w:r>
          <w:fldChar w:fldCharType="begin"/>
        </w:r>
        <w:r>
          <w:instrText xml:space="preserve"> PAGEREF _Toc4713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437"/>
      <w:r>
        <w:rPr>
          <w:rFonts w:ascii="仿宋" w:eastAsia="仿宋" w:hAnsi="仿宋" w:cs="仿宋" w:hint="eastAsia"/>
          <w:sz w:val="28"/>
          <w:lang w:eastAsia="zh-CN"/>
        </w:rPr>
        <w:t>一、金属涂料项目可持续发展</w:t>
      </w:r>
      <w:bookmarkEnd w:id="2"/>
    </w:p>
    <w:p>
      <w:pPr>
        <w:pStyle w:val="Heading2"/>
        <w:rPr>
          <w:rFonts w:ascii="仿宋" w:eastAsia="仿宋" w:hAnsi="仿宋" w:cs="仿宋" w:hint="eastAsia"/>
          <w:lang w:eastAsia="zh-CN"/>
        </w:rPr>
      </w:pPr>
      <w:bookmarkStart w:id="3" w:name="_Toc1522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涂料项目中，金属涂料项目团队着眼于未来，明确了可持续发展的战略方向。制定的具体可持续发展目标包括降低资源使用、采用环保技术、最大化社会效益等。这一步骤不仅有助于金属涂料项目在环保和社会责任方面达到最高标准，也为未来提供了明确的指引，确保金属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可持续实践的融入金属涂料项目管理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涂料项目管理周期。从金属涂料项目规划开始，金属涂料项目团队就考虑了环境和社会的因素。在执行阶段，金属涂料项目团队积极推动绿色技术的应用，优化资源利用。此外，关注员工的社会责任，通过培训和沟通活动提高员工对可持续发展的认知，使他们能够在日常工作中践行可持续实践。这些举措不仅为金属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21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扎根于金属涂料项目的可持续发展理念，我们深信环保与社会责任是金属涂料项目成功的关键支柱。在金属涂料项目的每一步，我们都致力于通过创新和实践，履行对环境和社会的坚定责任。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团队通过引入先进的环保技术、建立高效的废物处理系统以及推动能源节约措施，积极履行环保责任。定期的环保监测和评估确保金属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不仅致力于自身可持续发展，还注重对社会的回馈。通过支持社区金属涂料项目、参与慈善事业、提供培训机会等方式，金属涂料项目积极履行社会责任。与当地社区建立积极互动，关注员工的工作与生活平衡，以及员工的身心健康，是金属涂料项目在社会责任层面的关键举措。这样的实践不仅增强了金属涂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49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65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金属涂料项目的主要产品是XXXX，预计年产值为XXX万元。这一产品在市场中占据着重要的地位，其广泛的应用范围使得该金属涂料项目的市场前景非常广阔。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涂料项目的xxx产品作为重要的原材料之一，将在多个领域发挥关键作用。其在建筑、交通、能源等方面的广泛应用将为整个产业链提供强大的支持，形成产业协同效应。金属涂料项目的年产值XXX万XXX万XXX万万元不仅反映了其在市场上的巨大潜力，更预示着它对国民经济的积极贡献。这种关联度高、涉及面广的产业关系，使得该金属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485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总征地面积为XXXX平方米，相当于约XX.XX亩，其中净用地面积为XXXX平方米，红线范围内相当于约XX.XX亩。这一用地规模充分考虑了金属涂料项目的建设需求，保障了金属涂料项目在合适的空间内得以充分发展。金属涂料项目规划的总建筑面积为XXXX平方米，其中主体工程建设占XXXX平方米，计容建筑面积达XXXX平方米。预计建筑工程的投资将达到XXXX万元，为金属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计划购置的设备共计XXXX台（套），设备购置费用为XXXX万元。这一设备购置计划充分考虑到金属涂料项目的生产需求和技术要求，确保了金属涂料项目在生产运营中具备先进的技术装备和高效的生产能力。设备的合理配置将为金属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金属涂料项目计划总投资为XXXX万元，预计年实现营业收入为XXXX万元。这一产能规模的设定旨在确保金属涂料项目能够在投资与回报之间取得平衡，实现长期可持续的发展。金属涂料项目的总投资充分考虑到各个方面的需求，包括用地建设、设备购置等多个环节，以确保金属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2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8267"/>
      <w:r>
        <w:rPr>
          <w:rFonts w:ascii="仿宋" w:eastAsia="仿宋" w:hAnsi="仿宋" w:cs="仿宋" w:hint="eastAsia"/>
          <w:lang w:eastAsia="zh-CN"/>
        </w:rPr>
        <w:t>(一)、金属涂料行业分析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行业一直以来都是市场的关注焦点。行业内的发展趋势、竞争态势以及潜在机会都对金属涂料项目的推进产生深远的影响。通过深入研究行业的整体概貌，我们将更好地理解行业的核心特征，为金属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涂料行业，技术一直是推动创新和发展的关键因素。我们将对当前技术趋势进行详尽分析，包括但不限于人工智能、大数据应用、先进制造技术等。这有助于金属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涂料项目成功的基础。我们将对主要竞争对手进行深入研究，包括其市场份额、产品特点、市场定位等。通过全面了解竞争对手的优势和劣势，金属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5969"/>
      <w:r>
        <w:rPr>
          <w:rFonts w:ascii="仿宋" w:eastAsia="仿宋" w:hAnsi="仿宋" w:cs="仿宋" w:hint="eastAsia"/>
          <w:sz w:val="28"/>
          <w:lang w:eastAsia="zh-CN"/>
        </w:rPr>
        <w:t>(二)、金属涂料市场分析预测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通过对市场规模的深入调研，我们将预测金属涂料市场未来的增长趋势。这包括市场的整体规模、各细分领域的发展趋势等。金属涂料项目可以根据市场的扩张速度和潜在机会，制定更符合市场需求的发展策略。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涂料项目实施过程中需要充分考虑的因素。我们将对市场风险进行全面评估，包括但不限于政策法规风险、市场竞争风险、技术变革风险等。通过对潜在风险的深入分析，金属涂料项目可以制定相应的风险缓解策略，降低不确定性对金属涂料项目的影响。</w:t>
      </w:r>
    </w:p>
    <w:p>
      <w:pPr>
        <w:pStyle w:val="Heading1"/>
        <w:ind w:firstLine="560" w:firstLineChars="200"/>
        <w:rPr>
          <w:rFonts w:ascii="仿宋" w:eastAsia="仿宋" w:hAnsi="仿宋" w:cs="仿宋" w:hint="eastAsia"/>
          <w:sz w:val="28"/>
          <w:lang w:eastAsia="zh-CN"/>
        </w:rPr>
      </w:pPr>
      <w:bookmarkStart w:id="11" w:name="_Toc12001"/>
      <w:r>
        <w:rPr>
          <w:rFonts w:ascii="仿宋" w:eastAsia="仿宋" w:hAnsi="仿宋" w:cs="仿宋" w:hint="eastAsia"/>
          <w:sz w:val="28"/>
          <w:lang w:eastAsia="zh-CN"/>
        </w:rPr>
        <w:t>四、金属涂料项目选址可行性分析</w:t>
      </w:r>
      <w:bookmarkEnd w:id="11"/>
    </w:p>
    <w:p>
      <w:pPr>
        <w:pStyle w:val="Heading2"/>
        <w:rPr>
          <w:rFonts w:ascii="仿宋" w:eastAsia="仿宋" w:hAnsi="仿宋" w:cs="仿宋" w:hint="eastAsia"/>
          <w:lang w:eastAsia="zh-CN"/>
        </w:rPr>
      </w:pPr>
      <w:bookmarkStart w:id="12" w:name="_Toc18157"/>
      <w:r>
        <w:rPr>
          <w:rFonts w:ascii="仿宋" w:eastAsia="仿宋" w:hAnsi="仿宋" w:cs="仿宋" w:hint="eastAsia"/>
          <w:lang w:eastAsia="zh-CN"/>
        </w:rPr>
        <w:t>(一)、金属涂料项目选址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该金属涂料项目选址位于XX省XX市XX区XXX街道</w:t>
      </w:r>
    </w:p>
    <w:p>
      <w:pPr>
        <w:pStyle w:val="Heading2"/>
        <w:ind w:firstLine="560" w:firstLineChars="200"/>
        <w:rPr>
          <w:rFonts w:ascii="仿宋" w:eastAsia="仿宋" w:hAnsi="仿宋" w:cs="仿宋" w:hint="eastAsia"/>
          <w:sz w:val="28"/>
          <w:lang w:eastAsia="zh-CN"/>
        </w:rPr>
      </w:pPr>
      <w:bookmarkStart w:id="13" w:name="_Toc1725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金属涂料项目的征地面积将根据金属涂料项目的实际规模和需求进行精确规划。具体面积XXX平方米，旨在确保金属涂料项目不仅能够满足当前的发展需求，还能够预留空间以适应未来的扩展。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金属涂料项目计划建设的建筑总规模具体面积XXX平方米。这一规模的确定综合考虑了金属涂料项目的性质、规模，以及城市规划的相关要求，确保建筑布局与周边环境协调一致。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绿地率是金属涂料项目用地中被规划为绿地的比例。具体面积XXX平方米，旨在通过合理规划绿地，改善金属涂料项目周边环境，提升居民生活质量，并符合城市整体绿化规划。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确保金属涂料项目选址与当地城市规划相一致，具体面积XXX平方米。通过与城市规划部门深入沟通，确保金属涂料项目不仅符合城市的整体发展方向，还能够融入城市的发展布局，为城市的长远发展贡献力量。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涂料项目选址符合当地产业政策，具体面积XXX平方米。这包括金属涂料项目对当地经济的促进作用，以及对相关产业的带动效应，确保金属涂料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用地总体要求必须符合环保和可持续发展的原则，具体面积XXX平方米。通过采用绿色建筑设计、节能减排等措施，确保金属涂料项目在建设和运营过程中对环境的影响最小化，达到可持续发展的要求。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确保金属涂料项目选址具备必要的公共设施配套，具体面积XXX平方米。这包括交通便利性、教育、医疗等基础设施，以提高居民生活品质，使得金属涂料项目选址更具吸引力。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涂料项目选址不仅符合法规和规划，还在实际操作中具有可行性。这一全面规划将为金属涂料项目的成功实施提供坚实的基础，确保金属涂料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333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金属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涂料项目的设备规划和空间设计中，我们将采取灵活设备布局的措施。设备布局将根据实际需求进行灵活设计，避免不必要的浪费。通过合理规划设备摆放位置，我们将提高设备的利用率，减少设备间距，以确保金属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涂料项目内部引入共享设施的概念，例如共享会议室、办公区等。通过这种方式，我们可以减少对资源的重复建设，提高资源共享效率，从而减小金属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708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金属涂料项目的总图布置中，我们将不同功能区域进行明确的规划，以最大程度满足金属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998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金属涂料项目对环境的影响是综合评价的重要因素之一。我们将详细考虑选址周边的自然环境、生态保护区、水源地等情况，确保金属涂料项目的建设和运营对环境影响最小化，并符合当地的环保法规标准。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对选址的评价还需充分考虑当地政府的产业政策和法规。我们将详细了解金属涂料项目所在地的相关政策，确保金属涂料项目的规划和运营与当地法规相符，降低不必要的法律风险。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最后，我们将综合考虑用地成本，包括土地购置费用、土地开发成本等。通过对用地成本的详细评估，我们能够做出更为精确的经济效益分析，为金属涂料项目的投资决策提供有力支持。</w:t>
      </w:r>
    </w:p>
    <w:p>
      <w:pPr>
        <w:pStyle w:val="Heading1"/>
        <w:ind w:firstLine="560" w:firstLineChars="200"/>
        <w:rPr>
          <w:rFonts w:ascii="仿宋" w:eastAsia="仿宋" w:hAnsi="仿宋" w:cs="仿宋" w:hint="eastAsia"/>
          <w:sz w:val="28"/>
          <w:lang w:eastAsia="zh-CN"/>
        </w:rPr>
      </w:pPr>
      <w:bookmarkStart w:id="17" w:name="_Toc16437"/>
      <w:r>
        <w:rPr>
          <w:rFonts w:ascii="仿宋" w:eastAsia="仿宋" w:hAnsi="仿宋" w:cs="仿宋" w:hint="eastAsia"/>
          <w:sz w:val="28"/>
          <w:lang w:eastAsia="zh-CN"/>
        </w:rPr>
        <w:t>五、金属涂料项目绩效评估</w:t>
      </w:r>
      <w:bookmarkEnd w:id="17"/>
    </w:p>
    <w:p>
      <w:pPr>
        <w:pStyle w:val="Heading2"/>
        <w:rPr>
          <w:rFonts w:ascii="仿宋" w:eastAsia="仿宋" w:hAnsi="仿宋" w:cs="仿宋" w:hint="eastAsia"/>
          <w:lang w:eastAsia="zh-CN"/>
        </w:rPr>
      </w:pPr>
      <w:bookmarkStart w:id="18" w:name="_Toc781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涂料项目中，我们设计了一套全面的绩效评估指标，以确保金属涂料项目的可控和成功交付。这些指标跨足金属涂料项目目标、成本、进度和质量等多个维度，为我们提供了全面洞察金属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目标达成率是我们关注的首要指标。我们设定了明确的目标，并通过定期监测和评估，迅速发现并应对潜在的目标偏差。这为金属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成本绩效是另一个核心关注点。通过实际成本与预算成本的对比分析，我们深入了解成本差异的原因，及时调整资源分配，保持金属涂料项目在经济效益方面的合理水平。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进度作为关键的绩效指标之一，得到了精心的关注。我们制定了详细的金属涂料项目进度计划，并设立了进度符合度指标，确保实际进度与计划进度保持一致。这使我们能够快速发现和解决潜在的进度问题，保持金属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涂料项目绩效的不可或缺的一环。我们引入了一系列的质量标准和客户满意度指标，以确保金属涂料项目交付的成果在质量上达到或超越预期水平。通过持续监测这些指标，我们努力提升金属涂料项目整体质量水平，为金属涂料项目的成功交付提供有力保障。通过这些科学且全面的绩效评估，我们能够更好地引导金属涂料项目的持续改进，确保金属涂料项目目标的顺利达成。</w:t>
      </w:r>
    </w:p>
    <w:p>
      <w:pPr>
        <w:pStyle w:val="Heading2"/>
        <w:ind w:firstLine="560" w:firstLineChars="200"/>
        <w:rPr>
          <w:rFonts w:ascii="仿宋" w:eastAsia="仿宋" w:hAnsi="仿宋" w:cs="仿宋" w:hint="eastAsia"/>
          <w:sz w:val="28"/>
          <w:lang w:eastAsia="zh-CN"/>
        </w:rPr>
      </w:pPr>
      <w:bookmarkStart w:id="19" w:name="_Toc1310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绩效评估是金属涂料项目中的关键环节，为确保金属涂料项目达到预期目标，我们采用了多层次、多维度的绩效评估方法。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涂料项目的战略目标对齐，确保每个决策和行动都与金属涂料项目整体目标保持一致。团队会定期召开战略对齐会议，审视当前工作与金属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涂料项目进度、质量、成本和风险等方面。这些指标通过数据收集和分析，为金属涂料项目管理团队提供了客观的评估依据。例如，我们通过金属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绩效评估不仅仅停留在金属涂料项目内部，还考虑了金属涂料项目对外部环境的影响。我们定期进行干系人满意度调查，以了解各利益相关方对金属涂料项目的期望和满意度，并及时做出调整。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这种多层次、多角度的绩效评估方法，使得我们能够全面了解金属涂料项目的运行状态，及时做出调整，确保金属涂料项目在不断变化的环境中保持稳健前行。</w:t>
      </w:r>
    </w:p>
    <w:p>
      <w:pPr>
        <w:pStyle w:val="Heading2"/>
        <w:ind w:firstLine="560" w:firstLineChars="200"/>
        <w:rPr>
          <w:rFonts w:ascii="仿宋" w:eastAsia="仿宋" w:hAnsi="仿宋" w:cs="仿宋" w:hint="eastAsia"/>
          <w:sz w:val="28"/>
          <w:lang w:eastAsia="zh-CN"/>
        </w:rPr>
      </w:pPr>
      <w:bookmarkStart w:id="20" w:name="_Toc23490"/>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为了确保金属涂料项目的有效管理和不断优化，我们采用了精心设计的绩效评估周期。这个周期旨在实现灵活、实时和全面的评估，以适应金属涂料项目执行中的各种挑战。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涂料项目的不同需求，分为短期、中期和长期。短期评估关注每个迭代或工作周期，以及时发现和解决当前任务中的问题。中期评估涵盖几个迭代，深入了解整体金属涂料项目的趋势和性能。长期评估则着眼于整个金属涂料项目阶段，确保金属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涂料项目管理工具和协作平台，团队成员能够随时更新和分享金属涂料项目数据。这种实时性的反馈机制使我们能够及时察觉潜在问题，快速调整，保持金属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涂料项目的决策制定密不可分。每个周期的金属涂料项目回顾会议成为集体总结经验、识别问题深层次原因并找到创新解决方案的平台。这种定期的反思与调整机制使金属涂料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https://d.book118.com/577002135146006042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EC4CEE"/>
    <w:rsid w:val="10EC4C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00213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2024-02-10T03:45:00Z</dcterms:created>
  <dcterms:modified xsi:type="dcterms:W3CDTF">2024-02-10T03:45:51Z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04AF4BD038504F4C9521EEF01C50B5CD_11</vt:lpwstr>
  </property>
  <property fmtid="{D5CDD505-2E9C-101B-9397-08002B2CF9AE}" pid="3" name="KSOProductBuildVer">
    <vt:lpwstr>2052-12.1.0.16250</vt:lpwstr>
  </property>
</Properties>
</file>